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80/VIII/2021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10 WRZEŚNIA 2021 ROKU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lokalu mieszkalnego wraz z udziałem w częściach wspólnych budynku i we współwłasności nieruchomości położonej w obrębie Wola Lipowska.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18 ust 2 pkt 9 lit ,,a” ustawy z dnia 8 marca 1990 r., o samorządzie gminnym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(tj. Dz.U. z 2021 r., poz.1372) oraz art. 13 ust.1 i art. 37 ust.2 pkt 1 w związku z art. 34 ust.1 pkt.3 ustawy z dnia 21 sierpnia 1997 r., o gospodarce nieruchomościami ( t.j. Dz. U. z 2020 r.,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poz. 1990) Rada Gminy Braniewo uchwala, co następuję.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lokalu mieszkalnego nr 3 w budynku nr 16 położonego w Lipowinie na nieruchomości o powierzchni 0,1541 ha oznaczonej, jako działka nr 2/119, obręb Wola Lipowska, dla której Sąd Rejonowy w Braniewie prowadzi księgę wieczystą numer EL1B/00018645/2 wraz z udziałem 6698/92935 w częściach wspólnych budynku i we współwłasności nieruchomości.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color w:val="FF0000"/>
        <w:sz w:val="24"/>
        <w:szCs w:val="24"/>
        <w:lang w:eastAsia="pl-PL"/>
      </w:rPr>
    </w:pP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>RADA GMINY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color w:val="FF0000"/>
        <w:sz w:val="24"/>
        <w:szCs w:val="24"/>
        <w:lang w:eastAsia="pl-PL"/>
      </w:rPr>
    </w:pP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>BRANIEWO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ludzie projekt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540a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2406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06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0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240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LibreOffice/7.2.0.4$Windows_X86_64 LibreOffice_project/9a9c6381e3f7a62afc1329bd359cc48accb6435b</Application>
  <AppVersion>15.0000</AppVersion>
  <Pages>1</Pages>
  <Words>180</Words>
  <Characters>904</Characters>
  <CharactersWithSpaces>1071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2021-08-26T10:51:00Z</dcterms:created>
  <dc:creator>Justyna Żak</dc:creator>
  <dc:description/>
  <dc:language>pl-PL</dc:language>
  <cp:lastModifiedBy/>
  <cp:lastPrinted>2021-08-26T11:27:00Z</cp:lastPrinted>
  <dcterms:modified xsi:type="dcterms:W3CDTF">2021-09-23T12:18:29Z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