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  <w:t>Uchwała Nr 109/VIII/2021</w:t>
        <w:br/>
        <w:t>Rady Gminy Braniewo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  <w:t>Z DNIA 29 PAŹDZIERNIKA 2021 ROKU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aps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suppressAutoHyphens w:val="true"/>
        <w:spacing w:lineRule="auto" w:line="240" w:before="0" w:after="48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szCs w:val="24"/>
          <w:lang w:eastAsia="zh-CN" w:bidi="hi-IN"/>
        </w:rPr>
        <w:t>w sprawie zawarcia porozumienia dotyczącego współdziałania przy realizacji Strategii ponadlokalnej rozwoju gmin i powiatów leżących w bliskim sąsiedztwie drogi wodnej łączącej Zalew Wiślany z Zatoką Gdań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Cs w:val="24"/>
          <w:lang w:eastAsia="zh-CN" w:bidi="hi-IN"/>
        </w:rPr>
        <w:t>ską "Bliżej Bałtyku 2030"</w:t>
      </w:r>
    </w:p>
    <w:p>
      <w:pPr>
        <w:pStyle w:val="Normal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  <w:t>Na podstawie art. 18 ust. 2 pkt 12, art. 74 oraz art. 10g ust.1, ust. 2 pkt 2 i ust.4 ustawy z dnia 8 marca 1990 r. o samorządzie gminnym (Dz. U. z 2021 r. poz. 1372 i 1834), uchwala się, co następuje:</w:t>
      </w:r>
    </w:p>
    <w:p>
      <w:pPr>
        <w:pStyle w:val="Normal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Lines/>
        <w:suppressAutoHyphens w:val="true"/>
        <w:spacing w:lineRule="auto" w:line="240" w:before="120" w:after="120"/>
        <w:ind w:firstLine="340"/>
        <w:jc w:val="center"/>
        <w:rPr>
          <w:rFonts w:ascii="Times New Roman" w:hAnsi="Times New Roman" w:eastAsia="Times New Roman" w:cs="Times New Roman"/>
          <w:b/>
          <w:b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szCs w:val="24"/>
          <w:lang w:eastAsia="zh-CN" w:bidi="hi-IN"/>
        </w:rPr>
        <w:t>§ 1.</w:t>
      </w:r>
    </w:p>
    <w:p>
      <w:pPr>
        <w:pStyle w:val="Normal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  <w:t>Wyraża się zgodę na zawarcie porozumienia pomiędzy:  Gminą Miasto Elbląg, Gminą Miasta Braniewa, Gminą Braniewo, Gminą Elbląg, Gminą Frombork, Gminą Rychliki, Gminą Tolkmicko oraz Powiatem Elbląskim i Powiatem Braniewskim dotyczącego współdziałania przy realizacji Strategii ponadlokalnej rozwoju gmin i powiatów leżących w bliskim sąsiedztwie drogi wodnej łączącej Zalew Wiślany z Zatoką Gdańską "Bliżej Bałtyku 2030", stanowiącego załącznik do niniejszej uchwały.</w:t>
      </w:r>
    </w:p>
    <w:p>
      <w:pPr>
        <w:pStyle w:val="Normal"/>
        <w:keepLines/>
        <w:suppressAutoHyphens w:val="true"/>
        <w:spacing w:lineRule="auto" w:line="240" w:before="120" w:after="120"/>
        <w:ind w:firstLine="340"/>
        <w:jc w:val="center"/>
        <w:rPr>
          <w:rFonts w:ascii="Times New Roman" w:hAnsi="Times New Roman" w:eastAsia="Times New Roman" w:cs="Times New Roman"/>
          <w:b/>
          <w:b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szCs w:val="24"/>
          <w:lang w:eastAsia="zh-CN" w:bidi="hi-IN"/>
        </w:rPr>
        <w:t>§ 2.</w:t>
      </w:r>
    </w:p>
    <w:p>
      <w:pPr>
        <w:pStyle w:val="Normal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  <w:t>Wykonanie uchwały powierza się Wójtowi Gminy Braniewo.</w:t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ind w:firstLine="340"/>
        <w:jc w:val="center"/>
        <w:rPr>
          <w:rFonts w:ascii="Times New Roman" w:hAnsi="Times New Roman" w:eastAsia="Times New Roman" w:cs="Times New Roman"/>
          <w:b/>
          <w:b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szCs w:val="24"/>
          <w:lang w:eastAsia="zh-CN" w:bidi="hi-IN"/>
        </w:rPr>
        <w:t>§ 3.</w:t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  <w:t>Uchwała wchodzi w życie z dniem podjęcia.</w:t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szCs w:val="24"/>
          <w:lang w:eastAsia="zh-CN" w:bidi="hi-IN"/>
        </w:rPr>
      </w:r>
    </w:p>
    <w:p>
      <w:pPr>
        <w:pStyle w:val="Normal"/>
        <w:keepNext w:val="true"/>
        <w:keepLines/>
        <w:suppressAutoHyphens w:val="true"/>
        <w:spacing w:lineRule="auto" w:line="240" w:before="120" w:after="120"/>
        <w:jc w:val="both"/>
        <w:rPr>
          <w:rFonts w:ascii="Times New Roman" w:hAnsi="Times New Roman" w:eastAsia="Times New Roman" w:cs="Times New Roman"/>
          <w:szCs w:val="24"/>
          <w:lang w:eastAsia="zh-CN" w:bidi="hi-IN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 w:cs="Times New Roman"/>
        <w:b/>
        <w:b/>
        <w:color w:val="FF0000"/>
        <w:sz w:val="24"/>
        <w:szCs w:val="24"/>
      </w:rPr>
    </w:pPr>
    <w:r>
      <w:rPr>
        <w:rFonts w:cs="Times New Roman" w:ascii="Times New Roman" w:hAnsi="Times New Roman"/>
        <w:b/>
        <w:color w:val="FF0000"/>
        <w:sz w:val="24"/>
        <w:szCs w:val="24"/>
      </w:rPr>
      <w:t>RADA GMINY</w:t>
    </w:r>
  </w:p>
  <w:p>
    <w:pPr>
      <w:pStyle w:val="Gwka"/>
      <w:rPr>
        <w:rFonts w:ascii="Times New Roman" w:hAnsi="Times New Roman" w:cs="Times New Roman"/>
        <w:b/>
        <w:b/>
        <w:color w:val="FF0000"/>
        <w:sz w:val="24"/>
        <w:szCs w:val="24"/>
      </w:rPr>
    </w:pPr>
    <w:r>
      <w:rPr>
        <w:rFonts w:cs="Times New Roman" w:ascii="Times New Roman" w:hAnsi="Times New Roman"/>
        <w:b/>
        <w:color w:val="FF0000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FF0000"/>
        <w:sz w:val="24"/>
        <w:szCs w:val="24"/>
      </w:rPr>
      <w:t>BRANIEWO</w:t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544a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544a2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544a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544a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LibreOffice/7.2.0.4$Windows_X86_64 LibreOffice_project/9a9c6381e3f7a62afc1329bd359cc48accb6435b</Application>
  <AppVersion>15.0000</AppVersion>
  <Pages>2</Pages>
  <Words>279</Words>
  <Characters>1709</Characters>
  <CharactersWithSpaces>1975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2021-10-26T10:13:00Z</dcterms:created>
  <dc:creator>Ania</dc:creator>
  <dc:description/>
  <dc:language>pl-PL</dc:language>
  <cp:lastModifiedBy/>
  <dcterms:modified xsi:type="dcterms:W3CDTF">2021-11-09T08:31:50Z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