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52"/>
        <w:jc w:val="center"/>
        <w:rPr>
          <w:rFonts w:ascii="Times New Roman" w:hAnsi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  <w:lang w:eastAsia="en-US"/>
        </w:rPr>
        <w:t>UCHWAŁA NR  29/IX/2024</w:t>
      </w:r>
    </w:p>
    <w:p>
      <w:pPr>
        <w:pStyle w:val="Normal"/>
        <w:widowControl/>
        <w:spacing w:lineRule="auto" w:line="252"/>
        <w:jc w:val="center"/>
        <w:rPr>
          <w:rFonts w:ascii="Times New Roman" w:hAnsi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  <w:lang w:eastAsia="en-US"/>
        </w:rPr>
        <w:t>RADY GMINY BRANIEWO</w:t>
      </w:r>
    </w:p>
    <w:p>
      <w:pPr>
        <w:pStyle w:val="Normal"/>
        <w:widowControl/>
        <w:spacing w:lineRule="auto" w:line="252"/>
        <w:jc w:val="center"/>
        <w:rPr>
          <w:rFonts w:ascii="Times New Roman" w:hAnsi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  <w:lang w:eastAsia="en-US"/>
        </w:rPr>
        <w:t>Z DNIA 2 SIERPNIA 2024 ROKU</w:t>
      </w:r>
    </w:p>
    <w:p>
      <w:pPr>
        <w:pStyle w:val="Normal"/>
        <w:widowControl/>
        <w:spacing w:lineRule="auto" w:line="252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ARTartustawynprozporzdzenia"/>
        <w:spacing w:lineRule="auto" w:line="240"/>
        <w:ind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w sprawie zgłoszenia gminy i sołectwa do współpracy od 2024 roku w inicjatywie Samorządu Województwa Warmińsko–Mazurskiego – Odnowa Wsi Województwa Warmińsko-Mazurskiego „Wieś Warmii, Mazur i Powiśla miejscem, w którym warto żyć…”.</w:t>
      </w:r>
    </w:p>
    <w:p>
      <w:pPr>
        <w:pStyle w:val="ARTartustawynprozporzdzenia"/>
        <w:ind w:hanging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ARTartustawynprozporzdzenia"/>
        <w:ind w:hanging="0"/>
        <w:rPr>
          <w:rFonts w:ascii="Times New Roman" w:hAnsi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 xml:space="preserve">Na podstawie art. 18 ust. 2 pkt. </w:t>
      </w:r>
      <w:r>
        <w:rPr>
          <w:rFonts w:eastAsia="Times New Roman" w:cs="Times New Roman" w:ascii="Times New Roman" w:hAnsi="Times New Roman"/>
          <w:color w:themeColor="text1" w:val="000000"/>
          <w:szCs w:val="24"/>
        </w:rPr>
        <w:t xml:space="preserve">6a </w:t>
      </w:r>
      <w:r>
        <w:rPr>
          <w:rFonts w:eastAsia="Times New Roman" w:cs="Times New Roman" w:ascii="Times New Roman" w:hAnsi="Times New Roman"/>
          <w:szCs w:val="24"/>
        </w:rPr>
        <w:t>ustawy z dnia 8 marca 1990 r. o samorządzie gminnym (t.j. Dz. U. z 2024 r. poz. 609 ze zm.), Rada Gminy Braniewo uchwala, co następuje:</w:t>
      </w:r>
    </w:p>
    <w:p>
      <w:pPr>
        <w:pStyle w:val="ARTartustawynprozporzdzenia"/>
        <w:jc w:val="center"/>
        <w:rPr>
          <w:rFonts w:ascii="Times New Roman" w:hAnsi="Times New Roman" w:cs="Times New Roman"/>
          <w:b/>
          <w:szCs w:val="24"/>
        </w:rPr>
      </w:pPr>
      <w:r>
        <w:rPr>
          <w:rFonts w:eastAsia="Times New Roman" w:cs="Times New Roman" w:ascii="Times New Roman" w:hAnsi="Times New Roman"/>
          <w:b/>
          <w:szCs w:val="24"/>
        </w:rPr>
        <w:t>§1</w:t>
      </w:r>
    </w:p>
    <w:p>
      <w:pPr>
        <w:pStyle w:val="ARTartustawynprozporzdzenia"/>
        <w:ind w:hanging="0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  <w:t>Gmina Braniewo postanawia przystąpić do współpracy w inicjatywie Samorządu Województwa Warmińsko-Mazurskiego – Odnowa Wsi Województwa Warmińsko-Mazurskiego „Wieś Warmii, Mazur i Powiśla miejscem, w którym warto żyć…”.</w:t>
      </w:r>
      <w:bookmarkStart w:id="0" w:name="_GoBack"/>
      <w:bookmarkEnd w:id="0"/>
    </w:p>
    <w:p>
      <w:pPr>
        <w:pStyle w:val="ARTartustawynprozporzdzenia"/>
        <w:jc w:val="center"/>
        <w:rPr>
          <w:rFonts w:ascii="Times New Roman" w:hAnsi="Times New Roman" w:cs="Times New Roman"/>
          <w:b/>
          <w:szCs w:val="24"/>
        </w:rPr>
      </w:pPr>
      <w:r>
        <w:rPr>
          <w:rFonts w:eastAsia="Times New Roman" w:cs="Times New Roman" w:ascii="Times New Roman" w:hAnsi="Times New Roman"/>
          <w:b/>
          <w:szCs w:val="24"/>
        </w:rPr>
        <w:t>§2</w:t>
      </w:r>
    </w:p>
    <w:p>
      <w:pPr>
        <w:pStyle w:val="ARTartustawynprozporzdzenia"/>
        <w:ind w:hanging="0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Cs w:val="24"/>
        </w:rPr>
        <w:t>Gmina Braniewo zgłasza sołectwo Świętochowo do współpracy w inicjatywie Samorządu Województwa Warmińsko–Mazurskiego – Odnowa Wsi Województwa Warmińsko-Mazurskiego „Wieś Warmii, Mazur i Powiśla miejscem, w którym warto żyć…”.</w:t>
      </w:r>
    </w:p>
    <w:p>
      <w:pPr>
        <w:pStyle w:val="ARTartustawynprozporzdzenia"/>
        <w:jc w:val="center"/>
        <w:rPr>
          <w:rFonts w:ascii="Times New Roman" w:hAnsi="Times New Roman" w:cs="Times New Roman"/>
          <w:b/>
          <w:szCs w:val="24"/>
        </w:rPr>
      </w:pPr>
      <w:r>
        <w:rPr>
          <w:rFonts w:eastAsia="Times New Roman" w:cs="Times New Roman" w:ascii="Times New Roman" w:hAnsi="Times New Roman"/>
          <w:b/>
          <w:szCs w:val="24"/>
        </w:rPr>
        <w:t>§3</w:t>
      </w:r>
    </w:p>
    <w:p>
      <w:pPr>
        <w:pStyle w:val="ARTartustawynprozporzdzenia"/>
        <w:ind w:hanging="0"/>
        <w:rPr>
          <w:rFonts w:ascii="Times New Roman" w:hAnsi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Wykonanie uchwały powierza się Wójtowi Gminy Braniewo.</w:t>
      </w:r>
    </w:p>
    <w:p>
      <w:pPr>
        <w:pStyle w:val="ARTartustawynprozporzdzenia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eastAsia="Times New Roman" w:cs="Times New Roman" w:ascii="Times New Roman" w:hAnsi="Times New Roman"/>
          <w:b/>
          <w:szCs w:val="24"/>
        </w:rPr>
        <w:t>§4</w:t>
      </w:r>
    </w:p>
    <w:p>
      <w:pPr>
        <w:pStyle w:val="ARTartustawynprozporzdzenia"/>
        <w:spacing w:lineRule="auto" w:line="240"/>
        <w:ind w:hanging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Cs w:val="24"/>
        </w:rPr>
        <w:t>Uchwała wchodzi w życie z dniem podjęcia.</w:t>
      </w:r>
    </w:p>
    <w:p>
      <w:pPr>
        <w:pStyle w:val="ARTartustawynprozporzdzenia"/>
        <w:ind w:hanging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ny"/>
        <w:spacing w:lineRule="auto" w:line="24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szCs w:val="24"/>
        </w:rPr>
        <w:tab/>
        <w:t xml:space="preserve">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PRZEWODNICZĄCY</w:t>
      </w:r>
    </w:p>
    <w:p>
      <w:pPr>
        <w:pStyle w:val="Normalny"/>
        <w:spacing w:lineRule="auto" w:line="36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RADY GMINY</w:t>
      </w:r>
    </w:p>
    <w:p>
      <w:pPr>
        <w:pStyle w:val="Normalny"/>
        <w:spacing w:lineRule="auto" w:line="360" w:before="102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Stanisław Żołędziewski</w:t>
      </w:r>
    </w:p>
    <w:p>
      <w:pPr>
        <w:pStyle w:val="ARTartustawynprozporzdzenia"/>
        <w:tabs>
          <w:tab w:val="clear" w:pos="708"/>
          <w:tab w:val="left" w:pos="6175" w:leader="none"/>
        </w:tabs>
        <w:ind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RTartustawynprozporzdzenia"/>
        <w:ind w:hanging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ARTartustawynprozporzdzenia"/>
        <w:ind w:hanging="0"/>
        <w:rPr>
          <w:b/>
          <w:bCs/>
        </w:rPr>
      </w:pPr>
      <w:r>
        <w:rPr/>
      </w:r>
    </w:p>
    <w:p>
      <w:pPr>
        <w:pStyle w:val="ARTartustawynprozporzdzenia"/>
        <w:ind w:hanging="0"/>
        <w:rPr>
          <w:b/>
          <w:bCs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0" w:top="1417" w:footer="0" w:bottom="141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"/>
      <w:widowControl/>
      <w:rPr>
        <w:rFonts w:ascii="Times New Roman" w:hAnsi="Times New Roman" w:eastAsia="Times New Roman" w:cs="Times New Roman"/>
        <w:b/>
        <w:bCs/>
        <w:color w:val="FF3333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</w:r>
  </w:p>
  <w:p>
    <w:pPr>
      <w:pStyle w:val="Normalny"/>
      <w:widowControl/>
      <w:rPr/>
    </w:pPr>
    <w:r>
      <w:rPr/>
    </w:r>
  </w:p>
  <w:p>
    <w:pPr>
      <w:pStyle w:val="Normalny"/>
      <w:widowControl/>
      <w:rPr>
        <w:rFonts w:ascii="Times New Roman" w:hAnsi="Times New Roman" w:eastAsia="Times New Roman" w:cs="Times New Roman"/>
        <w:b/>
        <w:bCs/>
        <w:color w:val="FF3333"/>
        <w:highlight w:val="none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ny"/>
      <w:widowControl/>
      <w:rPr/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lineRule="auto" w:line="360" w:before="0" w:after="0"/>
      <w:jc w:val="left"/>
    </w:pPr>
    <w:rPr>
      <w:rFonts w:ascii="Times New Roman" w:hAnsi="Times New Roman" w:eastAsia="Arial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Pr>
      <w:rFonts w:ascii="Times" w:hAnsi="Times" w:eastAsia="Times New Roman" w:cs="Times New Roman"/>
      <w:sz w:val="24"/>
      <w:szCs w:val="24"/>
      <w:lang w:eastAsia="ar-SA"/>
    </w:rPr>
  </w:style>
  <w:style w:type="character" w:styleId="Ppogrubienie" w:customStyle="1">
    <w:name w:val="_P_ – pogrubienie"/>
    <w:basedOn w:val="DefaultParagraphFont"/>
    <w:uiPriority w:val="1"/>
    <w:qFormat/>
    <w:rPr>
      <w:b/>
    </w:rPr>
  </w:style>
  <w:style w:type="character" w:styleId="TekstdymkaZnak" w:customStyle="1">
    <w:name w:val="Tekst dymka Znak"/>
    <w:basedOn w:val="DefaultParagraphFont"/>
    <w:uiPriority w:val="99"/>
    <w:semiHidden/>
    <w:qFormat/>
    <w:rPr>
      <w:rFonts w:ascii="Segoe UI" w:hAnsi="Segoe UI" w:eastAsia="Arial" w:cs="Segoe UI" w:eastAsiaTheme="minorEastAsia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Pr>
      <w:rFonts w:ascii="Times New Roman" w:hAnsi="Times New Roman" w:eastAsia="Arial" w:cs="Arial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Pr>
      <w:rFonts w:ascii="Times New Roman" w:hAnsi="Times New Roman" w:eastAsia="Arial" w:cs="Arial" w:eastAsiaTheme="minorEastAsia"/>
      <w:b/>
      <w:bCs/>
      <w:sz w:val="20"/>
      <w:szCs w:val="20"/>
      <w:lang w:eastAsia="pl-PL"/>
    </w:rPr>
  </w:style>
  <w:style w:type="character" w:styleId="st" w:customStyle="1">
    <w:name w:val="st"/>
    <w:basedOn w:val="DefaultParagraphFont"/>
    <w:qFormat/>
    <w:rPr/>
  </w:style>
  <w:style w:type="character" w:styleId="StopkaZnak" w:customStyle="1">
    <w:name w:val="Stopka Znak"/>
    <w:basedOn w:val="DefaultParagraphFont"/>
    <w:uiPriority w:val="99"/>
    <w:qFormat/>
    <w:rPr>
      <w:rFonts w:ascii="Times New Roman" w:hAnsi="Times New Roman" w:eastAsia="Arial" w:cs="Arial" w:eastAsiaTheme="minorEastAsia"/>
      <w:sz w:val="24"/>
      <w:szCs w:val="20"/>
      <w:lang w:eastAsia="pl-PL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2"/>
      <w:lang w:val="pl-PL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2"/>
      <w:lang w:val="pl-PL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semiHidden/>
    <w:pPr>
      <w:tabs>
        <w:tab w:val="clear" w:pos="708"/>
        <w:tab w:val="center" w:pos="4536" w:leader="none"/>
        <w:tab w:val="right" w:pos="9072" w:leader="none"/>
      </w:tabs>
    </w:pPr>
    <w:rPr>
      <w:rFonts w:ascii="Times" w:hAnsi="Times" w:eastAsia="Times New Roman" w:cs="Times New Roman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pPr>
      <w:widowControl/>
      <w:bidi w:val="0"/>
      <w:spacing w:lineRule="auto" w:line="360" w:before="120" w:after="0"/>
      <w:ind w:firstLine="510"/>
      <w:jc w:val="both"/>
    </w:pPr>
    <w:rPr>
      <w:rFonts w:ascii="Times" w:hAnsi="Times" w:eastAsia="Arial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uiPriority w:val="6"/>
    <w:qFormat/>
    <w:pPr>
      <w:keepNext w:val="true"/>
      <w:widowControl/>
      <w:bidi w:val="0"/>
      <w:spacing w:lineRule="auto" w:line="360" w:before="120" w:after="120"/>
      <w:jc w:val="center"/>
    </w:pPr>
    <w:rPr>
      <w:rFonts w:ascii="Times" w:hAnsi="Times" w:eastAsia="Arial" w:cs="Arial" w:eastAsiaTheme="minorEastAsia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uiPriority w:val="6"/>
    <w:qFormat/>
    <w:pPr>
      <w:keepNext w:val="true"/>
      <w:widowControl/>
      <w:bidi w:val="0"/>
      <w:spacing w:lineRule="auto" w:line="360" w:before="120" w:after="360"/>
      <w:jc w:val="center"/>
    </w:pPr>
    <w:rPr>
      <w:rFonts w:ascii="Times" w:hAnsi="Times" w:eastAsia="Arial" w:cs="Arial" w:eastAsiaTheme="minorEastAsia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ARTartustawynprozporzdzenia"/>
    <w:uiPriority w:val="7"/>
    <w:qFormat/>
    <w:pPr/>
    <w:rPr>
      <w:bCs/>
    </w:rPr>
  </w:style>
  <w:style w:type="paragraph" w:styleId="OZNRODZAKTUtznustawalubrozporzdzenieiorganwydajcy" w:customStyle="1">
    <w:name w:val="OZN_RODZ_AKTU – tzn. ustawa lub rozporządzenie i organ wydający"/>
    <w:uiPriority w:val="5"/>
    <w:qFormat/>
    <w:pPr>
      <w:keepNext w:val="true"/>
      <w:widowControl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0"/>
      <w:sz w:val="24"/>
      <w:szCs w:val="24"/>
      <w:lang w:val="pl-PL" w:eastAsia="pl-PL" w:bidi="ar-SA"/>
    </w:rPr>
  </w:style>
  <w:style w:type="paragraph" w:styleId="USTustnpkodeksu" w:customStyle="1">
    <w:name w:val="UST(§) – ust. (§ np. kodeksu)"/>
    <w:basedOn w:val="ARTartustawynprozporzdzenia"/>
    <w:uiPriority w:val="12"/>
    <w:qFormat/>
    <w:pPr>
      <w:spacing w:before="0" w:after="0"/>
    </w:pPr>
    <w:rPr>
      <w:bCs/>
    </w:rPr>
  </w:style>
  <w:style w:type="paragraph" w:styleId="PKTpunkt" w:customStyle="1">
    <w:name w:val="PKT – punkt"/>
    <w:uiPriority w:val="13"/>
    <w:qFormat/>
    <w:pPr>
      <w:widowControl/>
      <w:bidi w:val="0"/>
      <w:spacing w:lineRule="auto" w:line="360" w:before="0" w:after="0"/>
      <w:ind w:hanging="510" w:left="510"/>
      <w:jc w:val="both"/>
    </w:pPr>
    <w:rPr>
      <w:rFonts w:ascii="Times" w:hAnsi="Times" w:eastAsia="Arial" w:cs="Arial" w:eastAsiaTheme="minorEastAsia"/>
      <w:bCs/>
      <w:color w:val="auto"/>
      <w:kern w:val="0"/>
      <w:sz w:val="24"/>
      <w:szCs w:val="20"/>
      <w:lang w:val="pl-PL" w:eastAsia="pl-PL" w:bidi="ar-SA"/>
    </w:rPr>
  </w:style>
  <w:style w:type="paragraph" w:styleId="LITlitera" w:customStyle="1">
    <w:name w:val="LIT – litera"/>
    <w:basedOn w:val="PKTpunkt"/>
    <w:uiPriority w:val="14"/>
    <w:qFormat/>
    <w:pPr>
      <w:ind w:hanging="476" w:left="986"/>
    </w:pPr>
    <w:rPr/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pPr>
      <w:ind w:hanging="0" w:left="4820"/>
    </w:pPr>
    <w:rPr>
      <w:spacing w:val="0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Normalny" w:customStyle="1">
    <w:name w:val="Normalny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F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2"/>
      <w:sz w:val="22"/>
      <w:szCs w:val="22"/>
      <w:u w:val="none"/>
      <w:shd w:fill="auto" w:val="clear"/>
      <w:vertAlign w:val="baseline"/>
      <w:lang w:val="pl-PL" w:eastAsia="en-US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916E-E54C-426F-ADC5-8BF17B6C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150</Words>
  <Characters>895</Characters>
  <CharactersWithSpaces>1047</CharactersWithSpaces>
  <Paragraphs>16</Paragraphs>
  <Company>Ministerstwo Cyfryzacji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2020-03-03T12:27:00Z</dcterms:created>
  <dc:creator>Autor</dc:creator>
  <dc:description/>
  <dc:language>pl-PL</dc:language>
  <cp:lastModifiedBy/>
  <dcterms:modified xsi:type="dcterms:W3CDTF">2024-08-01T09:54:53Z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