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Web"/>
        <w:spacing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color w:val="FF3333"/>
          <w:sz w:val="21"/>
          <w:szCs w:val="21"/>
        </w:rPr>
        <w:t>RADA GMINY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b/>
          <w:bCs/>
          <w:color w:val="FF3333"/>
          <w:sz w:val="21"/>
          <w:szCs w:val="21"/>
        </w:rPr>
        <w:t xml:space="preserve"> </w:t>
      </w:r>
      <w:r>
        <w:rPr>
          <w:rFonts w:cs="Times New Roman" w:ascii="Times New Roman" w:hAnsi="Times New Roman"/>
          <w:b/>
          <w:bCs/>
          <w:color w:val="FF3333"/>
          <w:sz w:val="21"/>
          <w:szCs w:val="21"/>
        </w:rPr>
        <w:t>BRANIEWO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FF3333"/>
          <w:sz w:val="21"/>
          <w:szCs w:val="21"/>
        </w:rPr>
      </w:pPr>
      <w:r>
        <w:rPr>
          <w:rFonts w:cs="Times New Roman" w:ascii="Times New Roman" w:hAnsi="Times New Roman"/>
          <w:b/>
          <w:bCs/>
          <w:color w:val="FF3333"/>
          <w:sz w:val="21"/>
          <w:szCs w:val="21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FF3333"/>
          <w:sz w:val="21"/>
          <w:szCs w:val="21"/>
        </w:rPr>
      </w:pPr>
      <w:r>
        <w:rPr>
          <w:rFonts w:cs="Times New Roman" w:ascii="Times New Roman" w:hAnsi="Times New Roman"/>
          <w:b/>
          <w:bCs/>
          <w:color w:val="FF3333"/>
          <w:sz w:val="21"/>
          <w:szCs w:val="21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FF3333"/>
          <w:sz w:val="21"/>
          <w:szCs w:val="21"/>
        </w:rPr>
      </w:pPr>
      <w:r>
        <w:rPr>
          <w:rFonts w:cs="Times New Roman" w:ascii="Times New Roman" w:hAnsi="Times New Roman"/>
          <w:b/>
          <w:bCs/>
          <w:color w:val="FF3333"/>
          <w:sz w:val="21"/>
          <w:szCs w:val="21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UCHWAŁA NR 61/IX/2024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RADY GMINY BRANIEWO</w:t>
      </w:r>
    </w:p>
    <w:p>
      <w:pPr>
        <w:pStyle w:val="Normal"/>
        <w:spacing w:before="0" w:after="0"/>
        <w:jc w:val="center"/>
        <w:rPr/>
      </w:pPr>
      <w:r>
        <w:rPr>
          <w:rFonts w:eastAsia="Lucida Sans Unicode" w:cs="Times New Roman" w:ascii="Times New Roman" w:hAnsi="Times New Roman"/>
          <w:b/>
          <w:bCs/>
          <w:kern w:val="2"/>
          <w:sz w:val="24"/>
          <w:szCs w:val="24"/>
          <w:lang w:eastAsia="zh-CN" w:bidi="hi-IN"/>
        </w:rPr>
        <w:t>Z DNIA 22 LISTOPADA 2024 ROKU</w:t>
      </w:r>
    </w:p>
    <w:p>
      <w:pPr>
        <w:pStyle w:val="Normal"/>
        <w:suppressAutoHyphens w:val="true"/>
        <w:spacing w:lineRule="atLeast" w:line="360" w:before="0" w:after="0"/>
        <w:jc w:val="center"/>
        <w:textAlignment w:val="baseline"/>
        <w:rPr>
          <w:rFonts w:ascii="Times New Roman" w:hAnsi="Times New Roman" w:eastAsia="Lucida Sans Unicode" w:cs="Tahoma"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tLeast" w:line="360" w:before="0" w:after="0"/>
        <w:jc w:val="center"/>
        <w:textAlignment w:val="baseline"/>
        <w:rPr>
          <w:rFonts w:ascii="Times New Roman" w:hAnsi="Times New Roman" w:eastAsia="Lucida Sans Unicode" w:cs="Tahoma"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w sprawie przyznania pierwszeństwa w nabyciu nieruchomości zabudowanej budynkiem gospodarczym położonej w miejscowości  Goleszewo</w:t>
      </w:r>
    </w:p>
    <w:p>
      <w:pPr>
        <w:pStyle w:val="Normal"/>
        <w:suppressAutoHyphens w:val="true"/>
        <w:spacing w:lineRule="auto" w:line="360" w:before="0" w:after="0"/>
        <w:jc w:val="center"/>
        <w:textAlignment w:val="baseline"/>
        <w:rPr>
          <w:rFonts w:ascii="Times New Roman" w:hAnsi="Times New Roman" w:eastAsia="Lucida Sans Unicode" w:cs="Tahoma"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 xml:space="preserve">Na podstawie art. 18 ust. 2 pkt 9 lit. a ustawy z dnia 8 marca 1990 r. o samorządzie gminnym 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pl-PL" w:bidi="pl-PL"/>
        </w:rPr>
        <w:t>(</w:t>
      </w:r>
      <w:r>
        <w:rPr>
          <w:rFonts w:cs="Times New Roman" w:ascii="Times New Roman" w:hAnsi="Times New Roman"/>
          <w:sz w:val="24"/>
          <w:szCs w:val="24"/>
        </w:rPr>
        <w:t>t.j. Dz. z 2024 r., poz. 1465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pl-PL" w:bidi="pl-PL"/>
        </w:rPr>
        <w:t>)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 xml:space="preserve"> oraz 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 xml:space="preserve">art. 34 ust. 6 i 6a ustawy z dnia 21 sierpnia 1997 r.               o gospodarce nieruchomościami (t.j. Dz. U. z 2023 r., poz. 1145 ze zm.), Rada Gminy </w:t>
      </w:r>
      <w:bookmarkStart w:id="0" w:name="Tekst41"/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>B</w:t>
      </w:r>
      <w:bookmarkEnd w:id="0"/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>raniewo uchwala, co następuje:</w:t>
      </w:r>
    </w:p>
    <w:p>
      <w:pPr>
        <w:pStyle w:val="Normal"/>
        <w:widowControl w:val="false"/>
        <w:suppressAutoHyphens w:val="true"/>
        <w:spacing w:lineRule="auto" w:line="276" w:before="0" w:after="120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 xml:space="preserve">                                                                         </w:t>
      </w:r>
      <w:r>
        <w:rPr>
          <w:rFonts w:eastAsia="Lucida Sans Unicode" w:cs="Tahoma" w:ascii="Times New Roman" w:hAnsi="Times New Roman"/>
          <w:b/>
          <w:bCs/>
          <w:kern w:val="2"/>
          <w:sz w:val="24"/>
          <w:szCs w:val="24"/>
          <w:lang w:eastAsia="zh-CN" w:bidi="hi-IN"/>
        </w:rPr>
        <w:t>§ 1</w:t>
      </w:r>
    </w:p>
    <w:p>
      <w:pPr>
        <w:pStyle w:val="Normal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>Przyznaje się najemcy budynku gospodarczego w Goleszewie, o pow. użytkowej 18 m</w:t>
      </w:r>
      <w:r>
        <w:rPr>
          <w:rFonts w:eastAsia="Lucida Sans Unicode" w:cs="Tahoma"/>
          <w:kern w:val="2"/>
          <w:sz w:val="24"/>
          <w:szCs w:val="24"/>
          <w:lang w:eastAsia="zh-CN" w:bidi="hi-IN"/>
        </w:rPr>
        <w:t>²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 xml:space="preserve"> położonego na działce nr 4/4, obręb Wola Lipowska, pierwszeństwo w nabyciu udziału 1/6 w nieruchomości zabudowanej, oznaczonej w ewidencji gruntów i budynków jako działka nr 4/4, obręb Wola Lipowska, dla której Sąd Rejonowy w Braniewie prowadzi księgę wieczystą 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>o numerze EL1B/00023491/5.</w:t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 w:eastAsia="Lucida Sans Unicode" w:cs="Tahoma"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>
          <w:b/>
          <w:bCs/>
        </w:rPr>
      </w:pPr>
      <w:r>
        <w:rPr>
          <w:rFonts w:eastAsia="Lucida Sans Unicode" w:cs="Tahoma" w:ascii="Times New Roman" w:hAnsi="Times New Roman"/>
          <w:b/>
          <w:bCs/>
          <w:kern w:val="2"/>
          <w:sz w:val="24"/>
          <w:szCs w:val="24"/>
          <w:lang w:eastAsia="zh-CN" w:bidi="hi-IN"/>
        </w:rPr>
        <w:t>§ 2</w:t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Mang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firstLine="357" w:left="-708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 xml:space="preserve">    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ab/>
        <w:t>Wykonanie uchwały powierza się Wójtowi Gminy Braniewo</w:t>
      </w:r>
    </w:p>
    <w:p>
      <w:pPr>
        <w:pStyle w:val="Normal"/>
        <w:widowControl w:val="false"/>
        <w:suppressAutoHyphens w:val="true"/>
        <w:spacing w:lineRule="auto" w:line="276" w:before="0" w:after="0"/>
        <w:ind w:firstLine="357" w:left="-708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firstLine="357" w:left="-708"/>
        <w:jc w:val="center"/>
        <w:textAlignment w:val="baseline"/>
        <w:rPr>
          <w:b/>
          <w:bCs/>
        </w:rPr>
      </w:pPr>
      <w:r>
        <w:rPr>
          <w:rFonts w:eastAsia="Lucida Sans Unicode" w:cs="Tahoma" w:ascii="Times New Roman" w:hAnsi="Times New Roman"/>
          <w:b/>
          <w:bCs/>
          <w:kern w:val="2"/>
          <w:sz w:val="24"/>
          <w:szCs w:val="24"/>
          <w:lang w:eastAsia="zh-CN" w:bidi="hi-IN"/>
        </w:rPr>
        <w:tab/>
        <w:t>§ 3</w:t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 xml:space="preserve">Uchwała wchodzi w życie z dniem podjęcia.  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Mang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sectPr>
      <w:type w:val="nextPage"/>
      <w:pgSz w:w="11906" w:h="16838"/>
      <w:pgMar w:left="1417" w:right="1417" w:gutter="0" w:header="0" w:top="600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0b2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rsid w:val="00470b2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Normal"/>
    <w:uiPriority w:val="34"/>
    <w:qFormat/>
    <w:rsid w:val="00523b72"/>
    <w:pPr>
      <w:spacing w:before="0" w:after="160"/>
      <w:ind w:hanging="0" w:left="720"/>
      <w:contextualSpacing/>
    </w:pPr>
    <w:rPr/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eastAsia="Times New Roman" w:cs="Times New Roman"/>
      <w:lang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Application>LibreOffice/24.8.2.1$Windows_X86_64 LibreOffice_project/0f794b6e29741098670a3b95d60478a65d05ef13</Application>
  <AppVersion>15.0000</AppVersion>
  <Pages>1</Pages>
  <Words>163</Words>
  <Characters>837</Characters>
  <CharactersWithSpaces>1083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2022-03-08T13:07:00Z</dcterms:created>
  <dc:creator>Kozińska Renata</dc:creator>
  <dc:description/>
  <dc:language>pl-PL</dc:language>
  <cp:lastModifiedBy/>
  <cp:lastPrinted>2024-07-30T08:38:48Z</cp:lastPrinted>
  <dcterms:modified xsi:type="dcterms:W3CDTF">2024-11-15T09:11:22Z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