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left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 xml:space="preserve">RADA GMINY </w:t>
        <w:br/>
        <w:t xml:space="preserve"> BRANIEWO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UCHWAŁA NR 20/IX/2025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RADY GMINY BRANIEWO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 DNIA 28 LUTEGO 2025 ROKU</w:t>
      </w:r>
    </w:p>
    <w:p>
      <w:pPr>
        <w:pStyle w:val="Normal"/>
        <w:suppressAutoHyphens w:val="true"/>
        <w:spacing w:lineRule="atLeast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w sprawie przyznania pierwszeństwa w nabyciu nieruchomości zabudowanej budynkiem gospodarczym położonej w miejscowości  Glinka</w:t>
      </w:r>
    </w:p>
    <w:p>
      <w:pPr>
        <w:pStyle w:val="Normal"/>
        <w:suppressAutoHyphens w:val="true"/>
        <w:spacing w:lineRule="auto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pl-PL" w:bidi="pl-PL"/>
        </w:rPr>
        <w:t>(</w:t>
      </w:r>
      <w:r>
        <w:rPr>
          <w:rFonts w:cs="Times New Roman" w:ascii="Times New Roman" w:hAnsi="Times New Roman"/>
          <w:sz w:val="24"/>
          <w:szCs w:val="24"/>
        </w:rPr>
        <w:t>t.j. Dz. U. z 2024 r., poz. 1465 ze zm.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pl-PL" w:bidi="pl-PL"/>
        </w:rPr>
        <w:t>)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 oraz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art. 34 ust. 6 i 6a ustawy z dnia 21 sierpnia 1997 r. o gospodarce nieruchomościami (t.j. Dz. U. z 2024 r., poz. 1145 ze zm.), Rada Gminy </w:t>
      </w:r>
      <w:bookmarkStart w:id="0" w:name="Tekst41"/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B</w:t>
      </w:r>
      <w:bookmarkEnd w:id="0"/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raniewo uchwala, co następuje:</w:t>
      </w:r>
    </w:p>
    <w:p>
      <w:pPr>
        <w:pStyle w:val="Normal"/>
        <w:widowControl w:val="false"/>
        <w:suppressAutoHyphens w:val="true"/>
        <w:spacing w:lineRule="auto" w:line="276" w:before="0" w:after="120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  </w:t>
      </w: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    </w:t>
      </w: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>§ 1</w:t>
      </w:r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Przyznaje się najemcy budynku gospodarczego o pow. użytkowej 15,96 m</w:t>
      </w:r>
      <w:r>
        <w:rPr>
          <w:rFonts w:eastAsia="Lucida Sans Unicode" w:cs="Tahoma"/>
          <w:kern w:val="2"/>
          <w:sz w:val="24"/>
          <w:szCs w:val="24"/>
          <w:lang w:eastAsia="zh-CN" w:bidi="hi-IN"/>
        </w:rPr>
        <w:t>²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 położonego w Glince na działce nr 20/27, obręb Zawierz, pierwszeństwo w nabyciu udziału 1/5 w nieruchomości zabudowanej, oznaczonej w ewidencji gruntów i budynków jako działka nr 20/27, obręb Zawierz, dla której Sąd Rejonowy w Braniewie prowadzi księgę wieczystą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>o numerze EL1B/00023613/7.</w:t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/>
      </w:pP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>§ 2</w:t>
      </w:r>
    </w:p>
    <w:p>
      <w:pPr>
        <w:pStyle w:val="Normal"/>
        <w:widowControl w:val="false"/>
        <w:suppressAutoHyphens w:val="true"/>
        <w:spacing w:lineRule="auto" w:line="276" w:before="0" w:after="0"/>
        <w:ind w:firstLine="357" w:left="-708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   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ab/>
        <w:t>Wykonanie uchwały powierza się Wójtowi Gminy Braniewo</w:t>
      </w:r>
    </w:p>
    <w:p>
      <w:pPr>
        <w:pStyle w:val="Normal"/>
        <w:widowControl w:val="false"/>
        <w:suppressAutoHyphens w:val="true"/>
        <w:spacing w:lineRule="auto" w:line="276" w:before="0" w:after="0"/>
        <w:ind w:firstLine="357" w:left="-708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firstLine="357" w:left="-708"/>
        <w:jc w:val="center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ab/>
        <w:t>§ 3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Uchwała wchodzi w życie z dniem podjęcia. 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Mang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285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0b2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470b2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uiPriority w:val="34"/>
    <w:qFormat/>
    <w:rsid w:val="00523b72"/>
    <w:pPr>
      <w:spacing w:before="0" w:after="160"/>
      <w:ind w:hanging="0"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Application>LibreOffice/24.8.4.2$Windows_X86_64 LibreOffice_project/bb3cfa12c7b1bf994ecc5649a80400d06cd71002</Application>
  <AppVersion>15.0000</AppVersion>
  <Pages>1</Pages>
  <Words>164</Words>
  <Characters>830</Characters>
  <CharactersWithSpaces>1065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2022-03-08T13:07:00Z</dcterms:created>
  <dc:creator>Kozińska Renata</dc:creator>
  <dc:description/>
  <dc:language>pl-PL</dc:language>
  <cp:lastModifiedBy/>
  <cp:lastPrinted>2024-07-30T08:38:48Z</cp:lastPrinted>
  <dcterms:modified xsi:type="dcterms:W3CDTF">2025-02-19T13:23:51Z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