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RADA GMINY</w:t>
      </w:r>
    </w:p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 </w:t>
      </w:r>
      <w:r>
        <w:rPr>
          <w:b/>
          <w:bCs/>
          <w:color w:val="FF0000"/>
          <w:sz w:val="18"/>
          <w:szCs w:val="18"/>
        </w:rPr>
        <w:t>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UCHWAŁA NR 46/IX/2025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Z DNIA 31 MARCA 2025 ROKU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both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w sprawie zatwierdzenia do realizacji projektu „</w:t>
      </w:r>
      <w:bookmarkStart w:id="0" w:name="_Hlk192847508"/>
      <w:r>
        <w:rPr>
          <w:rFonts w:eastAsia="Times New Roman" w:cs="Times New Roman"/>
          <w:b/>
          <w:bCs/>
          <w:sz w:val="24"/>
          <w:szCs w:val="24"/>
        </w:rPr>
        <w:t xml:space="preserve">Uniwersytet Ludowy Pogranicza”          w ramach Programu Fundusze Europejskie dla Warmii i Mazur na lata 2021-2027, </w:t>
      </w:r>
      <w:bookmarkEnd w:id="0"/>
      <w:r>
        <w:rPr>
          <w:rFonts w:eastAsia="Times New Roman" w:cs="Times New Roman"/>
          <w:b/>
          <w:bCs/>
          <w:sz w:val="24"/>
          <w:szCs w:val="24"/>
        </w:rPr>
        <w:t>Priorytetu 6. Edukacja i kompetencje EFS+, Działania 6.5 Edukacja przez całe życie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Na podstawie art. 18 ust. 1 i ust.2 </w:t>
      </w:r>
      <w:r>
        <w:rPr>
          <w:rFonts w:eastAsia="Times New Roman" w:cs="Times New Roman"/>
          <w:bCs/>
          <w:sz w:val="24"/>
          <w:szCs w:val="24"/>
        </w:rPr>
        <w:t xml:space="preserve">pkt. 2 </w:t>
      </w:r>
      <w:r>
        <w:rPr>
          <w:rFonts w:eastAsia="Times New Roman" w:cs="Times New Roman"/>
          <w:bCs/>
          <w:sz w:val="24"/>
          <w:szCs w:val="24"/>
        </w:rPr>
        <w:t>oraz art. 7 ust. 1 pkt 8 oraz art. 18 ust. 1 ustawy z dnia 8 marca 1990r. o samorządzie gminnym</w:t>
      </w:r>
      <w:r>
        <w:rPr>
          <w:rFonts w:eastAsia="Times New Roman" w:cs="Times New Roman"/>
          <w:sz w:val="24"/>
          <w:szCs w:val="24"/>
        </w:rPr>
        <w:t xml:space="preserve"> (t.j. Dz. U. z 2024 r. poz. 1465 ze zm.)</w:t>
      </w:r>
      <w:r>
        <w:rPr>
          <w:rFonts w:eastAsia="Times New Roman" w:cs="Times New Roman"/>
          <w:bCs/>
          <w:sz w:val="24"/>
          <w:szCs w:val="24"/>
        </w:rPr>
        <w:t>,  Rada Gminy uchwala, co następuje:</w:t>
      </w:r>
    </w:p>
    <w:p>
      <w:pPr>
        <w:pStyle w:val="western"/>
        <w:tabs>
          <w:tab w:val="clear" w:pos="708"/>
          <w:tab w:val="left" w:pos="180" w:leader="none"/>
        </w:tabs>
        <w:spacing w:before="0" w:after="0"/>
        <w:ind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right="-56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1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left="1230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bCs/>
          <w:sz w:val="24"/>
          <w:szCs w:val="24"/>
        </w:rPr>
        <w:t>Zatwierdza się do realizacji projekt „Uniwersytet Ludowy Pogranicza” w ramach Programu Fundusze Europejskie dla Warmii i Mazur na lata 2021-2027, Priorytetu 6. Edukacja i kompetencje EFS+, Działania 6.5 Edukacja przez całe życie.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2</w:t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Wykonanie uchwały powierza się Wójtowi Gminy Braniewo.</w:t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spacing w:before="0" w:after="0"/>
        <w:ind w:right="-56"/>
        <w:jc w:val="center"/>
        <w:rPr>
          <w:b/>
          <w:bCs/>
        </w:rPr>
      </w:pPr>
      <w:bookmarkStart w:id="1" w:name="_Hlk192838570"/>
      <w:r>
        <w:rPr>
          <w:rFonts w:eastAsia="Times New Roman" w:cs="Times New Roman"/>
          <w:b/>
          <w:bCs/>
          <w:sz w:val="24"/>
          <w:szCs w:val="24"/>
        </w:rPr>
        <w:t>§</w:t>
      </w:r>
      <w:bookmarkEnd w:id="1"/>
      <w:r>
        <w:rPr>
          <w:rFonts w:eastAsia="Times New Roman" w:cs="Times New Roman"/>
          <w:b/>
          <w:bCs/>
          <w:sz w:val="24"/>
          <w:szCs w:val="24"/>
        </w:rPr>
        <w:t xml:space="preserve"> 3</w:t>
      </w:r>
    </w:p>
    <w:p>
      <w:pPr>
        <w:pStyle w:val="western"/>
        <w:spacing w:before="0" w:after="0"/>
        <w:ind w:right="-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spacing w:before="0" w:after="0"/>
        <w:ind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Uchwała wchodzi w życie z dniem podjęcia.</w:t>
      </w:r>
    </w:p>
    <w:p>
      <w:pPr>
        <w:pStyle w:val="western"/>
        <w:spacing w:before="0" w:after="0"/>
        <w:ind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spacing w:before="0" w:after="0"/>
        <w:ind w:firstLine="708" w:left="4248" w:right="-56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         </w:t>
      </w:r>
    </w:p>
    <w:p>
      <w:pPr>
        <w:pStyle w:val="Nagwek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sectPr>
      <w:type w:val="nextPage"/>
      <w:pgSz w:w="11906" w:h="16838"/>
      <w:pgMar w:left="1417" w:right="1417" w:gutter="0" w:header="0" w:top="420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auto"/>
    <w:pitch w:val="variable"/>
  </w:font>
  <w:font w:name="Wingdings">
    <w:charset w:val="ee"/>
    <w:family w:val="auto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2">
    <w:name w:val="WW8Num1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2">
    <w:name w:val="WW8Num2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2">
    <w:name w:val="WW8Num5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2">
    <w:name w:val="WW8Num7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8z1">
    <w:name w:val="WW8Num8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8z2">
    <w:name w:val="WW8Num8z2"/>
    <w:qFormat/>
    <w:rPr>
      <w:b w:val="false"/>
      <w:i w:val="false"/>
      <w:sz w:val="28"/>
      <w:szCs w:val="28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2">
    <w:name w:val="WW8Num9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2">
    <w:name w:val="WW8Num10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1z0">
    <w:name w:val="WW8Num11z0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2">
    <w:name w:val="WW8Num12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2">
    <w:name w:val="WW8Num15z2"/>
    <w:qFormat/>
    <w:rPr>
      <w:rFonts w:ascii="Times New Roman" w:hAnsi="Times New Roman" w:eastAsia="Times New Roman" w:cs="Times New Roman"/>
      <w:b w:val="false"/>
      <w:i w:val="false"/>
      <w:sz w:val="26"/>
      <w:szCs w:val="26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2">
    <w:name w:val="WW8Num18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2">
    <w:name w:val="WW8Num19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2">
    <w:name w:val="WW8Num23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2">
    <w:name w:val="WW8Num25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6z2">
    <w:name w:val="WW8Num26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7z2">
    <w:name w:val="WW8Num27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b/>
      <w:i w:val="false"/>
      <w:sz w:val="26"/>
      <w:szCs w:val="26"/>
    </w:rPr>
  </w:style>
  <w:style w:type="character" w:styleId="WW8Num28z1">
    <w:name w:val="WW8Num28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8z4">
    <w:name w:val="WW8Num28z4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4"/>
      <w:szCs w:val="24"/>
    </w:rPr>
  </w:style>
  <w:style w:type="character" w:styleId="Numerstrony">
    <w:name w:val="Numer strony"/>
    <w:basedOn w:val="Domylnaczcionkaakapitu1"/>
    <w:qFormat/>
    <w:rPr/>
  </w:style>
  <w:style w:type="character" w:styleId="Tekstpodstawowywcity2Znak">
    <w:name w:val="Tekst podstawowy wcięty 2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kstpodstawowy"/>
    <w:qFormat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Tekstpodstawow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kstpodstawowy">
    <w:name w:val="Tekst podstawowy"/>
    <w:basedOn w:val="Normal"/>
    <w:qFormat/>
    <w:pPr>
      <w:spacing w:before="0" w:after="12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kstpodstawowywcity21">
    <w:name w:val="Tekst podstawowy wcięty 21"/>
    <w:basedOn w:val="Normal"/>
    <w:qFormat/>
    <w:pPr>
      <w:ind w:hanging="720" w:left="720" w:right="0"/>
    </w:pPr>
    <w:rPr/>
  </w:style>
  <w:style w:type="paragraph" w:styleId="Tekstpodstawowywcity31">
    <w:name w:val="Tekst podstawowy wcięty 31"/>
    <w:basedOn w:val="Normal"/>
    <w:qFormat/>
    <w:pPr>
      <w:tabs>
        <w:tab w:val="clear" w:pos="708"/>
        <w:tab w:val="left" w:pos="360" w:leader="none"/>
        <w:tab w:val="left" w:pos="900" w:leader="none"/>
        <w:tab w:val="left" w:pos="2160" w:leader="none"/>
        <w:tab w:val="left" w:pos="2340" w:leader="none"/>
        <w:tab w:val="left" w:pos="2520" w:leader="none"/>
      </w:tabs>
      <w:ind w:hanging="360" w:left="720" w:right="0"/>
    </w:pPr>
    <w:rPr/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numbering" w:styleId="Bezlisty">
    <w:name w:val="Bez listy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Standardowy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LibreOffice/24.8.5.2$Windows_X86_64 LibreOffice_project/fddf2685c70b461e7832239a0162a77216259f22</Application>
  <AppVersion>15.0000</AppVersion>
  <Pages>1</Pages>
  <Words>146</Words>
  <Characters>735</Characters>
  <CharactersWithSpaces>890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2025-03-14T10:59:00Z</dcterms:created>
  <dc:creator>Użytkownik</dc:creator>
  <dc:description/>
  <dc:language>pl-PL</dc:language>
  <cp:lastModifiedBy/>
  <dcterms:modified xsi:type="dcterms:W3CDTF">2025-03-24T14:17:47Z</dcterms:modified>
  <cp:revision>10</cp:revision>
  <dc:subject/>
  <dc:title>UCHWAŁA  Nr/ /09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