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RADA GMINY </w:t>
      </w:r>
    </w:p>
    <w:p>
      <w:pPr>
        <w:pStyle w:val="Normal"/>
        <w:spacing w:lineRule="auto" w:line="240" w:before="0" w:after="0"/>
        <w:jc w:val="left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>BRANIEWO</w:t>
      </w:r>
    </w:p>
    <w:p>
      <w:pPr>
        <w:pStyle w:val="Normal"/>
        <w:spacing w:lineRule="auto" w:line="240" w:before="0" w:after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 xml:space="preserve">UCHWAŁA NR </w:t>
      </w:r>
      <w:r>
        <w:rPr>
          <w:b/>
          <w:color w:val="000000"/>
        </w:rPr>
        <w:t>77</w:t>
      </w:r>
      <w:r>
        <w:rPr>
          <w:b/>
          <w:color w:val="000000"/>
        </w:rPr>
        <w:t>/IX/2025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>RADY GMINY BRANIEWO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</w:rPr>
        <w:t>Z DNIA 30 CZERWCA 2025 ROKU</w:t>
      </w:r>
    </w:p>
    <w:p>
      <w:pPr>
        <w:pStyle w:val="Normal"/>
        <w:spacing w:lineRule="auto" w:line="240" w:before="0" w:after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0" w:after="0"/>
        <w:jc w:val="both"/>
        <w:rPr/>
      </w:pPr>
      <w:r>
        <w:rPr>
          <w:b/>
          <w:color w:val="000000"/>
        </w:rPr>
        <w:t>w sprawie ustanowienia pomnika przyrody na terenie gminy Braniewo</w:t>
      </w:r>
    </w:p>
    <w:p>
      <w:pPr>
        <w:pStyle w:val="Normal"/>
        <w:spacing w:before="80" w:after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Na podstawie art. 7 ust. 1 pkt 1, art. 18 ust. 2 pkt 15, art. 40 ust. 1, art. 41 ust. 1 i art. 42 ustawy z dnia 8 marca 1990 r. o samorządzie gminnym (Dz. U. z 2024 r. poz. 1465) oraz art. 44 ust. 1, 2 i 3a, art. 45 ust. 1 pkt 1 - 4 i 11 ustawy z dnia 16 kwietnia 2004 r. o ochronie przyrody (Dz. U. z 2024 r. poz. 1478), po uzgodnieniu z Regionalnym Dyrektorem Ochrony Środowiska w Olsztynie, uchwala się, co następuje: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1</w:t>
      </w:r>
      <w:r>
        <w:rPr>
          <w:color w:val="000000"/>
        </w:rPr>
        <w:t xml:space="preserve"> 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Ustanawia się pomnikiem przyrody: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40" w:before="0" w:after="0"/>
        <w:ind w:hanging="510" w:left="510" w:right="0"/>
        <w:contextualSpacing w:val="false"/>
        <w:jc w:val="both"/>
        <w:rPr/>
      </w:pPr>
      <w:r>
        <w:rPr>
          <w:color w:val="000000"/>
        </w:rPr>
        <w:t xml:space="preserve">Jarząb pospolity (Sorbus </w:t>
      </w:r>
      <w:r>
        <w:rPr/>
        <w:t>aucuparia</w:t>
      </w:r>
      <w:r>
        <w:rPr>
          <w:color w:val="000000"/>
        </w:rPr>
        <w:t xml:space="preserve">) o obwodzie pnia 224 cm mierzonym na wysokości 130 cm od ziemi, rosnący pasie drogi powiatowej nr 1393N na terenie działki o numerze ewidencyjnym 165, obręb Krzewno, gmina Braniewo, współrzędne geogr.: </w:t>
      </w:r>
    </w:p>
    <w:p>
      <w:pPr>
        <w:pStyle w:val="ListParagraph"/>
        <w:widowControl/>
        <w:bidi w:val="0"/>
        <w:spacing w:lineRule="auto" w:line="240" w:before="0" w:after="0"/>
        <w:ind w:hanging="0" w:left="510" w:right="0"/>
        <w:contextualSpacing w:val="false"/>
        <w:jc w:val="both"/>
        <w:rPr/>
      </w:pPr>
      <w:r>
        <w:rPr>
          <w:color w:val="000000"/>
        </w:rPr>
        <w:t>X: 6026815.71, Y: 7435044.43;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/>
      </w:pPr>
      <w:r>
        <w:rPr/>
        <w:t>2)     nadaje się pomnikowi przyrody nazwę „Mirosław”.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 w:val="false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2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Lokalizacja w terenie wymienionego w § 1 obiektu przedstawiona została na mapach poglądowych stanowiących załączniki do uchwały.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3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Szczególnym celem ochrony wymienionego w § 1 obiektu jest zachowanie jego wartości przyrodniczych, krajobrazowych i kulturowych.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4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W stosunku do wymienionego w § 1 obiektu ustala się działania w zakresie czynnej ochrony polegające na prowadzeniu monitoringu stanu zdrowotnego drzewa oraz wykonywaniu zabiegów pielęgnacyjno-zabezpieczających.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5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W stosunku do wymienionego w § 1 obiektu wprowadza się następujące zakazy: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1) niszczenia, uszkadzania lub przekształcania obiektu lub obszaru;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2) uszkadzania i zanieczyszczania gleby;</w:t>
      </w:r>
    </w:p>
    <w:p>
      <w:pPr>
        <w:pStyle w:val="Normal"/>
        <w:widowControl/>
        <w:bidi w:val="0"/>
        <w:spacing w:lineRule="auto" w:line="240" w:before="0" w:after="0"/>
        <w:ind w:hanging="283" w:left="283" w:right="0"/>
        <w:jc w:val="both"/>
        <w:rPr/>
      </w:pPr>
      <w:r>
        <w:rPr>
          <w:color w:val="000000"/>
        </w:rPr>
        <w:t>3) dokonywania zmian stosunków wodnych, jeżeli zmiany te nie służą ochronie przyrody albo racjonalnej gospodarce rolnej, leśnej, wodnej lub rybackiej;</w:t>
      </w:r>
    </w:p>
    <w:p>
      <w:pPr>
        <w:pStyle w:val="Normal"/>
        <w:widowControl/>
        <w:bidi w:val="0"/>
        <w:spacing w:lineRule="auto" w:line="240" w:before="0" w:after="0"/>
        <w:ind w:hanging="397" w:left="340" w:right="0"/>
        <w:jc w:val="both"/>
        <w:rPr/>
      </w:pPr>
      <w:r>
        <w:rPr>
          <w:color w:val="000000"/>
        </w:rPr>
        <w:t>4) wykonywania prac ziemnych trwale zniekształcających rzeźbę terenu, z wyjątkiem prac związanych z zabezpieczeniem przeciwsztormowym lub przeciwpowodziowym albo budową, odbudową, utrzymywaniem, remontem lub naprawą urządzeń wodnych;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color w:val="000000"/>
        </w:rPr>
        <w:t>5) umieszczania tablic reklamowych.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6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color w:val="000000"/>
        </w:rPr>
        <w:t>Nadzór nad wymienionymi w § 1 obiektami powierza się Wójtowi Gminy Braniewo.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7</w:t>
      </w:r>
    </w:p>
    <w:p>
      <w:pPr>
        <w:pStyle w:val="Normal"/>
        <w:spacing w:lineRule="auto" w:line="240" w:before="0" w:after="0"/>
        <w:ind w:hanging="0" w:left="0"/>
        <w:rPr/>
      </w:pPr>
      <w:r>
        <w:rPr>
          <w:color w:val="000000"/>
        </w:rPr>
        <w:t>Wykonanie uchwały powierza się Wójtowi Gminy Braniewo.</w:t>
      </w:r>
    </w:p>
    <w:p>
      <w:pPr>
        <w:pStyle w:val="Standard"/>
        <w:spacing w:lineRule="auto" w:line="240" w:before="0" w:after="0"/>
        <w:ind w:hanging="0" w:left="0"/>
        <w:jc w:val="center"/>
        <w:rPr/>
      </w:pPr>
      <w:r>
        <w:rPr>
          <w:b/>
          <w:color w:val="000000"/>
        </w:rPr>
        <w:t>§ 8</w:t>
      </w:r>
    </w:p>
    <w:p>
      <w:pPr>
        <w:pStyle w:val="Standard"/>
        <w:spacing w:lineRule="auto" w:line="240" w:before="0" w:after="0"/>
        <w:ind w:hanging="0" w:left="0"/>
        <w:jc w:val="both"/>
        <w:rPr/>
      </w:pPr>
      <w:r>
        <w:rPr>
          <w:rFonts w:cs="Times New Roman"/>
        </w:rPr>
        <w:t>Uchwała  wchodzi  w życie  po  upływie  14 dni  od  dnia  jej  ogłoszenia  w Dzienniku  Urzędowym Województwa Warmińsko-Mazurskiego.</w:t>
      </w:r>
    </w:p>
    <w:p>
      <w:pPr>
        <w:sectPr>
          <w:type w:val="nextPage"/>
          <w:pgSz w:w="11906" w:h="16838"/>
          <w:pgMar w:left="1440" w:right="1440" w:gutter="0" w:header="0" w:top="415" w:footer="0" w:bottom="1435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hanging="0" w:left="0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b/>
          <w:bCs/>
          <w:color w:val="FF0000"/>
          <w:sz w:val="18"/>
          <w:szCs w:val="18"/>
        </w:rPr>
        <w:t xml:space="preserve">RADA GMINY </w:t>
      </w: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</w:t>
      </w: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BRANIEWO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b/>
          <w:bCs/>
          <w:color w:val="000000"/>
          <w:sz w:val="20"/>
          <w:szCs w:val="20"/>
        </w:rPr>
        <w:t>ZAŁĄCZNIK NR 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794"/>
        <w:jc w:val="right"/>
        <w:rPr>
          <w:sz w:val="20"/>
          <w:szCs w:val="20"/>
        </w:rPr>
      </w:pPr>
      <w:r>
        <w:rPr>
          <w:rFonts w:eastAsia="Calibri" w:cs="Times New Roman"/>
          <w:b/>
          <w:bCs/>
          <w:color w:val="000000"/>
          <w:sz w:val="20"/>
          <w:szCs w:val="20"/>
        </w:rPr>
        <w:t xml:space="preserve">     </w:t>
      </w:r>
      <w:r>
        <w:rPr>
          <w:rFonts w:eastAsia="Calibri" w:cs="Times New Roman"/>
          <w:b/>
          <w:bCs/>
          <w:color w:val="000000"/>
          <w:sz w:val="20"/>
          <w:szCs w:val="20"/>
        </w:rPr>
        <w:t xml:space="preserve">DO UCHWAŁY NR </w:t>
      </w:r>
      <w:r>
        <w:rPr>
          <w:rFonts w:eastAsia="Calibri" w:cs="Times New Roman"/>
          <w:b/>
          <w:bCs/>
          <w:color w:val="000000"/>
          <w:sz w:val="20"/>
          <w:szCs w:val="20"/>
        </w:rPr>
        <w:t>77</w:t>
      </w:r>
      <w:r>
        <w:rPr>
          <w:rFonts w:eastAsia="Calibri" w:cs="Times New Roman"/>
          <w:b/>
          <w:bCs/>
          <w:color w:val="000000"/>
          <w:sz w:val="20"/>
          <w:szCs w:val="20"/>
        </w:rPr>
        <w:t>/IX/2025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794"/>
        <w:jc w:val="right"/>
        <w:rPr>
          <w:sz w:val="20"/>
          <w:szCs w:val="20"/>
        </w:rPr>
      </w:pPr>
      <w:r>
        <w:rPr>
          <w:rFonts w:eastAsia="Calibri" w:cs="Times New Roman"/>
          <w:b/>
          <w:bCs/>
          <w:color w:val="000000"/>
          <w:sz w:val="20"/>
          <w:szCs w:val="20"/>
        </w:rPr>
        <w:t xml:space="preserve">RADY GMINY BRANIEWO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794"/>
        <w:jc w:val="right"/>
        <w:rPr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  <w:t>Z DNIA 30 CZERWCA ROKU</w:t>
      </w:r>
    </w:p>
    <w:p>
      <w:pPr>
        <w:sectPr>
          <w:type w:val="nextPage"/>
          <w:pgSz w:orient="landscape" w:w="16838" w:h="11906"/>
          <w:pgMar w:left="1440" w:right="1440" w:gutter="0" w:header="0" w:top="750" w:footer="0" w:bottom="1440"/>
          <w:pgNumType w:fmt="decimal"/>
          <w:formProt w:val="false"/>
          <w:textDirection w:val="lrTb"/>
          <w:docGrid w:type="default" w:linePitch="326" w:charSpace="0"/>
        </w:sectPr>
        <w:pStyle w:val="Normal"/>
        <w:spacing w:before="89" w:after="0"/>
        <w:jc w:val="right"/>
        <w:rPr/>
      </w:pPr>
      <w:r>
        <w:rPr/>
        <w:drawing>
          <wp:inline distT="0" distB="0" distL="0" distR="0">
            <wp:extent cx="8848725" cy="478155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78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lineRule="auto" w:line="240" w:before="0" w:after="0"/>
        <w:jc w:val="left"/>
        <w:rPr/>
      </w:pPr>
      <w:r>
        <w:rPr>
          <w:b/>
          <w:bCs/>
          <w:color w:val="FF0000"/>
          <w:sz w:val="18"/>
          <w:szCs w:val="18"/>
        </w:rPr>
        <w:t xml:space="preserve">RADA GMINY </w:t>
      </w: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</w:t>
      </w: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BRANIEWO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/>
          <w:b/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b/>
          <w:bCs/>
          <w:color w:val="000000"/>
          <w:sz w:val="20"/>
          <w:szCs w:val="20"/>
        </w:rPr>
        <w:t>ZAŁĄCZNIK NR 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57"/>
        <w:jc w:val="right"/>
        <w:rPr/>
      </w:pPr>
      <w:r>
        <w:rPr>
          <w:rFonts w:eastAsia="Calibri" w:cs="Times New Roman"/>
          <w:b/>
          <w:bCs/>
          <w:color w:val="000000"/>
          <w:sz w:val="20"/>
          <w:szCs w:val="20"/>
        </w:rPr>
        <w:t xml:space="preserve">DO UCHWAŁY NR </w:t>
      </w:r>
      <w:r>
        <w:rPr>
          <w:rFonts w:eastAsia="Calibri" w:cs="Times New Roman"/>
          <w:b/>
          <w:bCs/>
          <w:color w:val="000000"/>
          <w:sz w:val="20"/>
          <w:szCs w:val="20"/>
        </w:rPr>
        <w:t>77</w:t>
      </w:r>
      <w:r>
        <w:rPr>
          <w:rFonts w:eastAsia="Calibri" w:cs="Times New Roman"/>
          <w:b/>
          <w:bCs/>
          <w:color w:val="000000"/>
          <w:sz w:val="20"/>
          <w:szCs w:val="20"/>
        </w:rPr>
        <w:t>/IX/2025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57"/>
        <w:jc w:val="right"/>
        <w:rPr/>
      </w:pPr>
      <w:r>
        <w:rPr>
          <w:rFonts w:eastAsia="Calibri" w:cs="Times New Roman"/>
          <w:b/>
          <w:bCs/>
          <w:color w:val="000000"/>
          <w:sz w:val="20"/>
          <w:szCs w:val="20"/>
        </w:rPr>
        <w:t xml:space="preserve">RADY GMINY BRANIEWO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57"/>
        <w:jc w:val="right"/>
        <w:rPr/>
      </w:pPr>
      <w:r>
        <w:rPr>
          <w:rFonts w:eastAsia="Calibri" w:cs="Times New Roman"/>
          <w:b/>
          <w:bCs/>
          <w:sz w:val="20"/>
          <w:szCs w:val="20"/>
        </w:rPr>
        <w:t>Z DNIA 30 CZERWCA ROKU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58" w:left="3515" w:right="57"/>
        <w:jc w:val="right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eastAsia="Calibri" w:cs="Times New Roman"/>
          <w:b/>
          <w:bCs/>
          <w:sz w:val="20"/>
          <w:szCs w:val="20"/>
        </w:rPr>
      </w:r>
    </w:p>
    <w:p>
      <w:pPr>
        <w:pStyle w:val="Normal"/>
        <w:widowControl w:val="false"/>
        <w:suppressAutoHyphens w:val="true"/>
        <w:spacing w:before="0" w:after="0"/>
        <w:jc w:val="center"/>
        <w:textAlignment w:val="baseline"/>
        <w:rPr>
          <w:rFonts w:eastAsia="SimSun"/>
          <w:b/>
          <w:bCs/>
          <w:kern w:val="2"/>
          <w:lang w:eastAsia="zh-CN" w:bidi="hi-IN"/>
        </w:rPr>
      </w:pPr>
      <w:r>
        <w:rPr/>
        <w:drawing>
          <wp:inline distT="0" distB="0" distL="0" distR="0">
            <wp:extent cx="5732145" cy="8002270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0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spacing w:before="0" w:after="0"/>
        <w:jc w:val="center"/>
        <w:textAlignment w:val="baseline"/>
        <w:rPr>
          <w:rFonts w:eastAsia="SimSun"/>
          <w:b/>
          <w:bCs/>
          <w:kern w:val="2"/>
          <w:lang w:eastAsia="zh-CN" w:bidi="hi-IN"/>
        </w:rPr>
      </w:pPr>
      <w:r>
        <w:rPr/>
      </w:r>
    </w:p>
    <w:sectPr>
      <w:type w:val="nextPage"/>
      <w:pgSz w:w="11906" w:h="16838"/>
      <w:pgMar w:left="1440" w:right="1440" w:gutter="0" w:header="0" w:top="635" w:footer="0" w:bottom="14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3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41cd9"/>
    <w:rPr/>
  </w:style>
  <w:style w:type="character" w:styleId="Nagwek1Znak" w:customStyle="1">
    <w:name w:val="Nagłówek 1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character" w:styleId="Nagwek4Znak" w:customStyle="1">
    <w:name w:val="Nagłówek 4 Znak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PodtytuZnak" w:customStyle="1">
    <w:name w:val="Podtytuł Znak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TytuZnak" w:customStyle="1">
    <w:name w:val="Tytuł Znak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opkaZnak" w:customStyle="1">
    <w:name w:val="Stopka Znak"/>
    <w:basedOn w:val="DefaultParagraphFont"/>
    <w:uiPriority w:val="99"/>
    <w:qFormat/>
    <w:rsid w:val="005955de"/>
    <w:rPr>
      <w:rFonts w:ascii="Times New Roman" w:hAnsi="Times New Roman" w:eastAsia="Times New Roman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472C4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PodtytuZnak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841cd9"/>
    <w:pPr>
      <w:pBdr>
        <w:bottom w:val="single" w:sz="8" w:space="4" w:color="4472C4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HeaderStyle" w:customStyle="1">
    <w:name w:val="HeaderStyle"/>
    <w:qFormat/>
    <w:pPr>
      <w:widowControl/>
      <w:suppressAutoHyphens w:val="true"/>
      <w:bidi w:val="0"/>
      <w:spacing w:lineRule="auto" w:line="240"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pl-PL" w:bidi="ar-SA"/>
    </w:rPr>
  </w:style>
  <w:style w:type="paragraph" w:styleId="TitleStyle" w:customStyle="1">
    <w:name w:val="TitleStyle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pl-PL" w:bidi="ar-SA"/>
    </w:rPr>
  </w:style>
  <w:style w:type="paragraph" w:styleId="TitleCenterStyle" w:customStyle="1">
    <w:name w:val="TitleCenterStyle"/>
    <w:qFormat/>
    <w:pPr>
      <w:widowControl/>
      <w:suppressAutoHyphens w:val="true"/>
      <w:bidi w:val="0"/>
      <w:spacing w:lineRule="auto" w:line="240"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pl-PL" w:bidi="ar-SA"/>
    </w:rPr>
  </w:style>
  <w:style w:type="paragraph" w:styleId="NormalStyle" w:customStyle="1">
    <w:name w:val="NormalStyl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pl-PL" w:bidi="ar-SA"/>
    </w:rPr>
  </w:style>
  <w:style w:type="paragraph" w:styleId="NormalSpacingStyle" w:customStyle="1">
    <w:name w:val="NormalSpacingStyle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pl-PL" w:bidi="ar-SA"/>
    </w:rPr>
  </w:style>
  <w:style w:type="paragraph" w:styleId="BoldStyle" w:customStyle="1">
    <w:name w:val="BoldStyl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pl-PL" w:bidi="ar-SA"/>
    </w:rPr>
  </w:style>
  <w:style w:type="paragraph" w:styleId="Standard" w:customStyle="1">
    <w:name w:val="Standard"/>
    <w:qFormat/>
    <w:rsid w:val="00bd13b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99"/>
    <w:unhideWhenUsed/>
    <w:qFormat/>
    <w:rsid w:val="00af6386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5955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81E7-D28B-4EB6-B09D-6136CBBA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LibreOffice/24.8.7.2$Windows_X86_64 LibreOffice_project/e07d0a63a46349d29051da79b1fde8160bab2a89</Application>
  <AppVersion>15.0000</AppVersion>
  <Pages>3</Pages>
  <Words>387</Words>
  <Characters>2111</Characters>
  <CharactersWithSpaces>3131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2025-05-27T06:40:00Z</dcterms:created>
  <dc:creator>Błażej Ruksztełło</dc:creator>
  <dc:description/>
  <dc:language>pl-PL</dc:language>
  <cp:lastModifiedBy/>
  <cp:lastPrinted>2025-06-17T07:29:16Z</cp:lastPrinted>
  <dcterms:modified xsi:type="dcterms:W3CDTF">2025-06-18T14:33:37Z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