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widowControl/>
        <w:suppressAutoHyphens w:val="false"/>
        <w:spacing w:lineRule="auto" w:line="240" w:before="0" w:after="0"/>
        <w:textAlignment w:val="auto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color w:val="FF3333"/>
          <w:kern w:val="0"/>
          <w:sz w:val="22"/>
          <w:szCs w:val="22"/>
          <w:lang w:eastAsia="pl-PL"/>
        </w:rPr>
        <w:t>RADA GMINY</w:t>
      </w:r>
    </w:p>
    <w:p>
      <w:pPr>
        <w:pStyle w:val="Normalny"/>
        <w:widowControl/>
        <w:suppressAutoHyphens w:val="false"/>
        <w:spacing w:lineRule="auto" w:line="240" w:before="0" w:after="0"/>
        <w:textAlignment w:val="auto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color w:val="FF3333"/>
          <w:kern w:val="0"/>
          <w:sz w:val="22"/>
          <w:szCs w:val="22"/>
          <w:lang w:eastAsia="pl-PL"/>
        </w:rPr>
        <w:t xml:space="preserve">  </w:t>
      </w:r>
      <w:r>
        <w:rPr>
          <w:rStyle w:val="Domylnaczcionkaakapitu"/>
          <w:rFonts w:eastAsia="Times New Roman" w:cs="Times New Roman" w:ascii="Times New Roman" w:hAnsi="Times New Roman"/>
          <w:b/>
          <w:bCs/>
          <w:color w:val="FF3333"/>
          <w:kern w:val="0"/>
          <w:sz w:val="22"/>
          <w:szCs w:val="22"/>
          <w:lang w:eastAsia="pl-PL"/>
        </w:rPr>
        <w:t>BRANIEWO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UCHWAŁA NR 95/IX/2025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>RADY GMINY BRANIEWO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Z DNIA 30 WRZEŚNIA 2025 ROKU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 sprawie wyrażenia zgody na zbycie  lokalu mieszkalnego wraz z udziałem w częściach wspólnych budynku i we współwłasności nieruchomości położonej w obrębie Wola Lipowska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Na podstawie art. 18 ust. 2 pkt 9 lit. a ustawy z dnia 8 marca 1990 r., o samorządzie gminnym (t.j. Dz. U. z 2025 r., poz.1153 ze </w:t>
      </w:r>
      <w:r>
        <w:rPr>
          <w:rFonts w:cs="Times New Roman" w:ascii="Times New Roman" w:hAnsi="Times New Roman"/>
        </w:rPr>
        <w:t>zm.)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oraz art. 13 ust.1 i art. 37  ust.2 pkt 1 w zw. z art. 34 ust.1 pkt.3 ustawy z dnia 21 sierpnia 1997 r., o gospodarce nieruchomościami (t.j. Dz. U. z 2024 r., poz.1145</w:t>
      </w:r>
      <w:r>
        <w:rPr>
          <w:rFonts w:cs="Times New Roman" w:ascii="Times New Roman" w:hAnsi="Times New Roman"/>
        </w:rPr>
        <w:t xml:space="preserve"> </w:t>
      </w:r>
    </w:p>
    <w:p>
      <w:pPr>
        <w:pStyle w:val="Standard"/>
        <w:spacing w:before="0" w:after="0"/>
        <w:jc w:val="both"/>
        <w:rPr/>
      </w:pPr>
      <w:r>
        <w:rPr>
          <w:rFonts w:cs="Times New Roman" w:ascii="Times New Roman" w:hAnsi="Times New Roman"/>
        </w:rPr>
        <w:t>ze zm.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Rada Gminy Braniewo uchwala, co następuje.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1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Wyraża się zgodę na zbycie lokalu mieszkalnego nr 6 w budynku wielorodzinnym nr 4 położony                     w Goleszewie o pow. użytkowej 48,90 m² wraz z przynależną piwnicą o pow. 10,9 m² z udziałem 564/3457 w częściach wspólnych budynku i we współwłasności nieruchomości oznaczonej jako działka nr 4/3 o pow. 0,1920 ha, obręb Wola Lipowska, gm. Braniewo, dla której Sąd Rejonowy            w Braniewie prowadzi księgę wieczystą numer EL1B/00023490/8.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3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Uchwała wchodzi w życie z dniem podjęcia.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dark1" w:themeTint="a6"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dark1" w:themeTint="d8" w:val="272727"/>
    </w:rPr>
  </w:style>
  <w:style w:type="character" w:styleId="PlaceholderText">
    <w:name w:val="Placeholder Text"/>
    <w:qFormat/>
    <w:rPr>
      <w:color w:val="808080"/>
    </w:rPr>
  </w:style>
  <w:style w:type="character" w:styleId="DefaultParagraphFont">
    <w:name w:val="Default Paragraph Font"/>
    <w:qFormat/>
    <w:rPr/>
  </w:style>
  <w:style w:type="character" w:styleId="Domylnaczcionkaakapitu">
    <w:name w:val="Domyślna czcionka akapitu"/>
    <w:qFormat/>
    <w:rPr/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basedOn w:val="DefaultParagraphFont"/>
    <w:qFormat/>
    <w:rPr>
      <w:sz w:val="20"/>
      <w:szCs w:val="20"/>
    </w:rPr>
  </w:style>
  <w:style w:type="character" w:styleId="Znakiprzypiswdolnych">
    <w:name w:val="Znaki przypisów dolnych"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basedOn w:val="DefaultParagraphFont"/>
    <w:qFormat/>
    <w:rPr>
      <w:sz w:val="20"/>
      <w:szCs w:val="20"/>
    </w:rPr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BookTitle">
    <w:name w:val="Book Title"/>
    <w:basedOn w:val="DefaultParagraphFont"/>
    <w:qFormat/>
    <w:rPr>
      <w:b/>
      <w:bCs/>
      <w:i/>
      <w:iCs/>
      <w:spacing w:val="5"/>
    </w:rPr>
  </w:style>
  <w:style w:type="character" w:styleId="SubtleReference">
    <w:name w:val="Subtle Reference"/>
    <w:basedOn w:val="DefaultParagraphFont"/>
    <w:qFormat/>
    <w:rPr>
      <w:smallCaps/>
      <w:color w:themeColor="dark1" w:themeTint="a5" w:val="5A5A5A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ubtleEmphasis">
    <w:name w:val="Subtle Emphasis"/>
    <w:basedOn w:val="DefaultParagraphFont"/>
    <w:qFormat/>
    <w:rPr>
      <w:i/>
      <w:iCs/>
      <w:color w:themeColor="dark1" w:themeTint="bf" w:val="404040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0F4761"/>
      <w:spacing w:val="5"/>
    </w:rPr>
  </w:style>
  <w:style w:type="character" w:styleId="IntenseQuoteChar">
    <w:name w:val="Intense Quote Char"/>
    <w:basedOn w:val="DefaultParagraphFont"/>
    <w:qFormat/>
    <w:rPr>
      <w:i/>
      <w:iCs/>
      <w:color w:themeColor="accent1" w:themeShade="bf" w:val="0F4761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0F4761"/>
    </w:rPr>
  </w:style>
  <w:style w:type="character" w:styleId="QuoteChar">
    <w:name w:val="Quote Char"/>
    <w:basedOn w:val="DefaultParagraphFont"/>
    <w:qFormat/>
    <w:rPr>
      <w:i/>
      <w:iCs/>
      <w:color w:themeColor="dark1" w:themeTint="bf" w:val="404040"/>
    </w:rPr>
  </w:style>
  <w:style w:type="character" w:styleId="SubtitleChar">
    <w:name w:val="Subtitle Char"/>
    <w:basedOn w:val="DefaultParagraphFont"/>
    <w:qFormat/>
    <w:rPr>
      <w:color w:themeColor="dark1" w:themeTint="a6" w:val="595959"/>
      <w:spacing w:val="15"/>
      <w:sz w:val="28"/>
      <w:szCs w:val="28"/>
    </w:rPr>
  </w:style>
  <w:style w:type="character" w:styleId="TitleChar">
    <w:name w:val="Title Char"/>
    <w:basedOn w:val="DefaultParagraphFont"/>
    <w:qFormat/>
    <w:rPr>
      <w:rFonts w:ascii="Arial" w:hAnsi="Arial" w:eastAsia="Arial" w:cs="Arial"/>
      <w:spacing w:val="-10"/>
      <w:sz w:val="56"/>
      <w:szCs w:val="56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color w:themeColor="dark1" w:themeTint="d8" w:val="272727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color w:themeColor="dark1" w:themeTint="d8" w:val="272727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color w:themeColor="dark1" w:themeTint="a6" w:val="595959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i/>
      <w:iCs/>
      <w:color w:themeColor="dark1" w:themeTint="a6" w:val="595959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color w:themeColor="accent1" w:themeShade="bf" w:val="0F4761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SimSun" w:cs="Calibri"/>
      <w:color w:val="auto"/>
      <w:kern w:val="2"/>
      <w:sz w:val="22"/>
      <w:szCs w:val="22"/>
      <w:lang w:val="pl-PL" w:eastAsia="zh-CN" w:bidi="hi-IN"/>
      <w14:ligatures w14:val="none"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eastAsia="Times New Roman" w:cs="Times New Roman"/>
      <w:lang w:bidi="ar-SA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IndexHeading">
    <w:name w:val="index heading"/>
    <w:basedOn w:val="Nagwekuser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hi-IN"/>
    </w:rPr>
  </w:style>
  <w:style w:type="paragraph" w:styleId="TOC9">
    <w:name w:val="toc 9"/>
    <w:basedOn w:val="Normal"/>
    <w:next w:val="Normal"/>
    <w:pPr>
      <w:spacing w:before="0" w:after="100"/>
      <w:ind w:left="1760"/>
    </w:pPr>
    <w:rPr/>
  </w:style>
  <w:style w:type="paragraph" w:styleId="TOC8">
    <w:name w:val="toc 8"/>
    <w:basedOn w:val="Normal"/>
    <w:next w:val="Normal"/>
    <w:pPr>
      <w:spacing w:before="0" w:after="100"/>
      <w:ind w:left="1540"/>
    </w:pPr>
    <w:rPr/>
  </w:style>
  <w:style w:type="paragraph" w:styleId="TOC7">
    <w:name w:val="toc 7"/>
    <w:basedOn w:val="Normal"/>
    <w:next w:val="Normal"/>
    <w:pPr>
      <w:spacing w:before="0" w:after="100"/>
      <w:ind w:left="1320"/>
    </w:pPr>
    <w:rPr/>
  </w:style>
  <w:style w:type="paragraph" w:styleId="TOC6">
    <w:name w:val="toc 6"/>
    <w:basedOn w:val="Normal"/>
    <w:next w:val="Normal"/>
    <w:pPr>
      <w:spacing w:before="0" w:after="100"/>
      <w:ind w:left="1100"/>
    </w:pPr>
    <w:rPr/>
  </w:style>
  <w:style w:type="paragraph" w:styleId="TOC5">
    <w:name w:val="toc 5"/>
    <w:basedOn w:val="Normal"/>
    <w:next w:val="Normal"/>
    <w:pPr>
      <w:spacing w:before="0" w:after="100"/>
      <w:ind w:left="880"/>
    </w:pPr>
    <w:rPr/>
  </w:style>
  <w:style w:type="paragraph" w:styleId="TOC4">
    <w:name w:val="toc 4"/>
    <w:basedOn w:val="Normal"/>
    <w:next w:val="Normal"/>
    <w:pPr>
      <w:spacing w:before="0" w:after="100"/>
      <w:ind w:left="660"/>
    </w:pPr>
    <w:rPr/>
  </w:style>
  <w:style w:type="paragraph" w:styleId="TOC3">
    <w:name w:val="toc 3"/>
    <w:basedOn w:val="Normal"/>
    <w:next w:val="Normal"/>
    <w:pPr>
      <w:spacing w:before="0" w:after="100"/>
      <w:ind w:left="440"/>
    </w:pPr>
    <w:rPr/>
  </w:style>
  <w:style w:type="paragraph" w:styleId="TOC2">
    <w:name w:val="toc 2"/>
    <w:basedOn w:val="Normal"/>
    <w:next w:val="Normal"/>
    <w:pPr>
      <w:spacing w:before="0" w:after="100"/>
      <w:ind w:left="220"/>
    </w:pPr>
    <w:rPr/>
  </w:style>
  <w:style w:type="paragraph" w:styleId="TOC1">
    <w:name w:val="toc 1"/>
    <w:basedOn w:val="Normal"/>
    <w:next w:val="Normal"/>
    <w:pPr>
      <w:spacing w:before="0" w:after="100"/>
    </w:pPr>
    <w:rPr/>
  </w:style>
  <w:style w:type="paragraph" w:styleId="EndnoteText">
    <w:name w:val="endnote text"/>
    <w:basedOn w:val="Normal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Gwkaistopkauser">
    <w:name w:val="Główka i stopk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Header">
    <w:name w:val="header"/>
    <w:basedOn w:val="Normal"/>
    <w:pPr>
      <w:tabs>
        <w:tab w:val="clear" w:pos="709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NoSpacing">
    <w:name w:val="No Spacing"/>
    <w:basedOn w:val="Normal"/>
    <w:qFormat/>
    <w:pPr>
      <w:spacing w:lineRule="auto" w:line="240" w:before="0" w:after="0"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Quote">
    <w:name w:val="Quote"/>
    <w:basedOn w:val="Normal"/>
    <w:next w:val="Normal"/>
    <w:qFormat/>
    <w:pPr>
      <w:spacing w:before="160" w:after="0"/>
      <w:jc w:val="center"/>
    </w:pPr>
    <w:rPr>
      <w:i/>
      <w:iCs/>
      <w:color w:themeColor="dark1" w:themeTint="bf" w:val="404040"/>
    </w:rPr>
  </w:style>
  <w:style w:type="paragraph" w:styleId="Subtitle">
    <w:name w:val="Subtitle"/>
    <w:basedOn w:val="Normal"/>
    <w:next w:val="Normal"/>
    <w:qFormat/>
    <w:pPr/>
    <w:rPr>
      <w:color w:themeColor="dark1" w:themeTint="a6" w:val="595959"/>
      <w:spacing w:val="15"/>
      <w:sz w:val="28"/>
      <w:szCs w:val="28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LibreOffice/25.2.5.2$Windows_X86_64 LibreOffice_project/03d19516eb2e1dd5d4ccd751a0d6f35f35e08022</Application>
  <AppVersion>15.0000</AppVersion>
  <Pages>1</Pages>
  <Words>198</Words>
  <Characters>952</Characters>
  <CharactersWithSpaces>1171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2025-08-26T07:16:08Z</dcterms:created>
  <dc:creator/>
  <dc:description/>
  <dc:language>pl-PL</dc:language>
  <cp:lastModifiedBy/>
  <dcterms:modified xsi:type="dcterms:W3CDTF">2025-09-30T09:20:55Z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