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2"/>
        <w:pBdr/>
        <w:spacing w:after="0" w:before="0"/>
        <w:ind/>
        <w:jc w:val="lef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RADA GMINY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</w:r>
    </w:p>
    <w:p>
      <w:pPr>
        <w:pStyle w:val="702"/>
        <w:pBdr/>
        <w:spacing w:after="0" w:before="0"/>
        <w:ind/>
        <w:jc w:val="lef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BRANIEWO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43/IX/2026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BRANIEWO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02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 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 ROKU</w:t>
      </w:r>
      <w:r/>
    </w:p>
    <w:p>
      <w:pPr>
        <w:pStyle w:val="702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zawarcie w trybie bezprzetargowym  na okres dłuższy niż 3 lata umowy dzierżawy części  nieruchomości, położonej w miejscowości Rudłowo</w:t>
      </w:r>
      <w:r/>
    </w:p>
    <w:p>
      <w:pPr>
        <w:pStyle w:val="70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jc w:val="both"/>
        <w:rPr>
          <w:b w:val="0"/>
          <w:bCs w:val="0"/>
          <w:i w:val="0"/>
          <w:iCs w:val="0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Na podstawie art. 18 ust. 2 pkt 9 lit. a ustawy z dnia 8 marca 1990 r. o samorządzie gminnym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(t.j. Dz.U. z 2025, poz. 1153 ze zm. 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, art. 13 ust. 1 i 37 ust. 4 ustawy z dnia 21 sierpnia 1997 r. o gospodarce nieruchomościami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(t.j. Dz.U. z 2024, poz. 1145 ze zm.)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 xml:space="preserve">, Rada Gminy Braniewo uchwala, co następuje:</w:t>
      </w:r>
      <w:r>
        <w:rPr>
          <w:b w:val="0"/>
          <w:bCs w:val="0"/>
          <w:i w:val="0"/>
          <w:iCs w:val="0"/>
          <w:u w:val="none"/>
        </w:rPr>
      </w:r>
      <w:r>
        <w:rPr>
          <w:b w:val="0"/>
          <w:bCs w:val="0"/>
          <w:i w:val="0"/>
          <w:iCs w:val="0"/>
          <w:u w:val="none"/>
        </w:rPr>
      </w:r>
    </w:p>
    <w:p>
      <w:pPr>
        <w:pStyle w:val="70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zawarcie w trybie bezprzetargowym na okres dłuższy niż 3 lata, umowy dzierżawy części nieruchomości o pow. 0,0379 ha, położonej w miejscowości Rudłowo, oznaczonej w ewidencji gruntów i b</w:t>
      </w:r>
      <w:bookmarkStart w:id="0" w:name="Bookmark"/>
      <w:r>
        <w:rPr>
          <w:rFonts w:ascii="Times New Roman" w:hAnsi="Times New Roman" w:cs="Times New Roman"/>
          <w:sz w:val="24"/>
          <w:szCs w:val="24"/>
        </w:rPr>
        <w:t xml:space="preserve">udynków jako działka nr 265, o pow. 0,4654 ha, obr. Bobrowiec, gm. Braniewo, dla której Sąd Rejonowy w Braniewie prowadzi księgę wieczystą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nr EL1B/00027323/5.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02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Lokalizację nieruchomości, o której mowa w </w:t>
      </w:r>
      <w:r>
        <w:rPr>
          <w:rFonts w:ascii="Liberation Serif" w:hAnsi="Liberation Serif" w:eastAsia="SimSun" w:cs="Liberation Serif"/>
          <w:b w:val="0"/>
          <w:bCs w:val="0"/>
          <w:sz w:val="24"/>
          <w:szCs w:val="24"/>
        </w:rPr>
        <w:t xml:space="preserve">§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</w:rPr>
        <w:t xml:space="preserve">1, przedstawia załącznik graficzny do niniejszej uchwały.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600" w:right="1417" w:bottom="428" w:left="1417" w:header="0" w:footer="0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Mangal">
    <w:panose1 w:val="02040503050406030204"/>
  </w:font>
  <w:font w:name="Liberation Sans">
    <w:panose1 w:val="020B0604020202020204"/>
  </w:font>
  <w:font w:name="SimSun">
    <w:panose1 w:val="02010600030101010101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pl-PL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default="1">
    <w:name w:val="Normal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SimSun" w:cs="Arial"/>
      <w:color w:val="auto"/>
      <w:sz w:val="22"/>
      <w:szCs w:val="22"/>
      <w:lang w:val="pl-PL" w:eastAsia="zh-CN" w:bidi="ar-SA"/>
    </w:rPr>
  </w:style>
  <w:style w:type="paragraph" w:styleId="703">
    <w:name w:val="Heading 1"/>
    <w:basedOn w:val="702"/>
    <w:next w:val="702"/>
    <w:link w:val="7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8">
    <w:name w:val="Heading 6"/>
    <w:basedOn w:val="702"/>
    <w:next w:val="702"/>
    <w:link w:val="7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71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Heading 1 Char"/>
    <w:basedOn w:val="74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3">
    <w:name w:val="Heading 2 Char"/>
    <w:basedOn w:val="74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4">
    <w:name w:val="Heading 3 Char"/>
    <w:basedOn w:val="74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5">
    <w:name w:val="Heading 4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6">
    <w:name w:val="Heading 5 Char"/>
    <w:basedOn w:val="74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7">
    <w:name w:val="Heading 6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8">
    <w:name w:val="Heading 7 Char"/>
    <w:basedOn w:val="74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9">
    <w:name w:val="Heading 8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Heading 9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Title Char"/>
    <w:basedOn w:val="74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2">
    <w:name w:val="Subtitle Char"/>
    <w:basedOn w:val="74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3">
    <w:name w:val="Quote Char"/>
    <w:basedOn w:val="743"/>
    <w:link w:val="75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5">
    <w:name w:val="Intense Quote Char"/>
    <w:basedOn w:val="743"/>
    <w:link w:val="753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Header Char"/>
    <w:basedOn w:val="743"/>
    <w:uiPriority w:val="99"/>
    <w:qFormat/>
    <w:pPr>
      <w:pBdr/>
      <w:spacing/>
      <w:ind/>
    </w:pPr>
  </w:style>
  <w:style w:type="character" w:styleId="733">
    <w:name w:val="Footer Char"/>
    <w:basedOn w:val="743"/>
    <w:uiPriority w:val="99"/>
    <w:qFormat/>
    <w:pPr>
      <w:pBdr/>
      <w:spacing/>
      <w:ind/>
    </w:pPr>
  </w:style>
  <w:style w:type="character" w:styleId="734">
    <w:name w:val="Footnote Text Char"/>
    <w:basedOn w:val="74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5">
    <w:name w:val="Znaki przypisów dolnych"/>
    <w:basedOn w:val="74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6">
    <w:name w:val="footnote reference"/>
    <w:pPr>
      <w:pBdr/>
      <w:spacing/>
      <w:ind/>
    </w:pPr>
    <w:rPr>
      <w:vertAlign w:val="superscript"/>
    </w:rPr>
  </w:style>
  <w:style w:type="character" w:styleId="737">
    <w:name w:val="Endnote Text Char"/>
    <w:basedOn w:val="74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8">
    <w:name w:val="Znaki przypisów końcowych"/>
    <w:basedOn w:val="74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9">
    <w:name w:val="endnote reference"/>
    <w:pPr>
      <w:pBdr/>
      <w:spacing/>
      <w:ind/>
    </w:pPr>
    <w:rPr>
      <w:vertAlign w:val="superscript"/>
    </w:rPr>
  </w:style>
  <w:style w:type="character" w:styleId="740">
    <w:name w:val="Hyperlink"/>
    <w:basedOn w:val="7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1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>
    <w:name w:val="Domyślna czcionka akapitu"/>
    <w:qFormat/>
    <w:pPr>
      <w:pBdr/>
      <w:spacing/>
      <w:ind/>
    </w:pPr>
  </w:style>
  <w:style w:type="character" w:styleId="743" w:default="1">
    <w:name w:val="Default Paragraph Font"/>
    <w:qFormat/>
    <w:pPr>
      <w:pBdr/>
      <w:spacing/>
      <w:ind/>
    </w:pPr>
  </w:style>
  <w:style w:type="character" w:styleId="744">
    <w:name w:val="Placeholder Text"/>
    <w:qFormat/>
    <w:pPr>
      <w:pBdr/>
      <w:spacing/>
      <w:ind/>
    </w:pPr>
    <w:rPr>
      <w:color w:val="808080"/>
    </w:rPr>
  </w:style>
  <w:style w:type="paragraph" w:styleId="745">
    <w:name w:val="Nagłówek"/>
    <w:basedOn w:val="702"/>
    <w:next w:val="74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6">
    <w:name w:val="Body Text"/>
    <w:basedOn w:val="702"/>
    <w:pPr>
      <w:pBdr/>
      <w:spacing w:after="120" w:before="0"/>
      <w:ind/>
    </w:pPr>
  </w:style>
  <w:style w:type="paragraph" w:styleId="747">
    <w:name w:val="List"/>
    <w:basedOn w:val="746"/>
    <w:pPr>
      <w:pBdr/>
      <w:spacing/>
      <w:ind/>
    </w:pPr>
    <w:rPr>
      <w:rFonts w:cs="Mangal"/>
    </w:rPr>
  </w:style>
  <w:style w:type="paragraph" w:styleId="748">
    <w:name w:val="Caption"/>
    <w:basedOn w:val="702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49">
    <w:name w:val="Indeks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0">
    <w:name w:val="Title"/>
    <w:basedOn w:val="702"/>
    <w:next w:val="702"/>
    <w:link w:val="72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1">
    <w:name w:val="Subtitle"/>
    <w:basedOn w:val="702"/>
    <w:next w:val="702"/>
    <w:link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2">
    <w:name w:val="Quote"/>
    <w:basedOn w:val="702"/>
    <w:next w:val="702"/>
    <w:link w:val="72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53">
    <w:name w:val="Intense Quote"/>
    <w:basedOn w:val="702"/>
    <w:next w:val="702"/>
    <w:link w:val="7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4">
    <w:name w:val="No Spacing"/>
    <w:basedOn w:val="702"/>
    <w:uiPriority w:val="1"/>
    <w:qFormat/>
    <w:pPr>
      <w:pBdr/>
      <w:spacing w:after="0" w:before="0" w:line="240" w:lineRule="auto"/>
      <w:ind/>
    </w:pPr>
  </w:style>
  <w:style w:type="paragraph" w:styleId="755">
    <w:name w:val="Główka i stopka"/>
    <w:basedOn w:val="702"/>
    <w:qFormat/>
    <w:pPr>
      <w:pBdr/>
      <w:spacing/>
      <w:ind/>
    </w:pPr>
  </w:style>
  <w:style w:type="paragraph" w:styleId="756">
    <w:name w:val="Header"/>
    <w:basedOn w:val="702"/>
    <w:link w:val="73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57">
    <w:name w:val="Footer"/>
    <w:basedOn w:val="702"/>
    <w:link w:val="73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58">
    <w:name w:val="footnote text"/>
    <w:basedOn w:val="702"/>
    <w:link w:val="73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59">
    <w:name w:val="endnote text"/>
    <w:basedOn w:val="702"/>
    <w:link w:val="73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0">
    <w:name w:val="toc 1"/>
    <w:basedOn w:val="702"/>
    <w:next w:val="702"/>
    <w:uiPriority w:val="39"/>
    <w:unhideWhenUsed/>
    <w:pPr>
      <w:pBdr/>
      <w:spacing w:after="100" w:before="0"/>
      <w:ind/>
    </w:pPr>
  </w:style>
  <w:style w:type="paragraph" w:styleId="761">
    <w:name w:val="toc 2"/>
    <w:basedOn w:val="702"/>
    <w:next w:val="702"/>
    <w:uiPriority w:val="39"/>
    <w:unhideWhenUsed/>
    <w:pPr>
      <w:pBdr/>
      <w:spacing w:after="100" w:before="0"/>
      <w:ind w:left="220"/>
    </w:pPr>
  </w:style>
  <w:style w:type="paragraph" w:styleId="762">
    <w:name w:val="toc 3"/>
    <w:basedOn w:val="702"/>
    <w:next w:val="702"/>
    <w:uiPriority w:val="39"/>
    <w:unhideWhenUsed/>
    <w:pPr>
      <w:pBdr/>
      <w:spacing w:after="100" w:before="0"/>
      <w:ind w:left="440"/>
    </w:pPr>
  </w:style>
  <w:style w:type="paragraph" w:styleId="763">
    <w:name w:val="toc 4"/>
    <w:basedOn w:val="702"/>
    <w:next w:val="702"/>
    <w:uiPriority w:val="39"/>
    <w:unhideWhenUsed/>
    <w:pPr>
      <w:pBdr/>
      <w:spacing w:after="100" w:before="0"/>
      <w:ind w:left="660"/>
    </w:pPr>
  </w:style>
  <w:style w:type="paragraph" w:styleId="764">
    <w:name w:val="toc 5"/>
    <w:basedOn w:val="702"/>
    <w:next w:val="702"/>
    <w:uiPriority w:val="39"/>
    <w:unhideWhenUsed/>
    <w:pPr>
      <w:pBdr/>
      <w:spacing w:after="100" w:before="0"/>
      <w:ind w:left="880"/>
    </w:pPr>
  </w:style>
  <w:style w:type="paragraph" w:styleId="765">
    <w:name w:val="toc 6"/>
    <w:basedOn w:val="702"/>
    <w:next w:val="702"/>
    <w:uiPriority w:val="39"/>
    <w:unhideWhenUsed/>
    <w:pPr>
      <w:pBdr/>
      <w:spacing w:after="100" w:before="0"/>
      <w:ind w:left="1100"/>
    </w:pPr>
  </w:style>
  <w:style w:type="paragraph" w:styleId="766">
    <w:name w:val="toc 7"/>
    <w:basedOn w:val="702"/>
    <w:next w:val="702"/>
    <w:uiPriority w:val="39"/>
    <w:unhideWhenUsed/>
    <w:pPr>
      <w:pBdr/>
      <w:spacing w:after="100" w:before="0"/>
      <w:ind w:left="1320"/>
    </w:pPr>
  </w:style>
  <w:style w:type="paragraph" w:styleId="767">
    <w:name w:val="toc 8"/>
    <w:basedOn w:val="702"/>
    <w:next w:val="702"/>
    <w:uiPriority w:val="39"/>
    <w:unhideWhenUsed/>
    <w:pPr>
      <w:pBdr/>
      <w:spacing w:after="100" w:before="0"/>
      <w:ind w:left="1540"/>
    </w:pPr>
  </w:style>
  <w:style w:type="paragraph" w:styleId="768">
    <w:name w:val="toc 9"/>
    <w:basedOn w:val="702"/>
    <w:next w:val="702"/>
    <w:uiPriority w:val="39"/>
    <w:unhideWhenUsed/>
    <w:pPr>
      <w:pBdr/>
      <w:spacing w:after="100" w:before="0"/>
      <w:ind w:left="1760"/>
    </w:pPr>
  </w:style>
  <w:style w:type="paragraph" w:styleId="769">
    <w:name w:val="index heading"/>
    <w:basedOn w:val="745"/>
    <w:pPr>
      <w:pBdr/>
      <w:spacing/>
      <w:ind/>
    </w:pPr>
  </w:style>
  <w:style w:type="paragraph" w:styleId="77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0"/>
      <w:szCs w:val="20"/>
      <w:lang w:val="pl-PL" w:eastAsia="zh-CN" w:bidi="hi-IN"/>
    </w:rPr>
  </w:style>
  <w:style w:type="paragraph" w:styleId="771">
    <w:name w:val="table of figures"/>
    <w:basedOn w:val="702"/>
    <w:next w:val="702"/>
    <w:uiPriority w:val="99"/>
    <w:unhideWhenUsed/>
    <w:pPr>
      <w:pBdr/>
      <w:spacing w:after="0" w:afterAutospacing="0" w:before="0"/>
      <w:ind/>
    </w:pPr>
  </w:style>
  <w:style w:type="paragraph" w:styleId="772">
    <w:name w:val="Nagłówek (user)"/>
    <w:basedOn w:val="702"/>
    <w:next w:val="74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73">
    <w:name w:val="Indeks (user)"/>
    <w:basedOn w:val="702"/>
    <w:qFormat/>
    <w:pPr>
      <w:suppressLineNumbers w:val="true"/>
      <w:pBdr/>
      <w:spacing/>
      <w:ind/>
    </w:pPr>
    <w:rPr>
      <w:rFonts w:cs="Mangal"/>
    </w:rPr>
  </w:style>
  <w:style w:type="paragraph" w:styleId="774">
    <w:name w:val="Nagłówek1"/>
    <w:basedOn w:val="702"/>
    <w:next w:val="746"/>
    <w:qFormat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775">
    <w:name w:val="Podpis1"/>
    <w:basedOn w:val="702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76">
    <w:name w:val="List Paragraph"/>
    <w:basedOn w:val="702"/>
    <w:qFormat/>
    <w:pPr>
      <w:pBdr/>
      <w:spacing/>
      <w:ind w:right="0" w:firstLine="0" w:left="720"/>
    </w:pPr>
  </w:style>
  <w:style w:type="numbering" w:styleId="777">
    <w:name w:val="Bez listy"/>
    <w:uiPriority w:val="99"/>
    <w:semiHidden/>
    <w:unhideWhenUsed/>
    <w:qFormat/>
    <w:pPr>
      <w:pBdr/>
      <w:spacing/>
      <w:ind/>
    </w:pPr>
  </w:style>
  <w:style w:type="table" w:styleId="778">
    <w:name w:val="Table Grid"/>
    <w:basedOn w:val="90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0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0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0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dc:language>pl-PL</dc:language>
  <cp:revision>37</cp:revision>
  <dcterms:created xsi:type="dcterms:W3CDTF">2021-02-04T07:02:00Z</dcterms:created>
  <dcterms:modified xsi:type="dcterms:W3CDTF">2026-05-13T11:11:06Z</dcterms:modified>
</cp:coreProperties>
</file>