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3D60580">
      <w:pPr>
        <w:pStyle w:val="891"/>
        <w:pBdr/>
        <w:bidi w:val="false"/>
        <w:spacing w:after="0" w:before="0" w:line="252" w:lineRule="auto"/>
        <w:ind w:right="0" w:firstLine="0" w:left="0"/>
        <w:jc w:val="center"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57F3A485">
      <w:pPr>
        <w:pStyle w:val="891"/>
        <w:pBdr/>
        <w:bidi w:val="false"/>
        <w:spacing w:after="0" w:before="0" w:line="252" w:lineRule="auto"/>
        <w:ind w:right="0" w:firstLine="0" w:left="0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91"/>
        <w:pBdr/>
        <w:bidi w:val="false"/>
        <w:spacing w:after="0" w:before="0" w:line="252" w:lineRule="auto"/>
        <w:ind w:right="0" w:firstLine="0" w:left="0"/>
        <w:jc w:val="center"/>
        <w:rPr>
          <w:highlight w:val="none"/>
        </w:rPr>
      </w:pPr>
      <w:r>
        <w:t xml:space="preserve"> </w:t>
      </w:r>
      <w:r/>
    </w:p>
    <w:p>
      <w:pPr>
        <w:pStyle w:val="891"/>
        <w:pBdr/>
        <w:bidi w:val="false"/>
        <w:spacing w:after="0" w:before="0" w:line="252" w:lineRule="auto"/>
        <w:ind w:right="0" w:firstLine="0" w:left="0"/>
        <w:jc w:val="center"/>
        <w:rPr/>
      </w:pPr>
      <w:r>
        <w:t xml:space="preserve"> </w:t>
      </w:r>
      <w:r/>
    </w:p>
    <w:p>
      <w:pPr>
        <w:pStyle w:val="891"/>
        <w:pBdr/>
        <w:bidi w:val="false"/>
        <w:spacing w:after="0" w:before="0" w:line="252" w:lineRule="auto"/>
        <w:ind w:right="0" w:firstLine="0" w:left="0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UCHWAŁA NR 50/IX/2026</w:t>
      </w: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</w:p>
    <w:p>
      <w:pPr>
        <w:pStyle w:val="891"/>
        <w:pBdr/>
        <w:bidi w:val="false"/>
        <w:spacing w:after="0" w:before="0" w:line="252" w:lineRule="auto"/>
        <w:ind w:right="0" w:firstLine="0" w:left="0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RADY GMINY BRANIEWO</w:t>
      </w: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</w:p>
    <w:p>
      <w:pPr>
        <w:pStyle w:val="891"/>
        <w:pBdr/>
        <w:bidi w:val="false"/>
        <w:spacing w:after="0" w:before="0" w:line="252" w:lineRule="auto"/>
        <w:ind w:right="0" w:firstLine="0" w:left="0"/>
        <w:jc w:val="center"/>
        <w:rPr/>
      </w:pPr>
      <w:r>
        <w:rPr>
          <w:rFonts w:ascii="Times New Roman" w:hAnsi="Times New Roman"/>
          <w:b/>
          <w:color w:val="000000"/>
          <w:sz w:val="24"/>
        </w:rPr>
        <w:t xml:space="preserve">Z DNIA 26 CZERWCA 2026 ROKU</w:t>
      </w:r>
      <w:r/>
    </w:p>
    <w:p>
      <w:pPr>
        <w:pStyle w:val="891"/>
        <w:pBdr/>
        <w:bidi w:val="false"/>
        <w:spacing w:after="0" w:before="0" w:line="252" w:lineRule="auto"/>
        <w:ind w:right="0" w:firstLine="0" w:left="0"/>
        <w:jc w:val="center"/>
        <w:rPr/>
      </w:pPr>
      <w:r>
        <w:t xml:space="preserve"> </w:t>
      </w:r>
      <w:r/>
    </w:p>
    <w:p>
      <w:pPr>
        <w:pStyle w:val="891"/>
        <w:pBdr/>
        <w:bidi w:val="false"/>
        <w:spacing w:after="0" w:before="0" w:line="252" w:lineRule="auto"/>
        <w:ind w:right="0" w:firstLine="0" w:left="0"/>
        <w:jc w:val="center"/>
        <w:rPr/>
      </w:pPr>
      <w:r>
        <w:t xml:space="preserve"> </w:t>
      </w:r>
      <w:r/>
    </w:p>
    <w:p>
      <w:pPr>
        <w:pStyle w:val="891"/>
        <w:pBdr/>
        <w:bidi w:val="false"/>
        <w:spacing w:after="0" w:before="0"/>
        <w:ind w:right="0" w:firstLine="0" w:left="0"/>
        <w:jc w:val="both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w sprawie wyrażenia zgody na zawarcie w trybie bezprzetargowym na okres dłuższy niż         3 lata umowy dzierżawy części nieruchomości, położonej w miejscowości Lipowina</w:t>
      </w: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</w:p>
    <w:p>
      <w:pPr>
        <w:pStyle w:val="891"/>
        <w:pBdr/>
        <w:bidi w:val="false"/>
        <w:spacing w:after="160" w:before="0" w:line="252" w:lineRule="auto"/>
        <w:ind w:right="0" w:firstLine="0" w:left="0"/>
        <w:jc w:val="left"/>
        <w:rPr/>
      </w:pPr>
      <w:r>
        <w:t xml:space="preserve"> </w:t>
      </w:r>
      <w:r/>
    </w:p>
    <w:p>
      <w:pPr>
        <w:pStyle w:val="891"/>
        <w:pBdr/>
        <w:bidi w:val="false"/>
        <w:spacing w:after="160" w:before="0" w:line="252" w:lineRule="auto"/>
        <w:ind w:right="0" w:firstLine="0" w:left="0"/>
        <w:jc w:val="both"/>
        <w:rPr/>
      </w:pPr>
      <w:r>
        <w:rPr>
          <w:rFonts w:ascii="Times New Roman" w:hAnsi="Times New Roman"/>
          <w:color w:val="000000"/>
          <w:sz w:val="24"/>
        </w:rPr>
        <w:t xml:space="preserve">Na podstawie art. 18 ust. 2 pkt 9 lit. a us</w:t>
      </w:r>
      <w:r>
        <w:rPr>
          <w:rFonts w:ascii="Times New Roman" w:hAnsi="Times New Roman"/>
          <w:color w:val="000000"/>
          <w:sz w:val="24"/>
        </w:rPr>
        <w:t xml:space="preserve">tawy z dnia 8 marca 1990 r. o samorządzie gminnym (t.j. Dz. U. z 2025, poz. 1153 ze zm. ), art. 13 ust. 1 i 37 ust. 4 ustawy z dnia 21 sierpnia 1997 r. o gospodarce nieruchomościami (t.j. Dz. U. z 2026, poz. 399), Rada Gminy Braniewo uchwala, co następuje:</w:t>
      </w:r>
      <w:r/>
    </w:p>
    <w:p>
      <w:pPr>
        <w:pStyle w:val="891"/>
        <w:pBdr/>
        <w:bidi w:val="false"/>
        <w:spacing w:after="160" w:before="0" w:line="252" w:lineRule="auto"/>
        <w:ind w:right="0" w:firstLine="0" w:left="0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§ 1</w:t>
      </w: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</w:p>
    <w:p>
      <w:pPr>
        <w:pStyle w:val="891"/>
        <w:pBdr/>
        <w:bidi w:val="false"/>
        <w:spacing w:after="160" w:before="0" w:line="252" w:lineRule="auto"/>
        <w:ind w:right="0" w:firstLine="0" w:left="0"/>
        <w:jc w:val="both"/>
        <w:rPr/>
      </w:pPr>
      <w:r>
        <w:rPr>
          <w:rFonts w:ascii="Times New Roman" w:hAnsi="Times New Roman"/>
          <w:color w:val="000000"/>
          <w:sz w:val="24"/>
        </w:rPr>
        <w:t xml:space="preserve">Wyraża się zgodę na zawarcie w trybie bezprzetargowym na okres dłuższy niż 3 lata, umowy dzierżawy części nieruchomości o pow. 0,0200 ha, położonej w miejscowości Lipowina, oznaczonej w ewidencji gruntów i b</w:t>
      </w:r>
      <w:bookmarkStart w:id="0" w:name="Bookmark"/>
      <w:r/>
      <w:bookmarkEnd w:id="0"/>
      <w:r>
        <w:rPr>
          <w:rFonts w:ascii="Times New Roman" w:hAnsi="Times New Roman"/>
          <w:color w:val="000000"/>
          <w:sz w:val="24"/>
        </w:rPr>
        <w:t xml:space="preserve">udynków jako działka nr 2/137, o pow. 6,5132 ha, obr. Wola Lipowska, gm. Braniewo, dla której Sąd Rejonowy w Braniewie prowadzi księgę wieczystą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nr EL1B/00018675/1.</w:t>
      </w:r>
      <w:r/>
    </w:p>
    <w:p>
      <w:pPr>
        <w:pStyle w:val="891"/>
        <w:pBdr/>
        <w:bidi w:val="false"/>
        <w:spacing w:after="160" w:before="0" w:line="252" w:lineRule="auto"/>
        <w:ind w:right="0" w:firstLine="0" w:left="0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§ 2</w:t>
      </w: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</w:p>
    <w:p>
      <w:pPr>
        <w:pStyle w:val="891"/>
        <w:pBdr/>
        <w:bidi w:val="false"/>
        <w:spacing w:after="160" w:before="0" w:line="252" w:lineRule="auto"/>
        <w:ind w:right="0" w:firstLine="0" w:left="0"/>
        <w:jc w:val="both"/>
        <w:rPr/>
      </w:pPr>
      <w:r>
        <w:rPr>
          <w:rFonts w:ascii="Times New Roman" w:hAnsi="Times New Roman"/>
          <w:color w:val="000000"/>
          <w:sz w:val="24"/>
        </w:rPr>
        <w:t xml:space="preserve">Lokalizację nieruchomości, o której mowa w </w:t>
      </w:r>
      <w:r>
        <w:rPr>
          <w:rFonts w:ascii="Liberation Serif" w:hAnsi="Liberation Serif"/>
          <w:color w:val="000000"/>
          <w:sz w:val="24"/>
        </w:rPr>
        <w:t xml:space="preserve">§</w:t>
      </w:r>
      <w:r>
        <w:rPr>
          <w:rFonts w:ascii="Times New Roman" w:hAnsi="Times New Roman"/>
          <w:color w:val="000000"/>
          <w:sz w:val="24"/>
        </w:rPr>
        <w:t xml:space="preserve">1, przedstawia załącznik graficzny do niniejszej uchwały.</w:t>
      </w:r>
      <w:r/>
    </w:p>
    <w:p>
      <w:pPr>
        <w:pStyle w:val="891"/>
        <w:pBdr/>
        <w:bidi w:val="false"/>
        <w:spacing w:after="160" w:before="0" w:line="252" w:lineRule="auto"/>
        <w:ind w:right="0" w:firstLine="0" w:left="0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§ 3</w:t>
      </w: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</w:p>
    <w:p>
      <w:pPr>
        <w:pStyle w:val="891"/>
        <w:pBdr/>
        <w:bidi w:val="false"/>
        <w:spacing w:after="160" w:before="0" w:line="252" w:lineRule="auto"/>
        <w:ind w:right="0"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Wykonanie uchwały powierza się Wójtowi Gminy Braniewo.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pStyle w:val="891"/>
        <w:pBdr/>
        <w:bidi w:val="false"/>
        <w:spacing w:after="160" w:before="0" w:line="252" w:lineRule="auto"/>
        <w:ind w:right="0" w:firstLine="0" w:left="0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§ 4</w:t>
      </w: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</w:p>
    <w:p>
      <w:pPr>
        <w:pStyle w:val="891"/>
        <w:pBdr/>
        <w:bidi w:val="false"/>
        <w:spacing w:after="160" w:before="0" w:line="252" w:lineRule="auto"/>
        <w:ind w:right="0"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Uchwała wchodzi w życie z dniem podjęcia.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pStyle w:val="891"/>
        <w:pBdr/>
        <w:bidi w:val="false"/>
        <w:spacing w:after="160" w:before="0" w:line="252" w:lineRule="auto"/>
        <w:ind w:right="0" w:firstLine="0" w:left="0"/>
        <w:jc w:val="left"/>
        <w:rPr/>
      </w:pPr>
      <w:r>
        <w:t xml:space="preserve"> </w:t>
      </w:r>
      <w:r/>
    </w:p>
    <w:p>
      <w:pPr>
        <w:pStyle w:val="891"/>
        <w:pBdr/>
        <w:bidi w:val="false"/>
        <w:spacing w:after="0" w:before="0" w:line="252" w:lineRule="auto"/>
        <w:ind w:right="0" w:firstLine="0" w:left="0"/>
        <w:jc w:val="left"/>
        <w:rPr/>
      </w:pPr>
      <w:r>
        <w:rPr>
          <w:color w:val="ff0000"/>
        </w:rPr>
        <w:t xml:space="preserve">                                                                                   </w:t>
      </w:r>
      <w:r/>
    </w:p>
    <w:sectPr>
      <w:footnotePr/>
      <w:endnotePr/>
      <w:type w:val="nextPage"/>
      <w:pgSz w:h="16838" w:orient="portrait" w:w="11906"/>
      <w:pgMar w:top="600" w:right="1134" w:bottom="1134" w:left="1134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YaHei">
    <w:panose1 w:val="020B0503020204020204"/>
  </w:font>
  <w:font w:name="Liberation Sans">
    <w:panose1 w:val="020B0604020202020204"/>
  </w:font>
  <w:font w:name="NSimSun">
    <w:panose1 w:val="02010609030101010101"/>
  </w:font>
  <w:font w:name="Arial">
    <w:panose1 w:val="020B0604020202020204"/>
  </w:font>
  <w:font w:name="Liberation Serif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NSimSun" w:cs="Arial"/>
        <w:sz w:val="24"/>
        <w:szCs w:val="24"/>
        <w:lang w:val="pl-PL" w:eastAsia="zh-CN" w:bidi="hi-I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Table Grid Light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1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2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1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5febd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5febd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2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3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5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6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3feba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8fc6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8fc6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bde6fe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64c5f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64c5f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0369a3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0369a3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0369a3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0369a3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ed3ba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fc9c64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fc9c64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33e03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33e03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33e03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33e03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5bafe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e864fc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e864fc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e03a3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e03a3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e03a3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e03a3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ff1c0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ffdf71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ffdf71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8cecd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ee9190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ee9190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cc204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cc204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cc204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cc204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2Horz">
      <w:rPr>
        <w:rFonts w:ascii="Arial" w:hAnsi="Arial"/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cc204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Horz">
      <w:rPr>
        <w:rFonts w:ascii="Arial" w:hAnsi="Arial"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371b0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Horz">
      <w:rPr>
        <w:rFonts w:ascii="Arial" w:hAnsi="Arial"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2502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Horz">
      <w:rPr>
        <w:rFonts w:ascii="Arial" w:hAnsi="Arial"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Horz">
      <w:rPr>
        <w:rFonts w:ascii="Arial" w:hAnsi="Arial"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5b00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Horz">
      <w:rPr>
        <w:rFonts w:ascii="Arial" w:hAnsi="Arial"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1312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b7f36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ffd544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e9706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0369a3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33e03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e03a3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8a303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37b4fb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b7f36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fb7f36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fb7f36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fb7f36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b7f36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e133fb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fd544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ffd544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ffd544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ffd544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ffd544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9706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e970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e970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e970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e9706e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d930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d930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bd930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d930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f1d1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f1d1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af1d1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f1d1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2Horz">
      <w:rPr>
        <w:rFonts w:ascii="Arial" w:hAnsi="Arial"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e5f0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2Horz">
      <w:rPr>
        <w:rFonts w:ascii="Arial" w:hAnsi="Arial"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371b0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2Horz">
      <w:rPr>
        <w:rFonts w:ascii="Arial" w:hAnsi="Arial"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f4303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2Horz">
      <w:rPr>
        <w:rFonts w:ascii="Arial" w:hAnsi="Arial"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2Horz">
      <w:rPr>
        <w:rFonts w:ascii="Arial" w:hAnsi="Arial"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d930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2Horz">
      <w:rPr>
        <w:rFonts w:ascii="Arial" w:hAnsi="Arial"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f1d1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a3fd95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a3fd95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a3fd95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a3fd95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8">
    <w:name w:val="Heading 1"/>
    <w:basedOn w:val="889"/>
    <w:next w:val="889"/>
    <w:link w:val="83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9">
    <w:name w:val="Heading 2"/>
    <w:basedOn w:val="889"/>
    <w:next w:val="889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0">
    <w:name w:val="Heading 3"/>
    <w:basedOn w:val="889"/>
    <w:next w:val="889"/>
    <w:link w:val="84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1">
    <w:name w:val="Heading 4"/>
    <w:basedOn w:val="889"/>
    <w:next w:val="889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2">
    <w:name w:val="Heading 5"/>
    <w:basedOn w:val="889"/>
    <w:next w:val="889"/>
    <w:link w:val="84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3">
    <w:name w:val="Heading 6"/>
    <w:basedOn w:val="889"/>
    <w:next w:val="889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4">
    <w:name w:val="Heading 7"/>
    <w:basedOn w:val="889"/>
    <w:next w:val="889"/>
    <w:link w:val="84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5">
    <w:name w:val="Heading 8"/>
    <w:basedOn w:val="889"/>
    <w:next w:val="889"/>
    <w:link w:val="84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6">
    <w:name w:val="Heading 9"/>
    <w:basedOn w:val="889"/>
    <w:next w:val="889"/>
    <w:link w:val="84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7" w:default="1">
    <w:name w:val="Default Paragraph Font"/>
    <w:uiPriority w:val="1"/>
    <w:semiHidden/>
    <w:unhideWhenUsed/>
    <w:pPr>
      <w:pBdr/>
      <w:spacing/>
      <w:ind/>
    </w:pPr>
  </w:style>
  <w:style w:type="numbering" w:styleId="838" w:default="1">
    <w:name w:val="No List"/>
    <w:uiPriority w:val="99"/>
    <w:semiHidden/>
    <w:unhideWhenUsed/>
    <w:pPr>
      <w:pBdr/>
      <w:spacing/>
      <w:ind/>
    </w:pPr>
  </w:style>
  <w:style w:type="character" w:styleId="839">
    <w:name w:val="Heading 1 Char"/>
    <w:basedOn w:val="837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0">
    <w:name w:val="Heading 2 Char"/>
    <w:basedOn w:val="837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1">
    <w:name w:val="Heading 3 Char"/>
    <w:basedOn w:val="837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2">
    <w:name w:val="Heading 4 Char"/>
    <w:basedOn w:val="837"/>
    <w:link w:val="83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3">
    <w:name w:val="Heading 5 Char"/>
    <w:basedOn w:val="837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4">
    <w:name w:val="Heading 6 Char"/>
    <w:basedOn w:val="837"/>
    <w:link w:val="8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5">
    <w:name w:val="Heading 7 Char"/>
    <w:basedOn w:val="837"/>
    <w:link w:val="8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6">
    <w:name w:val="Heading 8 Char"/>
    <w:basedOn w:val="837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7">
    <w:name w:val="Heading 9 Char"/>
    <w:basedOn w:val="837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8">
    <w:name w:val="Title"/>
    <w:basedOn w:val="889"/>
    <w:next w:val="889"/>
    <w:link w:val="84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9">
    <w:name w:val="Title Char"/>
    <w:basedOn w:val="837"/>
    <w:link w:val="84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0">
    <w:name w:val="Subtitle"/>
    <w:basedOn w:val="889"/>
    <w:next w:val="889"/>
    <w:link w:val="85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1">
    <w:name w:val="Subtitle Char"/>
    <w:basedOn w:val="837"/>
    <w:link w:val="85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2">
    <w:name w:val="Quote"/>
    <w:basedOn w:val="889"/>
    <w:next w:val="889"/>
    <w:link w:val="85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3">
    <w:name w:val="Quote Char"/>
    <w:basedOn w:val="837"/>
    <w:link w:val="85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4">
    <w:name w:val="List Paragraph"/>
    <w:basedOn w:val="889"/>
    <w:uiPriority w:val="34"/>
    <w:qFormat/>
    <w:pPr>
      <w:pBdr/>
      <w:spacing/>
      <w:ind w:left="720"/>
      <w:contextualSpacing w:val="true"/>
    </w:pPr>
  </w:style>
  <w:style w:type="character" w:styleId="855">
    <w:name w:val="Intense Emphasis"/>
    <w:basedOn w:val="83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6">
    <w:name w:val="Intense Quote"/>
    <w:basedOn w:val="889"/>
    <w:next w:val="889"/>
    <w:link w:val="85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7">
    <w:name w:val="Intense Quote Char"/>
    <w:basedOn w:val="837"/>
    <w:link w:val="85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8">
    <w:name w:val="Intense Reference"/>
    <w:basedOn w:val="83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9">
    <w:name w:val="No Spacing"/>
    <w:basedOn w:val="889"/>
    <w:uiPriority w:val="1"/>
    <w:qFormat/>
    <w:pPr>
      <w:pBdr/>
      <w:spacing w:after="0" w:line="240" w:lineRule="auto"/>
      <w:ind/>
    </w:pPr>
  </w:style>
  <w:style w:type="character" w:styleId="860">
    <w:name w:val="Subtle Emphasis"/>
    <w:basedOn w:val="83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1">
    <w:name w:val="Emphasis"/>
    <w:basedOn w:val="837"/>
    <w:uiPriority w:val="20"/>
    <w:qFormat/>
    <w:pPr>
      <w:pBdr/>
      <w:spacing/>
      <w:ind/>
    </w:pPr>
    <w:rPr>
      <w:i/>
      <w:iCs/>
    </w:rPr>
  </w:style>
  <w:style w:type="character" w:styleId="862">
    <w:name w:val="Strong"/>
    <w:basedOn w:val="837"/>
    <w:uiPriority w:val="22"/>
    <w:qFormat/>
    <w:pPr>
      <w:pBdr/>
      <w:spacing/>
      <w:ind/>
    </w:pPr>
    <w:rPr>
      <w:b/>
      <w:bCs/>
    </w:rPr>
  </w:style>
  <w:style w:type="character" w:styleId="863">
    <w:name w:val="Subtle Reference"/>
    <w:basedOn w:val="83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4">
    <w:name w:val="Book Title"/>
    <w:basedOn w:val="83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5">
    <w:name w:val="Header"/>
    <w:basedOn w:val="889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Header Char"/>
    <w:basedOn w:val="837"/>
    <w:link w:val="865"/>
    <w:uiPriority w:val="99"/>
    <w:pPr>
      <w:pBdr/>
      <w:spacing/>
      <w:ind/>
    </w:pPr>
  </w:style>
  <w:style w:type="paragraph" w:styleId="867">
    <w:name w:val="Footer"/>
    <w:basedOn w:val="889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Footer Char"/>
    <w:basedOn w:val="837"/>
    <w:link w:val="867"/>
    <w:uiPriority w:val="99"/>
    <w:pPr>
      <w:pBdr/>
      <w:spacing/>
      <w:ind/>
    </w:pPr>
  </w:style>
  <w:style w:type="paragraph" w:styleId="869">
    <w:name w:val="footnote text"/>
    <w:basedOn w:val="889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Footnote Text Char"/>
    <w:basedOn w:val="837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foot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paragraph" w:styleId="872">
    <w:name w:val="endnote text"/>
    <w:basedOn w:val="889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Endnote Text Char"/>
    <w:basedOn w:val="837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end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character" w:styleId="875">
    <w:name w:val="Hyperlink"/>
    <w:basedOn w:val="83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6">
    <w:name w:val="FollowedHyperlink"/>
    <w:basedOn w:val="8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7">
    <w:name w:val="toc 1"/>
    <w:basedOn w:val="889"/>
    <w:next w:val="889"/>
    <w:uiPriority w:val="39"/>
    <w:unhideWhenUsed/>
    <w:pPr>
      <w:pBdr/>
      <w:spacing w:after="100"/>
      <w:ind/>
    </w:pPr>
  </w:style>
  <w:style w:type="paragraph" w:styleId="878">
    <w:name w:val="toc 2"/>
    <w:basedOn w:val="889"/>
    <w:next w:val="889"/>
    <w:uiPriority w:val="39"/>
    <w:unhideWhenUsed/>
    <w:pPr>
      <w:pBdr/>
      <w:spacing w:after="100"/>
      <w:ind w:left="220"/>
    </w:pPr>
  </w:style>
  <w:style w:type="paragraph" w:styleId="879">
    <w:name w:val="toc 3"/>
    <w:basedOn w:val="889"/>
    <w:next w:val="889"/>
    <w:uiPriority w:val="39"/>
    <w:unhideWhenUsed/>
    <w:pPr>
      <w:pBdr/>
      <w:spacing w:after="100"/>
      <w:ind w:left="440"/>
    </w:pPr>
  </w:style>
  <w:style w:type="paragraph" w:styleId="880">
    <w:name w:val="toc 4"/>
    <w:basedOn w:val="889"/>
    <w:next w:val="889"/>
    <w:uiPriority w:val="39"/>
    <w:unhideWhenUsed/>
    <w:pPr>
      <w:pBdr/>
      <w:spacing w:after="100"/>
      <w:ind w:left="660"/>
    </w:pPr>
  </w:style>
  <w:style w:type="paragraph" w:styleId="881">
    <w:name w:val="toc 5"/>
    <w:basedOn w:val="889"/>
    <w:next w:val="889"/>
    <w:uiPriority w:val="39"/>
    <w:unhideWhenUsed/>
    <w:pPr>
      <w:pBdr/>
      <w:spacing w:after="100"/>
      <w:ind w:left="880"/>
    </w:pPr>
  </w:style>
  <w:style w:type="paragraph" w:styleId="882">
    <w:name w:val="toc 6"/>
    <w:basedOn w:val="889"/>
    <w:next w:val="889"/>
    <w:uiPriority w:val="39"/>
    <w:unhideWhenUsed/>
    <w:pPr>
      <w:pBdr/>
      <w:spacing w:after="100"/>
      <w:ind w:left="1100"/>
    </w:pPr>
  </w:style>
  <w:style w:type="paragraph" w:styleId="883">
    <w:name w:val="toc 7"/>
    <w:basedOn w:val="889"/>
    <w:next w:val="889"/>
    <w:uiPriority w:val="39"/>
    <w:unhideWhenUsed/>
    <w:pPr>
      <w:pBdr/>
      <w:spacing w:after="100"/>
      <w:ind w:left="1320"/>
    </w:pPr>
  </w:style>
  <w:style w:type="paragraph" w:styleId="884">
    <w:name w:val="toc 8"/>
    <w:basedOn w:val="889"/>
    <w:next w:val="889"/>
    <w:uiPriority w:val="39"/>
    <w:unhideWhenUsed/>
    <w:pPr>
      <w:pBdr/>
      <w:spacing w:after="100"/>
      <w:ind w:left="1540"/>
    </w:pPr>
  </w:style>
  <w:style w:type="paragraph" w:styleId="885">
    <w:name w:val="toc 9"/>
    <w:basedOn w:val="889"/>
    <w:next w:val="889"/>
    <w:uiPriority w:val="39"/>
    <w:unhideWhenUsed/>
    <w:pPr>
      <w:pBdr/>
      <w:spacing w:after="100"/>
      <w:ind w:left="1760"/>
    </w:pPr>
  </w:style>
  <w:style w:type="character" w:styleId="886">
    <w:name w:val="Placeholder Text"/>
    <w:basedOn w:val="837"/>
    <w:uiPriority w:val="99"/>
    <w:semiHidden/>
    <w:pPr>
      <w:pBdr/>
      <w:spacing/>
      <w:ind/>
    </w:pPr>
    <w:rPr>
      <w:color w:val="666666"/>
    </w:rPr>
  </w:style>
  <w:style w:type="paragraph" w:styleId="887">
    <w:name w:val="TOC Heading"/>
    <w:uiPriority w:val="39"/>
    <w:unhideWhenUsed/>
    <w:pPr>
      <w:pBdr/>
      <w:spacing/>
      <w:ind/>
    </w:pPr>
  </w:style>
  <w:style w:type="paragraph" w:styleId="888">
    <w:name w:val="table of figures"/>
    <w:basedOn w:val="889"/>
    <w:next w:val="889"/>
    <w:uiPriority w:val="99"/>
    <w:unhideWhenUsed/>
    <w:pPr>
      <w:pBdr/>
      <w:spacing w:after="0" w:afterAutospacing="0"/>
      <w:ind/>
    </w:pPr>
  </w:style>
  <w:style w:type="paragraph" w:styleId="889" w:default="1">
    <w:name w:val="Normal"/>
    <w:qFormat/>
    <w:pPr>
      <w:widowControl w:val="true"/>
      <w:pBdr/>
      <w:bidi w:val="false"/>
      <w:spacing/>
      <w:ind/>
    </w:pPr>
    <w:rPr>
      <w:rFonts w:ascii="Liberation Serif" w:hAnsi="Liberation Serif" w:eastAsia="NSimSun" w:cs="Arial"/>
      <w:color w:val="auto"/>
      <w:sz w:val="24"/>
      <w:szCs w:val="24"/>
      <w:lang w:val="pl-PL" w:eastAsia="zh-CN" w:bidi="hi-IN"/>
    </w:rPr>
  </w:style>
  <w:style w:type="paragraph" w:styleId="890">
    <w:name w:val="Nagłówek"/>
    <w:basedOn w:val="889"/>
    <w:next w:val="891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891">
    <w:name w:val="Body Text"/>
    <w:basedOn w:val="889"/>
    <w:pPr>
      <w:pBdr/>
      <w:spacing w:after="140" w:before="0" w:line="276" w:lineRule="auto"/>
      <w:ind/>
    </w:pPr>
  </w:style>
  <w:style w:type="paragraph" w:styleId="892">
    <w:name w:val="List"/>
    <w:basedOn w:val="891"/>
    <w:pPr>
      <w:pBdr/>
      <w:spacing/>
      <w:ind/>
    </w:pPr>
    <w:rPr>
      <w:rFonts w:cs="Arial"/>
    </w:rPr>
  </w:style>
  <w:style w:type="paragraph" w:styleId="893">
    <w:name w:val="Caption"/>
    <w:basedOn w:val="889"/>
    <w:qFormat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894">
    <w:name w:val="Indeks"/>
    <w:basedOn w:val="889"/>
    <w:qFormat/>
    <w:pPr>
      <w:suppressLineNumbers w:val="true"/>
      <w:pBdr/>
      <w:spacing/>
      <w:ind/>
    </w:pPr>
    <w:rPr>
      <w:rFonts w:cs="Aria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pl-PL</dc:language>
  <cp:revision>3</cp:revision>
  <dcterms:created xsi:type="dcterms:W3CDTF">2026-06-11T07:27:08Z</dcterms:created>
  <dcterms:modified xsi:type="dcterms:W3CDTF">2026-06-16T12:12:47Z</dcterms:modified>
</cp:coreProperties>
</file>