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91"/>
        <w:pBdr/>
        <w:spacing w:after="200" w:before="67" w:line="348" w:lineRule="auto"/>
        <w:ind w:right="573" w:left="80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4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UCHWAŁA NR 54/IX/2026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904"/>
        <w:pBdr/>
        <w:spacing w:after="0" w:before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RADY GMINY BRANIEWO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4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Z DNIA 26 CZERWCA 2026 ROKU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903"/>
        <w:pBdr/>
        <w:spacing w:after="0" w:before="1"/>
        <w:ind w:right="1" w:left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92"/>
        <w:pBdr/>
        <w:spacing w:after="80" w:before="280"/>
        <w:ind w:right="425" w:firstLine="0"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w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sprawie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przyjęcia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„Lokalnego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programu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wspierania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edukacji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uzdolnionych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dzieci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młodzieży w Gminie Braniewo na lata 2026-2028”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3"/>
        <w:pBdr/>
        <w:spacing w:after="0" w:before="226"/>
        <w:ind w:right="425" w:firstLine="0" w:left="0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03"/>
        <w:pBdr/>
        <w:spacing w:after="0" w:before="1" w:line="276" w:lineRule="auto"/>
        <w:ind w:firstLine="0" w:lef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podstawie art.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18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ust.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pkt</w:t>
      </w:r>
      <w:r>
        <w:rPr>
          <w:spacing w:val="-2"/>
          <w:sz w:val="24"/>
          <w:szCs w:val="24"/>
        </w:rPr>
        <w:t xml:space="preserve"> 15</w:t>
      </w:r>
      <w:r>
        <w:rPr>
          <w:sz w:val="24"/>
          <w:szCs w:val="24"/>
        </w:rPr>
        <w:t xml:space="preserve"> ustawy 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dnia 8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marca 1990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r. 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samorządzie gminnym (Dz.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U. 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2025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r. poz.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1153,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1436 oraz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2026 r.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poz. 252)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 xml:space="preserve">oraz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na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podstawie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art.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90t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ust. 1 pkt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ustawy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z dnia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 xml:space="preserve">7 </w:t>
      </w:r>
      <w:r>
        <w:rPr>
          <w:spacing w:val="-2"/>
          <w:sz w:val="24"/>
          <w:szCs w:val="24"/>
        </w:rPr>
        <w:t xml:space="preserve">września  </w:t>
      </w:r>
      <w:r>
        <w:rPr>
          <w:sz w:val="24"/>
          <w:szCs w:val="24"/>
        </w:rPr>
        <w:t xml:space="preserve">1991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r.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 xml:space="preserve"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systemie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 xml:space="preserve">oświaty (t.j. Dz. U. z 2025 r. poz. 881 z późn. zm.),  Rada Gminy Braniewo uchwala, co następuje: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 w:after="0" w:before="120" w:line="276" w:lineRule="auto"/>
        <w:ind w:hanging="483" w:left="850"/>
        <w:jc w:val="center"/>
        <w:rPr>
          <w:b/>
          <w:bCs/>
          <w:spacing w:val="-1"/>
          <w:sz w:val="24"/>
          <w:szCs w:val="24"/>
        </w:rPr>
      </w:pPr>
      <w:r/>
      <w:bookmarkStart w:id="0" w:name="§_1"/>
      <w:r/>
      <w:bookmarkEnd w:id="0"/>
      <w:r>
        <w:rPr>
          <w:b/>
          <w:sz w:val="24"/>
          <w:szCs w:val="24"/>
        </w:rPr>
        <w:t xml:space="preserve">§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</w:t>
      </w:r>
      <w:r>
        <w:rPr>
          <w:b/>
          <w:bCs/>
          <w:spacing w:val="-1"/>
          <w:sz w:val="24"/>
          <w:szCs w:val="24"/>
        </w:rPr>
      </w:r>
      <w:r>
        <w:rPr>
          <w:b/>
          <w:bCs/>
          <w:spacing w:val="-1"/>
          <w:sz w:val="24"/>
          <w:szCs w:val="24"/>
        </w:rPr>
      </w:r>
    </w:p>
    <w:p>
      <w:pPr>
        <w:pStyle w:val="903"/>
        <w:pBdr/>
        <w:spacing w:after="0" w:before="120" w:line="276" w:lineRule="auto"/>
        <w:ind w:right="0" w:firstLine="0"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Uchwala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się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„Lokalny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program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wspierania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edukacji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uzdolnionych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dzieci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młodzieży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 xml:space="preserve">w Gminie Braniewo </w:t>
      </w:r>
      <w:r>
        <w:rPr>
          <w:color w:val="000000"/>
          <w:sz w:val="24"/>
          <w:szCs w:val="24"/>
        </w:rPr>
        <w:t xml:space="preserve">na lata 2026-2028</w:t>
      </w:r>
      <w:r>
        <w:rPr>
          <w:sz w:val="24"/>
          <w:szCs w:val="24"/>
        </w:rPr>
        <w:t xml:space="preserve">”, stanowiący załącznik do niniejszej uchwały.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 w:after="0" w:before="120"/>
        <w:ind w:left="368"/>
        <w:jc w:val="center"/>
        <w:rPr>
          <w:sz w:val="24"/>
          <w:szCs w:val="24"/>
        </w:rPr>
      </w:pPr>
      <w:r/>
      <w:bookmarkStart w:id="1" w:name="§_2"/>
      <w:r/>
      <w:bookmarkEnd w:id="1"/>
      <w:r>
        <w:rPr>
          <w:b/>
          <w:sz w:val="24"/>
          <w:szCs w:val="24"/>
        </w:rPr>
        <w:t xml:space="preserve">§ 2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 w:after="0" w:before="120"/>
        <w:ind w:right="0" w:firstLine="0"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uchwały powierza się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Wójtowi Gminy Braniewo</w:t>
      </w:r>
      <w:r>
        <w:rPr>
          <w:spacing w:val="-2"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 w:after="0" w:before="157"/>
        <w:ind w:left="368"/>
        <w:jc w:val="center"/>
        <w:rPr>
          <w:b/>
          <w:bCs/>
          <w:sz w:val="24"/>
          <w:szCs w:val="24"/>
        </w:rPr>
      </w:pPr>
      <w:r/>
      <w:bookmarkStart w:id="2" w:name="§_3"/>
      <w:r/>
      <w:bookmarkEnd w:id="2"/>
      <w:r>
        <w:rPr>
          <w:b/>
          <w:sz w:val="24"/>
          <w:szCs w:val="24"/>
        </w:rPr>
        <w:t xml:space="preserve">§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3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3"/>
        <w:pBdr/>
        <w:spacing w:after="0" w:before="157"/>
        <w:ind w:right="0" w:hanging="368" w:left="3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Uchwała wchodzi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życie z dniem </w:t>
      </w:r>
      <w:r>
        <w:rPr>
          <w:spacing w:val="-2"/>
          <w:sz w:val="24"/>
          <w:szCs w:val="24"/>
        </w:rPr>
        <w:t xml:space="preserve">podjęcia.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/>
        <w:ind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/>
        <w:ind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/>
        <w:ind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/>
        <w:ind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4"/>
        <w:pBdr/>
        <w:spacing w:after="0" w:before="0" w:line="240" w:lineRule="auto"/>
        <w:ind/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val="pl-PL" w:eastAsia="zh-CN" w:bidi="ar-SA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lang w:val="pl-PL" w:bidi="ar-SA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7C9E87F"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5874C275"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3382579"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2E048B2A"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56C5B137"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0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91"/>
        <w:pBdr/>
        <w:spacing w:after="0" w:before="0" w:line="240" w:lineRule="auto"/>
        <w:ind w:left="0"/>
        <w:jc w:val="right"/>
        <w:rPr/>
      </w:pP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ZAŁĄCZNIK NR 1 </w:t>
      </w:r>
      <w:r/>
    </w:p>
    <w:p>
      <w:pPr>
        <w:pStyle w:val="791"/>
        <w:pBdr/>
        <w:spacing w:after="0" w:before="0" w:line="240" w:lineRule="auto"/>
        <w:ind w:left="0"/>
        <w:jc w:val="right"/>
        <w:rPr/>
      </w:pP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                                                                      </w:t>
      </w: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DO UCHWAŁY  NR 54/IX/2026</w:t>
      </w:r>
      <w:r/>
    </w:p>
    <w:p>
      <w:pPr>
        <w:pStyle w:val="791"/>
        <w:pBdr/>
        <w:spacing w:after="0" w:before="0" w:line="240" w:lineRule="auto"/>
        <w:ind w:left="0"/>
        <w:jc w:val="right"/>
        <w:rPr/>
      </w:pP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           </w:t>
      </w: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RADY GMINY BRANIEWO</w:t>
      </w:r>
      <w:r/>
    </w:p>
    <w:p>
      <w:pPr>
        <w:pStyle w:val="791"/>
        <w:pBdr/>
        <w:spacing w:after="0" w:before="0" w:line="240" w:lineRule="auto"/>
        <w:ind w:left="0"/>
        <w:jc w:val="right"/>
        <w:rPr/>
      </w:pP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           </w:t>
      </w:r>
      <w:r>
        <w:rPr>
          <w:rFonts w:ascii="Times New Roman" w:hAnsi="Times New Roman" w:eastAsia="Times New Roman" w:cs="Times New Roman"/>
          <w:b/>
          <w:sz w:val="18"/>
          <w:szCs w:val="18"/>
        </w:rPr>
        <w:t xml:space="preserve">Z DNIA 26 CZERWCA 2026 ROKU</w:t>
      </w:r>
      <w:r/>
    </w:p>
    <w:p>
      <w:pPr>
        <w:pStyle w:val="903"/>
        <w:pBdr/>
        <w:tabs>
          <w:tab w:val="clear" w:leader="none" w:pos="708"/>
          <w:tab w:val="left" w:leader="none" w:pos="6566"/>
          <w:tab w:val="left" w:leader="none" w:pos="7790"/>
          <w:tab w:val="left" w:leader="none" w:pos="9160"/>
        </w:tabs>
        <w:spacing w:after="0" w:before="79" w:line="276" w:lineRule="auto"/>
        <w:ind w:right="25" w:left="5488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92"/>
        <w:pBdr/>
        <w:spacing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Lokalny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program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wspierania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edukacji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uzdolnionych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dzieci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młodzieży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w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Gminie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Braniewo na lata 2026-2028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pStyle w:val="902"/>
        <w:numPr>
          <w:ilvl w:val="0"/>
          <w:numId w:val="1"/>
        </w:numPr>
        <w:pBdr/>
        <w:tabs>
          <w:tab w:val="left" w:leader="none" w:pos="277"/>
          <w:tab w:val="clear" w:leader="none" w:pos="708"/>
        </w:tabs>
        <w:spacing w:after="0" w:before="158" w:line="240" w:lineRule="auto"/>
        <w:ind w:hanging="250" w:left="277"/>
        <w:contextualSpacing w:val="tru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 xml:space="preserve">Postanowienia</w:t>
      </w:r>
      <w:r>
        <w:rPr>
          <w:rFonts w:ascii="Times New Roman" w:hAnsi="Times New Roman" w:eastAsia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spacing w:val="-2"/>
          <w:sz w:val="24"/>
          <w:szCs w:val="24"/>
        </w:rPr>
        <w:t xml:space="preserve">ogólne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03"/>
        <w:pBdr/>
        <w:spacing w:after="0" w:before="158" w:line="276" w:lineRule="auto"/>
        <w:ind w:right="24" w:firstLine="0" w:lef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Celem Lokalnego programu wspierania uzdolnionych dzieci 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młodzieży 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Gminie Braniewo jest wspieranie rozwoju edukacyjnego dzieci 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młodzieży wykazujących szczególne uzdolnienia 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różnych dziedzinach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wiedzy,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sportu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oraz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działalności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artystycznej.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Wspieranie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promowanie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uczniów,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którzy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różnych sferach edukacji osiągają rezultaty wykraczające poza wymagania szkolne 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odnoszą znaczące sukcesy 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konkursach, turniejach 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olimpiadach na szczeblu wojewódzkim 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krajowym jest obowiązkiem każdego samorządu, któremu zależy na przyszłości 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rozwoju swoich mieszkańców. Jednym 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założeń nowoczesnej szkoły jest stymulowanie rozwoju ucznia poprzez tworzenie odpowiednich szeroko rozumianych warunków kształcenia. Ponadto potrzeba wspierania uczniów uzdolnionych wynika 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obowiązujących przepisów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prawa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tj.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ustawy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dnia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14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grudnia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2016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Prawo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oświatowe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(Dz.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2025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poz.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1043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późn. zm.), która zobowiązuje szkoły 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placówki do podejmowania niezbędnych działań dotyczących m.in. tworzenia warunków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do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rozwoju,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aktywności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kreatywności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uczniów.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Natomiast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przepisy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ustawy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dnia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7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września 1991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systemie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oświaty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(Dz.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2025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r.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poz.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881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późn.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zm.)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umożliwiają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jednostkom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samorządu terytorialnego tworzenie regionalnych lub lokalnych programów wspierania edukacji uzdolnionych uczniów.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03"/>
        <w:pBdr/>
        <w:spacing w:after="0" w:before="120" w:line="276" w:lineRule="auto"/>
        <w:ind w:right="24" w:firstLine="0" w:lef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</w:t>
      </w:r>
      <w:r>
        <w:rPr>
          <w:sz w:val="24"/>
          <w:szCs w:val="24"/>
        </w:rPr>
        <w:t xml:space="preserve">Lokalny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program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wspierania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edukacji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uzdolnionych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dzieci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młodzieży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Gminie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Braniewo</w:t>
      </w:r>
      <w:r>
        <w:t xml:space="preserve"> </w:t>
      </w:r>
      <w:r>
        <w:rPr>
          <w:sz w:val="24"/>
          <w:szCs w:val="24"/>
        </w:rPr>
        <w:t xml:space="preserve">na lata 2026-2028”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jest 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założeniu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strukturą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otwartą,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umożliwiającą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zwiększenie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szans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edukacyjnych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uczniów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zmotywowanie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ich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do codziennej pracy 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rozwoju osobistego. 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proces ten zaangażowane są również instytucje zewnętrzne, 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tym organizacje pozarządowe. Działania przewidywane 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programie są jednym 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kluczowych elementów polityki edukacyjnej Gminy Braniewo.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92"/>
        <w:numPr>
          <w:ilvl w:val="0"/>
          <w:numId w:val="1"/>
        </w:numPr>
        <w:pBdr/>
        <w:tabs>
          <w:tab w:val="left" w:leader="none" w:pos="363"/>
          <w:tab w:val="clear" w:leader="none" w:pos="708"/>
        </w:tabs>
        <w:spacing w:after="0" w:before="119" w:line="240" w:lineRule="auto"/>
        <w:ind w:hanging="336" w:left="36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Cele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programu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2"/>
        <w:numPr>
          <w:ilvl w:val="1"/>
          <w:numId w:val="1"/>
        </w:numPr>
        <w:pBdr/>
        <w:tabs>
          <w:tab w:val="left" w:leader="none" w:pos="588"/>
          <w:tab w:val="clear" w:leader="none" w:pos="708"/>
        </w:tabs>
        <w:spacing w:after="0" w:before="158" w:line="240" w:lineRule="auto"/>
        <w:ind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Motywacja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uczniów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do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systematycznego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pogłębiania</w:t>
      </w:r>
      <w:r>
        <w:rPr>
          <w:rFonts w:ascii="Times New Roman" w:hAnsi="Times New Roman" w:eastAsia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wiedzy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rozwijania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swoich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zainteresowań.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902"/>
        <w:numPr>
          <w:ilvl w:val="1"/>
          <w:numId w:val="1"/>
        </w:numPr>
        <w:pBdr/>
        <w:tabs>
          <w:tab w:val="left" w:leader="none" w:pos="588"/>
          <w:tab w:val="clear" w:leader="none" w:pos="708"/>
        </w:tabs>
        <w:spacing w:after="0" w:before="158" w:line="240" w:lineRule="auto"/>
        <w:ind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Zwiększanie</w:t>
      </w:r>
      <w:r>
        <w:rPr>
          <w:rFonts w:ascii="Times New Roman" w:hAnsi="Times New Roman" w:eastAsia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aspiracji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edukacyjnych i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aktywności 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uczniów.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902"/>
        <w:numPr>
          <w:ilvl w:val="1"/>
          <w:numId w:val="1"/>
        </w:numPr>
        <w:pBdr/>
        <w:tabs>
          <w:tab w:val="left" w:leader="none" w:pos="588"/>
          <w:tab w:val="clear" w:leader="none" w:pos="708"/>
        </w:tabs>
        <w:spacing w:after="0" w:before="158" w:line="240" w:lineRule="auto"/>
        <w:ind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Promocja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pozytywnych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wzorców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wśród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społeczności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uczniowskiej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oraz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</w:t>
      </w:r>
      <w:r>
        <w:rPr>
          <w:rFonts w:ascii="Times New Roman" w:hAnsi="Times New Roman" w:eastAsia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środowisku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lokalnym.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902"/>
        <w:numPr>
          <w:ilvl w:val="1"/>
          <w:numId w:val="1"/>
        </w:numPr>
        <w:pBdr/>
        <w:tabs>
          <w:tab w:val="left" w:leader="none" w:pos="588"/>
          <w:tab w:val="clear" w:leader="none" w:pos="708"/>
        </w:tabs>
        <w:spacing w:after="0" w:before="158" w:line="240" w:lineRule="auto"/>
        <w:ind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Nagradzanie</w:t>
      </w:r>
      <w:r>
        <w:rPr>
          <w:rFonts w:ascii="Times New Roman" w:hAnsi="Times New Roman" w:eastAsia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promowanie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uczniów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uzdolnionych.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902"/>
        <w:pBdr/>
        <w:tabs>
          <w:tab w:val="left" w:leader="none" w:pos="588"/>
          <w:tab w:val="clear" w:leader="none" w:pos="708"/>
        </w:tabs>
        <w:spacing w:after="0" w:before="158" w:line="240" w:lineRule="auto"/>
        <w:ind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792"/>
        <w:numPr>
          <w:ilvl w:val="0"/>
          <w:numId w:val="1"/>
        </w:numPr>
        <w:pBdr/>
        <w:tabs>
          <w:tab w:val="left" w:leader="none" w:pos="448"/>
          <w:tab w:val="clear" w:leader="none" w:pos="708"/>
        </w:tabs>
        <w:spacing w:after="0" w:before="158" w:line="240" w:lineRule="auto"/>
        <w:ind w:hanging="421" w:left="44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Adresaci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 Programu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3"/>
        <w:pBdr/>
        <w:spacing w:after="0" w:before="158" w:line="276" w:lineRule="auto"/>
        <w:ind w:right="25" w:firstLine="0" w:left="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Program skierowany jest do uczniów szkół podstawowych prowadzonych na terenie Gminy Braniewo,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bez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względu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na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miejsce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zamieszkania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ucznia,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którzy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spełniają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określone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kryteria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uzdolnień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osiągnięć edukacyjnych, sportowych i artystycznych.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92"/>
        <w:numPr>
          <w:ilvl w:val="0"/>
          <w:numId w:val="1"/>
        </w:numPr>
        <w:pBdr/>
        <w:tabs>
          <w:tab w:val="left" w:leader="none" w:pos="436"/>
          <w:tab w:val="clear" w:leader="none" w:pos="708"/>
        </w:tabs>
        <w:spacing w:after="0" w:before="120" w:line="240" w:lineRule="auto"/>
        <w:ind w:hanging="409" w:left="4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Formy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realizacji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3"/>
        <w:pBdr/>
        <w:spacing w:after="0" w:before="158"/>
        <w:ind w:firstLine="0"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Formami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realizacji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programu </w:t>
      </w:r>
      <w:r>
        <w:rPr>
          <w:color w:val="000000"/>
          <w:spacing w:val="-5"/>
          <w:sz w:val="24"/>
          <w:szCs w:val="24"/>
        </w:rPr>
        <w:t xml:space="preserve">są: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2"/>
        <w:numPr>
          <w:ilvl w:val="1"/>
          <w:numId w:val="1"/>
        </w:numPr>
        <w:pBdr/>
        <w:tabs>
          <w:tab w:val="left" w:leader="none" w:pos="587"/>
          <w:tab w:val="clear" w:leader="none" w:pos="708"/>
        </w:tabs>
        <w:spacing w:after="0" w:before="158"/>
        <w:ind w:right="25" w:firstLine="340" w:left="27"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Stypendia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Wójta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Gminy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Braniewo  przyznawane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uczniom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klas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IV-VIII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za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wyniki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nauce, osiągnięcia sportowe i artystyczne.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902"/>
        <w:numPr>
          <w:ilvl w:val="1"/>
          <w:numId w:val="1"/>
        </w:numPr>
        <w:pBdr/>
        <w:tabs>
          <w:tab w:val="left" w:leader="none" w:pos="587"/>
          <w:tab w:val="clear" w:leader="none" w:pos="708"/>
        </w:tabs>
        <w:spacing w:after="0" w:before="120"/>
        <w:ind w:right="26" w:firstLine="340" w:left="27"/>
        <w:contextualSpacing w:val="tru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Realizacja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wspólnych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projektów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edukacyjnych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we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współpracy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instytucjami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zewnętrznymi,</w:t>
      </w:r>
      <w:r>
        <w:rPr>
          <w:rFonts w:ascii="Times New Roman" w:hAnsi="Times New Roman" w:eastAsia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</w:t>
      </w:r>
      <w:r>
        <w:rPr>
          <w:rFonts w:ascii="Times New Roman" w:hAnsi="Times New Roman" w:eastAsia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tym organizacjami pozarządowymi.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792"/>
        <w:numPr>
          <w:ilvl w:val="0"/>
          <w:numId w:val="1"/>
        </w:numPr>
        <w:pBdr/>
        <w:tabs>
          <w:tab w:val="left" w:leader="none" w:pos="350"/>
          <w:tab w:val="clear" w:leader="none" w:pos="708"/>
        </w:tabs>
        <w:spacing w:after="0" w:before="120" w:line="240" w:lineRule="auto"/>
        <w:ind w:hanging="323" w:left="350"/>
        <w:jc w:val="center"/>
        <w:rPr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Finansowanie</w:t>
      </w:r>
      <w:r>
        <w:rPr>
          <w:rFonts w:ascii="Times New Roman" w:hAnsi="Times New Roman" w:eastAsia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Programu</w:t>
      </w:r>
      <w:r/>
    </w:p>
    <w:p>
      <w:pPr>
        <w:pStyle w:val="903"/>
        <w:pBdr/>
        <w:spacing w:after="0" w:before="158" w:line="276" w:lineRule="auto"/>
        <w:ind w:right="25" w:firstLine="0" w:left="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Realizacja programu odbywać się będzie w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oparciu 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środki finansowe zabezpieczane corocznie w</w:t>
      </w:r>
      <w:r>
        <w:rPr>
          <w:color w:val="000000"/>
          <w:spacing w:val="-3"/>
          <w:sz w:val="24"/>
          <w:szCs w:val="24"/>
        </w:rPr>
        <w:t xml:space="preserve"> budżecie </w:t>
      </w:r>
      <w:r>
        <w:rPr>
          <w:color w:val="000000"/>
          <w:sz w:val="24"/>
          <w:szCs w:val="24"/>
        </w:rPr>
        <w:t xml:space="preserve">Gminy Braniewo.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792"/>
        <w:numPr>
          <w:ilvl w:val="0"/>
          <w:numId w:val="1"/>
        </w:numPr>
        <w:pBdr/>
        <w:tabs>
          <w:tab w:val="left" w:leader="none" w:pos="436"/>
          <w:tab w:val="clear" w:leader="none" w:pos="708"/>
        </w:tabs>
        <w:spacing w:after="0" w:before="79" w:line="240" w:lineRule="auto"/>
        <w:ind w:hanging="409" w:left="43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Zakładane</w:t>
      </w:r>
      <w:r>
        <w:rPr>
          <w:rFonts w:ascii="Times New Roman" w:hAnsi="Times New Roman" w:eastAsia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rezultaty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2"/>
        <w:widowControl w:val="true"/>
        <w:numPr>
          <w:ilvl w:val="1"/>
          <w:numId w:val="1"/>
        </w:numPr>
        <w:pBdr/>
        <w:tabs>
          <w:tab w:val="left" w:leader="none" w:pos="345"/>
          <w:tab w:val="clear" w:leader="none" w:pos="708"/>
        </w:tabs>
        <w:bidi w:val="false"/>
        <w:spacing w:after="0" w:before="158" w:line="240" w:lineRule="auto"/>
        <w:ind w:right="0" w:hanging="567" w:left="567"/>
        <w:contextualSpacing w:val="true"/>
        <w:jc w:val="left"/>
        <w:rPr/>
      </w:pPr>
      <w:r>
        <w:rPr>
          <w:rFonts w:ascii="Times New Roman" w:hAnsi="Times New Roman" w:eastAsia="Times New Roman"/>
          <w:sz w:val="24"/>
          <w:szCs w:val="24"/>
        </w:rPr>
        <w:t xml:space="preserve">Podniesienie</w:t>
      </w:r>
      <w:r>
        <w:rPr>
          <w:rFonts w:ascii="Times New Roman" w:hAnsi="Times New Roman" w:eastAsia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wyników</w:t>
      </w:r>
      <w:r>
        <w:rPr>
          <w:rFonts w:ascii="Times New Roman" w:hAnsi="Times New Roman" w:eastAsia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egzaminów</w:t>
      </w:r>
      <w:r>
        <w:rPr>
          <w:rFonts w:ascii="Times New Roman" w:hAnsi="Times New Roman" w:eastAsia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pacing w:val="-2"/>
          <w:sz w:val="24"/>
          <w:szCs w:val="24"/>
        </w:rPr>
        <w:t xml:space="preserve">zewnętrznych.</w:t>
      </w:r>
      <w:r/>
    </w:p>
    <w:p>
      <w:pPr>
        <w:pStyle w:val="902"/>
        <w:widowControl w:val="true"/>
        <w:numPr>
          <w:ilvl w:val="1"/>
          <w:numId w:val="1"/>
        </w:numPr>
        <w:pBdr/>
        <w:tabs>
          <w:tab w:val="left" w:leader="none" w:pos="345"/>
          <w:tab w:val="clear" w:leader="none" w:pos="708"/>
        </w:tabs>
        <w:bidi w:val="false"/>
        <w:spacing w:after="0" w:before="158" w:line="240" w:lineRule="auto"/>
        <w:ind w:right="0" w:hanging="567" w:left="567"/>
        <w:contextualSpacing w:val="true"/>
        <w:jc w:val="left"/>
        <w:rPr/>
      </w:pPr>
      <w:r>
        <w:rPr>
          <w:rFonts w:ascii="Times New Roman" w:hAnsi="Times New Roman" w:eastAsia="Times New Roman"/>
          <w:sz w:val="24"/>
          <w:szCs w:val="24"/>
        </w:rPr>
        <w:t xml:space="preserve">Wzrost</w:t>
      </w:r>
      <w:r>
        <w:rPr>
          <w:rFonts w:ascii="Times New Roman" w:hAnsi="Times New Roman" w:eastAsia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aktywności</w:t>
      </w:r>
      <w:r>
        <w:rPr>
          <w:rFonts w:ascii="Times New Roman" w:hAnsi="Times New Roman" w:eastAsia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edukacyjnej </w:t>
      </w:r>
      <w:r>
        <w:rPr>
          <w:rFonts w:ascii="Times New Roman" w:hAnsi="Times New Roman" w:eastAsia="Times New Roman"/>
          <w:spacing w:val="-2"/>
          <w:sz w:val="24"/>
          <w:szCs w:val="24"/>
        </w:rPr>
        <w:t xml:space="preserve">uczniów.</w:t>
      </w:r>
      <w:r/>
    </w:p>
    <w:p>
      <w:pPr>
        <w:pStyle w:val="902"/>
        <w:widowControl w:val="true"/>
        <w:numPr>
          <w:ilvl w:val="1"/>
          <w:numId w:val="1"/>
        </w:numPr>
        <w:pBdr/>
        <w:tabs>
          <w:tab w:val="left" w:leader="none" w:pos="345"/>
          <w:tab w:val="clear" w:leader="none" w:pos="708"/>
        </w:tabs>
        <w:bidi w:val="false"/>
        <w:spacing w:after="0" w:before="158" w:line="240" w:lineRule="auto"/>
        <w:ind w:right="0" w:hanging="567" w:left="567"/>
        <w:contextualSpacing w:val="true"/>
        <w:jc w:val="left"/>
        <w:rPr/>
      </w:pPr>
      <w:r>
        <w:rPr>
          <w:rFonts w:ascii="Times New Roman" w:hAnsi="Times New Roman" w:eastAsia="Times New Roman"/>
          <w:sz w:val="24"/>
          <w:szCs w:val="24"/>
        </w:rPr>
        <w:t xml:space="preserve">Wzrost</w:t>
      </w:r>
      <w:r>
        <w:rPr>
          <w:rFonts w:ascii="Times New Roman" w:hAnsi="Times New Roman" w:eastAsia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liczby</w:t>
      </w:r>
      <w:r>
        <w:rPr>
          <w:rFonts w:ascii="Times New Roman" w:hAnsi="Times New Roman" w:eastAsia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laureatów</w:t>
      </w:r>
      <w:r>
        <w:rPr>
          <w:rFonts w:ascii="Times New Roman" w:hAnsi="Times New Roman" w:eastAsia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i</w:t>
      </w:r>
      <w:r>
        <w:rPr>
          <w:rFonts w:ascii="Times New Roman" w:hAnsi="Times New Roman" w:eastAsia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finalistów</w:t>
      </w:r>
      <w:r>
        <w:rPr>
          <w:rFonts w:ascii="Times New Roman" w:hAnsi="Times New Roman" w:eastAsia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konkursów</w:t>
      </w:r>
      <w:r>
        <w:rPr>
          <w:rFonts w:ascii="Times New Roman" w:hAnsi="Times New Roman" w:eastAsia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i</w:t>
      </w:r>
      <w:r>
        <w:rPr>
          <w:rFonts w:ascii="Times New Roman" w:hAnsi="Times New Roman" w:eastAsia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olimpiad</w:t>
      </w:r>
      <w:r>
        <w:rPr>
          <w:rFonts w:ascii="Times New Roman" w:hAnsi="Times New Roman" w:eastAsia="Times New Roman"/>
          <w:spacing w:val="-2"/>
          <w:sz w:val="24"/>
          <w:szCs w:val="24"/>
        </w:rPr>
        <w:t xml:space="preserve"> przedmiotowych.</w:t>
      </w:r>
      <w:r/>
    </w:p>
    <w:p>
      <w:pPr>
        <w:pStyle w:val="902"/>
        <w:widowControl w:val="true"/>
        <w:numPr>
          <w:ilvl w:val="1"/>
          <w:numId w:val="1"/>
        </w:numPr>
        <w:pBdr/>
        <w:tabs>
          <w:tab w:val="left" w:leader="none" w:pos="345"/>
          <w:tab w:val="clear" w:leader="none" w:pos="708"/>
        </w:tabs>
        <w:bidi w:val="false"/>
        <w:spacing w:after="0" w:before="157" w:line="240" w:lineRule="auto"/>
        <w:ind w:right="0" w:hanging="567" w:left="567"/>
        <w:contextualSpacing w:val="true"/>
        <w:jc w:val="left"/>
        <w:rPr/>
      </w:pPr>
      <w:r>
        <w:rPr>
          <w:rFonts w:ascii="Times New Roman" w:hAnsi="Times New Roman" w:eastAsia="Times New Roman"/>
          <w:sz w:val="24"/>
          <w:szCs w:val="24"/>
        </w:rPr>
        <w:t xml:space="preserve">Wzbogacenie</w:t>
      </w:r>
      <w:r>
        <w:rPr>
          <w:rFonts w:ascii="Times New Roman" w:hAnsi="Times New Roman" w:eastAsia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oferty</w:t>
      </w:r>
      <w:r>
        <w:rPr>
          <w:rFonts w:ascii="Times New Roman" w:hAnsi="Times New Roman" w:eastAsia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edukacyjnej </w:t>
      </w:r>
      <w:r>
        <w:rPr>
          <w:rFonts w:ascii="Times New Roman" w:hAnsi="Times New Roman" w:eastAsia="Times New Roman"/>
          <w:spacing w:val="-2"/>
          <w:sz w:val="24"/>
          <w:szCs w:val="24"/>
        </w:rPr>
        <w:t xml:space="preserve">szkół.</w:t>
      </w:r>
      <w:r/>
    </w:p>
    <w:p>
      <w:pPr>
        <w:pStyle w:val="902"/>
        <w:widowControl w:val="true"/>
        <w:numPr>
          <w:ilvl w:val="1"/>
          <w:numId w:val="1"/>
        </w:numPr>
        <w:pBdr/>
        <w:tabs>
          <w:tab w:val="left" w:leader="none" w:pos="450"/>
          <w:tab w:val="clear" w:leader="none" w:pos="708"/>
        </w:tabs>
        <w:bidi w:val="false"/>
        <w:spacing w:after="0" w:before="157" w:line="240" w:lineRule="auto"/>
        <w:ind w:right="0" w:hanging="567" w:left="567"/>
        <w:contextualSpacing w:val="true"/>
        <w:jc w:val="left"/>
        <w:rPr/>
      </w:pPr>
      <w:r>
        <w:rPr>
          <w:rFonts w:ascii="Times New Roman" w:hAnsi="Times New Roman" w:eastAsia="Times New Roman"/>
          <w:sz w:val="24"/>
          <w:szCs w:val="24"/>
        </w:rPr>
        <w:t xml:space="preserve">Promocja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Gminy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Braniewo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jako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gminy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tworzącej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warunki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dla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rozwoju</w:t>
      </w:r>
      <w:r>
        <w:rPr>
          <w:rFonts w:ascii="Times New Roman" w:hAnsi="Times New Roman" w:eastAsia="Times New Roman"/>
          <w:spacing w:val="7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zainteresowań i kreatywności dzieci i młodzieży.</w:t>
      </w:r>
      <w:r/>
    </w:p>
    <w:p>
      <w:pPr>
        <w:pStyle w:val="792"/>
        <w:numPr>
          <w:ilvl w:val="0"/>
          <w:numId w:val="1"/>
        </w:numPr>
        <w:pBdr/>
        <w:tabs>
          <w:tab w:val="left" w:leader="none" w:pos="522"/>
          <w:tab w:val="clear" w:leader="none" w:pos="708"/>
        </w:tabs>
        <w:spacing w:after="0" w:before="120" w:line="240" w:lineRule="auto"/>
        <w:ind w:hanging="495" w:left="52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Monitoring i ewaluacja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programu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2"/>
        <w:widowControl w:val="true"/>
        <w:numPr>
          <w:ilvl w:val="0"/>
          <w:numId w:val="2"/>
        </w:numPr>
        <w:pBdr/>
        <w:tabs>
          <w:tab w:val="left" w:leader="none" w:pos="390"/>
          <w:tab w:val="left" w:leader="none" w:pos="450"/>
          <w:tab w:val="clear" w:leader="none" w:pos="708"/>
        </w:tabs>
        <w:bidi w:val="false"/>
        <w:spacing w:after="0" w:before="158" w:line="276" w:lineRule="auto"/>
        <w:ind w:right="57" w:hanging="227" w:left="340"/>
        <w:contextualSpacing w:val="true"/>
        <w:jc w:val="both"/>
        <w:rPr/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Monitoring realizacji działań przewidzianych w</w:t>
      </w:r>
      <w:r>
        <w:rPr>
          <w:rFonts w:ascii="Times New Roman" w:hAnsi="Times New Roman" w:eastAsia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programie oraz ich ewaluacja prowadzona będzie przez dyrektorów szkół.</w:t>
      </w:r>
      <w:r/>
    </w:p>
    <w:p>
      <w:pPr>
        <w:pStyle w:val="902"/>
        <w:widowControl w:val="true"/>
        <w:numPr>
          <w:ilvl w:val="0"/>
          <w:numId w:val="2"/>
        </w:numPr>
        <w:pBdr/>
        <w:tabs>
          <w:tab w:val="left" w:leader="none" w:pos="390"/>
          <w:tab w:val="clear" w:leader="none" w:pos="708"/>
        </w:tabs>
        <w:bidi w:val="false"/>
        <w:spacing w:after="0" w:before="158" w:line="276" w:lineRule="auto"/>
        <w:ind w:right="57" w:hanging="283" w:left="454"/>
        <w:contextualSpacing w:val="true"/>
        <w:jc w:val="both"/>
        <w:rPr/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Ewaluacja będzie prowadzona w</w:t>
      </w:r>
      <w:r>
        <w:rPr>
          <w:rFonts w:ascii="Times New Roman" w:hAnsi="Times New Roman" w:eastAsia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sposób ciągły z</w:t>
      </w:r>
      <w:r>
        <w:rPr>
          <w:rFonts w:ascii="Times New Roman" w:hAnsi="Times New Roman" w:eastAsia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podsumowaniem rocznym i</w:t>
      </w:r>
      <w:r>
        <w:rPr>
          <w:rFonts w:ascii="Times New Roman" w:hAnsi="Times New Roman" w:eastAsia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obejmuje analizy realizacji stopnia celów programu.</w:t>
      </w:r>
      <w:r/>
    </w:p>
    <w:p>
      <w:pPr>
        <w:pStyle w:val="902"/>
        <w:widowControl w:val="true"/>
        <w:numPr>
          <w:ilvl w:val="0"/>
          <w:numId w:val="2"/>
        </w:numPr>
        <w:pBdr/>
        <w:tabs>
          <w:tab w:val="left" w:leader="none" w:pos="390"/>
          <w:tab w:val="clear" w:leader="none" w:pos="708"/>
        </w:tabs>
        <w:bidi w:val="false"/>
        <w:spacing w:after="0" w:before="158" w:line="276" w:lineRule="auto"/>
        <w:ind w:right="57" w:hanging="283" w:left="454"/>
        <w:contextualSpacing w:val="true"/>
        <w:jc w:val="both"/>
        <w:rPr/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Narzędziami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ewaluacyjnymi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będą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między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innymi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zestawienia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liczbowe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konkursów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zawodów</w:t>
      </w:r>
      <w:r>
        <w:rPr>
          <w:rFonts w:ascii="Times New Roman" w:hAnsi="Times New Roman" w:eastAsia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imprez artystycznych, sportowych i wyników osiąganych przez uczniów.</w:t>
      </w:r>
      <w:r/>
    </w:p>
    <w:p>
      <w:pPr>
        <w:pStyle w:val="902"/>
        <w:widowControl w:val="true"/>
        <w:numPr>
          <w:ilvl w:val="0"/>
          <w:numId w:val="2"/>
        </w:numPr>
        <w:pBdr/>
        <w:tabs>
          <w:tab w:val="left" w:leader="none" w:pos="390"/>
          <w:tab w:val="clear" w:leader="none" w:pos="708"/>
        </w:tabs>
        <w:bidi w:val="false"/>
        <w:spacing w:after="0" w:before="158" w:line="276" w:lineRule="auto"/>
        <w:ind w:right="57" w:hanging="283" w:left="454"/>
        <w:contextualSpacing w:val="true"/>
        <w:jc w:val="both"/>
        <w:rPr/>
      </w:pPr>
      <w:r/>
      <w:bookmarkStart w:id="3" w:name="ÿþu"/>
      <w:r/>
      <w:bookmarkEnd w:id="3"/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Wyniki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ewaluacji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programu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prezentowane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będą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w</w:t>
      </w:r>
      <w:r>
        <w:rPr>
          <w:rFonts w:ascii="Times New Roman" w:hAnsi="Times New Roman" w:eastAsia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informacji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</w:t>
      </w:r>
      <w:r>
        <w:rPr>
          <w:rFonts w:ascii="Times New Roman" w:hAnsi="Times New Roman"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realizacji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zadań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oświatowych</w:t>
      </w:r>
      <w:r>
        <w:rPr>
          <w:rFonts w:ascii="Times New Roman" w:hAnsi="Times New Roman" w:eastAsia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do 31 października każdego roku.</w:t>
      </w:r>
      <w:r/>
    </w:p>
    <w:p>
      <w:pPr>
        <w:pStyle w:val="792"/>
        <w:numPr>
          <w:ilvl w:val="0"/>
          <w:numId w:val="1"/>
        </w:numPr>
        <w:pBdr/>
        <w:tabs>
          <w:tab w:val="left" w:leader="none" w:pos="604"/>
          <w:tab w:val="clear" w:leader="none" w:pos="708"/>
        </w:tabs>
        <w:spacing w:after="0" w:before="120" w:line="240" w:lineRule="auto"/>
        <w:ind w:hanging="577" w:left="60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/>
      <w:bookmarkStart w:id="4" w:name="ÿþc"/>
      <w:r/>
      <w:bookmarkEnd w:id="4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Postanowienia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 xml:space="preserve"> końcowe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pStyle w:val="903"/>
        <w:pBdr/>
        <w:spacing w:after="0" w:before="158" w:line="276" w:lineRule="auto"/>
        <w:ind w:right="24" w:firstLine="0" w:left="27"/>
        <w:jc w:val="both"/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0"/>
        </w:rPr>
        <w:t xml:space="preserve">Szczegółowe warunki przyznawania nagród i</w:t>
      </w:r>
      <w:r>
        <w:rPr>
          <w:color w:val="000000"/>
          <w:spacing w:val="-1"/>
          <w:sz w:val="24"/>
          <w:szCs w:val="20"/>
        </w:rPr>
        <w:t xml:space="preserve"> </w:t>
      </w:r>
      <w:r>
        <w:rPr>
          <w:color w:val="000000"/>
          <w:sz w:val="24"/>
          <w:szCs w:val="20"/>
        </w:rPr>
        <w:t xml:space="preserve">stypendiów uzdolnionym dzieciom i</w:t>
      </w:r>
      <w:r>
        <w:rPr>
          <w:color w:val="000000"/>
          <w:spacing w:val="-1"/>
          <w:sz w:val="24"/>
          <w:szCs w:val="20"/>
        </w:rPr>
        <w:t xml:space="preserve"> </w:t>
      </w:r>
      <w:r>
        <w:rPr>
          <w:color w:val="000000"/>
          <w:sz w:val="24"/>
          <w:szCs w:val="20"/>
        </w:rPr>
        <w:t xml:space="preserve">młodzieży uczęszczającym do szkół podstawowych prowadzonych na terenie Gminy Braniewo określa odrębna uchwała Rady Gminy Braniewo.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pStyle w:val="903"/>
        <w:pBdr/>
        <w:spacing w:after="0" w:before="158" w:line="276" w:lineRule="auto"/>
        <w:ind w:right="24" w:firstLine="227" w:left="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03"/>
        <w:pBdr/>
        <w:spacing w:after="0" w:before="158" w:line="276" w:lineRule="auto"/>
        <w:ind w:right="24" w:firstLine="227" w:left="27"/>
        <w:jc w:val="both"/>
        <w:rPr>
          <w:rFonts w:ascii="Arial" w:hAnsi="Arial" w:cs="Arial"/>
          <w:color w:val="000000"/>
          <w:sz w:val="20"/>
          <w:szCs w:val="24"/>
        </w:rPr>
      </w:pPr>
      <w:r>
        <w:rPr>
          <w:rFonts w:ascii="Arial" w:hAnsi="Arial" w:cs="Arial"/>
          <w:color w:val="000000"/>
          <w:sz w:val="20"/>
          <w:szCs w:val="24"/>
        </w:rPr>
      </w:r>
      <w:r>
        <w:rPr>
          <w:rFonts w:ascii="Arial" w:hAnsi="Arial" w:cs="Arial"/>
          <w:color w:val="000000"/>
          <w:sz w:val="20"/>
          <w:szCs w:val="24"/>
        </w:rPr>
      </w:r>
      <w:r>
        <w:rPr>
          <w:rFonts w:ascii="Arial" w:hAnsi="Arial" w:cs="Arial"/>
          <w:color w:val="000000"/>
          <w:sz w:val="20"/>
          <w:szCs w:val="24"/>
        </w:rPr>
      </w:r>
    </w:p>
    <w:sectPr>
      <w:headerReference w:type="default" r:id="rId9"/>
      <w:headerReference w:type="first" r:id="rId10"/>
      <w:footnotePr/>
      <w:endnotePr/>
      <w:type w:val="nextPage"/>
      <w:pgSz w:h="16838" w:orient="portrait" w:w="11906"/>
      <w:pgMar w:top="1134" w:right="850" w:bottom="1134" w:left="1701" w:header="709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Lucida Sans Unicode">
    <w:panose1 w:val="020B0602030504020204"/>
  </w:font>
  <w:font w:name="Calibri">
    <w:panose1 w:val="020F0502020204030204"/>
  </w:font>
  <w:font w:name="Liberation Sans">
    <w:panose1 w:val="020B060402020202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pBdr/>
      <w:spacing/>
      <w:ind/>
      <w:rPr>
        <w:b/>
        <w:bCs/>
        <w:color w:val="ff0000"/>
        <w:sz w:val="20"/>
        <w:szCs w:val="20"/>
        <w:highlight w:val="none"/>
      </w:rPr>
    </w:pPr>
    <w:r>
      <w:rPr>
        <w:b/>
        <w:bCs/>
        <w:color w:val="ff0000"/>
        <w:sz w:val="20"/>
        <w:szCs w:val="20"/>
        <w:lang w:val="pl-PL"/>
      </w:rPr>
      <w:t xml:space="preserve">RADA GMINY</w:t>
    </w:r>
    <w:r>
      <w:rPr>
        <w:b/>
        <w:bCs/>
        <w:color w:val="ff0000"/>
        <w:sz w:val="20"/>
        <w:szCs w:val="20"/>
        <w:highlight w:val="none"/>
      </w:rPr>
    </w:r>
    <w:r>
      <w:rPr>
        <w:b/>
        <w:bCs/>
        <w:color w:val="ff0000"/>
        <w:sz w:val="20"/>
        <w:szCs w:val="20"/>
        <w:highlight w:val="none"/>
      </w:rPr>
    </w:r>
  </w:p>
  <w:p>
    <w:pPr>
      <w:pStyle w:val="865"/>
      <w:pBdr/>
      <w:spacing/>
      <w:ind/>
      <w:rPr>
        <w:b/>
        <w:bCs/>
        <w:color w:val="ff0000"/>
        <w:sz w:val="20"/>
        <w:szCs w:val="20"/>
      </w:rPr>
    </w:pPr>
    <w:r>
      <w:rPr>
        <w:b/>
        <w:bCs/>
        <w:color w:val="ff0000"/>
        <w:sz w:val="20"/>
        <w:szCs w:val="20"/>
        <w:lang w:val="pl-PL"/>
      </w:rPr>
      <w:t xml:space="preserve"> </w:t>
    </w:r>
    <w:r>
      <w:rPr>
        <w:b/>
        <w:bCs/>
        <w:color w:val="ff0000"/>
        <w:sz w:val="20"/>
        <w:szCs w:val="20"/>
        <w:lang w:val="pl-PL"/>
      </w:rPr>
      <w:t xml:space="preserve">BRANIEWO</w:t>
    </w:r>
    <w:r>
      <w:rPr>
        <w:b/>
        <w:bCs/>
        <w:color w:val="ff0000"/>
        <w:sz w:val="20"/>
        <w:szCs w:val="20"/>
      </w:rPr>
    </w:r>
    <w:r>
      <w:rPr>
        <w:b/>
        <w:bCs/>
        <w:color w:val="ff0000"/>
        <w:sz w:val="20"/>
        <w:szCs w:val="20"/>
      </w:rPr>
    </w:r>
  </w:p>
  <w:p>
    <w:pPr>
      <w:pStyle w:val="865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%1."/>
      <w:numFmt w:val="upperRoman"/>
      <w:pPr>
        <w:pBdr/>
        <w:tabs>
          <w:tab w:val="num" w:leader="none" w:pos="0"/>
        </w:tabs>
        <w:spacing/>
        <w:ind w:hanging="251" w:left="278"/>
      </w:pPr>
      <w:rPr>
        <w:rFonts w:ascii="Times New Roman" w:hAnsi="Times New Roman" w:eastAsia="Times New Roman" w:cs="Times New Roman"/>
        <w:b/>
        <w:bCs/>
        <w:i w:val="0"/>
        <w:iCs w:val="0"/>
        <w:spacing w:val="0"/>
        <w:sz w:val="22"/>
        <w:szCs w:val="22"/>
        <w:lang w:val="pl-PL" w:eastAsia="en-US" w:bidi="ar-SA"/>
      </w:rPr>
      <w:start w:val="1"/>
      <w:suff w:val="tab"/>
    </w:lvl>
    <w:lvl w:ilvl="1">
      <w:isLgl w:val="true"/>
      <w:lvlJc w:val="left"/>
      <w:lvlText w:val="%2."/>
      <w:numFmt w:val="decimal"/>
      <w:pPr>
        <w:pBdr/>
        <w:tabs>
          <w:tab w:val="num" w:leader="none" w:pos="0"/>
        </w:tabs>
        <w:spacing/>
        <w:ind w:hanging="220" w:left="588"/>
      </w:pPr>
      <w:rPr>
        <w:rFonts w:ascii="Times New Roman" w:hAnsi="Times New Roman" w:eastAsia="Times New Roman" w:cs="Times New Roman"/>
        <w:b w:val="0"/>
        <w:bCs w:val="0"/>
        <w:i w:val="0"/>
        <w:iCs w:val="0"/>
        <w:spacing w:val="0"/>
        <w:sz w:val="22"/>
        <w:szCs w:val="22"/>
        <w:lang w:val="pl-PL" w:eastAsia="en-US" w:bidi="ar-SA"/>
      </w:rPr>
      <w:start w:val="1"/>
      <w:suff w:val="tab"/>
    </w:lvl>
    <w:lvl w:ilvl="2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580"/>
      </w:pPr>
      <w:rPr>
        <w:rFonts w:hint="default" w:ascii="Symbol" w:hAnsi="Symbol" w:cs="Symbol"/>
        <w:lang w:val="pl-PL" w:eastAsia="en-US" w:bidi="ar-SA"/>
      </w:rPr>
      <w:start w:val="0"/>
      <w:suff w:val="tab"/>
    </w:lvl>
    <w:lvl w:ilvl="3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1747"/>
      </w:pPr>
      <w:rPr>
        <w:rFonts w:hint="default" w:ascii="Symbol" w:hAnsi="Symbol" w:cs="Symbol"/>
        <w:lang w:val="pl-PL" w:eastAsia="en-US" w:bidi="ar-SA"/>
      </w:rPr>
      <w:start w:val="0"/>
      <w:suff w:val="tab"/>
    </w:lvl>
    <w:lvl w:ilvl="4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2915"/>
      </w:pPr>
      <w:rPr>
        <w:rFonts w:hint="default" w:ascii="Symbol" w:hAnsi="Symbol" w:cs="Symbol"/>
        <w:lang w:val="pl-PL" w:eastAsia="en-US" w:bidi="ar-SA"/>
      </w:rPr>
      <w:start w:val="0"/>
      <w:suff w:val="tab"/>
    </w:lvl>
    <w:lvl w:ilvl="5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4083"/>
      </w:pPr>
      <w:rPr>
        <w:rFonts w:hint="default" w:ascii="Symbol" w:hAnsi="Symbol" w:cs="Symbol"/>
        <w:lang w:val="pl-PL" w:eastAsia="en-US" w:bidi="ar-SA"/>
      </w:rPr>
      <w:start w:val="0"/>
      <w:suff w:val="tab"/>
    </w:lvl>
    <w:lvl w:ilvl="6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5251"/>
      </w:pPr>
      <w:rPr>
        <w:rFonts w:hint="default" w:ascii="Symbol" w:hAnsi="Symbol" w:cs="Symbol"/>
        <w:lang w:val="pl-PL" w:eastAsia="en-US" w:bidi="ar-SA"/>
      </w:rPr>
      <w:start w:val="0"/>
      <w:suff w:val="tab"/>
    </w:lvl>
    <w:lvl w:ilvl="7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6418"/>
      </w:pPr>
      <w:rPr>
        <w:rFonts w:hint="default" w:ascii="Symbol" w:hAnsi="Symbol" w:cs="Symbol"/>
        <w:lang w:val="pl-PL" w:eastAsia="en-US" w:bidi="ar-SA"/>
      </w:rPr>
      <w:start w:val="0"/>
      <w:suff w:val="tab"/>
    </w:lvl>
    <w:lvl w:ilvl="8">
      <w:isLgl w:val="true"/>
      <w:lvlJc w:val="left"/>
      <w:lvlText w:val=""/>
      <w:numFmt w:val="bullet"/>
      <w:pPr>
        <w:pBdr/>
        <w:tabs>
          <w:tab w:val="num" w:leader="none" w:pos="0"/>
        </w:tabs>
        <w:spacing/>
        <w:ind w:hanging="220" w:left="7586"/>
      </w:pPr>
      <w:rPr>
        <w:rFonts w:hint="default" w:ascii="Symbol" w:hAnsi="Symbol" w:cs="Symbol"/>
        <w:lang w:val="pl-PL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2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Times New Roman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90" w:default="1">
    <w:name w:val="No List"/>
    <w:uiPriority w:val="99"/>
    <w:semiHidden/>
    <w:unhideWhenUsed/>
    <w:pPr>
      <w:pBdr/>
      <w:spacing/>
      <w:ind/>
    </w:pPr>
  </w:style>
  <w:style w:type="paragraph" w:styleId="791" w:default="1">
    <w:name w:val="Normal"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Arial" w:hAnsi="Arial" w:eastAsia="Arial" w:cs="Times New Roman"/>
      <w:color w:val="auto"/>
      <w:sz w:val="22"/>
      <w:szCs w:val="22"/>
      <w:lang w:val="pl-PL" w:eastAsia="en-US" w:bidi="ar-SA"/>
    </w:rPr>
  </w:style>
  <w:style w:type="paragraph" w:styleId="792">
    <w:name w:val="Heading 1"/>
    <w:basedOn w:val="791"/>
    <w:next w:val="791"/>
    <w:link w:val="82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/>
      <w:sz w:val="40"/>
      <w:szCs w:val="40"/>
    </w:rPr>
  </w:style>
  <w:style w:type="paragraph" w:styleId="793">
    <w:name w:val="Heading 2"/>
    <w:basedOn w:val="791"/>
    <w:next w:val="791"/>
    <w:link w:val="82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/>
      <w:sz w:val="32"/>
      <w:szCs w:val="32"/>
    </w:rPr>
  </w:style>
  <w:style w:type="paragraph" w:styleId="794">
    <w:name w:val="Heading 3"/>
    <w:basedOn w:val="791"/>
    <w:next w:val="791"/>
    <w:link w:val="82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/>
      <w:sz w:val="28"/>
      <w:szCs w:val="28"/>
    </w:rPr>
  </w:style>
  <w:style w:type="paragraph" w:styleId="795">
    <w:name w:val="Heading 4"/>
    <w:basedOn w:val="791"/>
    <w:next w:val="791"/>
    <w:link w:val="82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/>
    </w:rPr>
  </w:style>
  <w:style w:type="paragraph" w:styleId="796">
    <w:name w:val="Heading 5"/>
    <w:basedOn w:val="791"/>
    <w:next w:val="791"/>
    <w:link w:val="82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/>
    </w:rPr>
  </w:style>
  <w:style w:type="paragraph" w:styleId="797">
    <w:name w:val="Heading 6"/>
    <w:basedOn w:val="791"/>
    <w:next w:val="791"/>
    <w:link w:val="82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98">
    <w:name w:val="Heading 7"/>
    <w:basedOn w:val="791"/>
    <w:next w:val="791"/>
    <w:link w:val="82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/>
    </w:rPr>
  </w:style>
  <w:style w:type="paragraph" w:styleId="799">
    <w:name w:val="Heading 8"/>
    <w:basedOn w:val="791"/>
    <w:next w:val="791"/>
    <w:link w:val="830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800">
    <w:name w:val="Heading 9"/>
    <w:basedOn w:val="791"/>
    <w:next w:val="791"/>
    <w:link w:val="831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801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802">
    <w:name w:val="Title Char"/>
    <w:basedOn w:val="801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03">
    <w:name w:val="Subtitle Char"/>
    <w:basedOn w:val="801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4">
    <w:name w:val="Quote Char"/>
    <w:basedOn w:val="801"/>
    <w:link w:val="860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805">
    <w:name w:val="Intense Emphasis"/>
    <w:basedOn w:val="80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06">
    <w:name w:val="Intense Quote Char"/>
    <w:basedOn w:val="801"/>
    <w:link w:val="862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807">
    <w:name w:val="Intense Reference"/>
    <w:basedOn w:val="80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08">
    <w:name w:val="Subtle Emphasis"/>
    <w:basedOn w:val="80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09">
    <w:name w:val="Emphasis"/>
    <w:basedOn w:val="801"/>
    <w:uiPriority w:val="20"/>
    <w:qFormat/>
    <w:pPr>
      <w:pBdr/>
      <w:spacing/>
      <w:ind/>
    </w:pPr>
    <w:rPr>
      <w:i/>
      <w:iCs/>
    </w:rPr>
  </w:style>
  <w:style w:type="character" w:styleId="810">
    <w:name w:val="Strong"/>
    <w:basedOn w:val="801"/>
    <w:uiPriority w:val="22"/>
    <w:qFormat/>
    <w:pPr>
      <w:pBdr/>
      <w:spacing/>
      <w:ind/>
    </w:pPr>
    <w:rPr>
      <w:b/>
      <w:bCs/>
    </w:rPr>
  </w:style>
  <w:style w:type="character" w:styleId="811">
    <w:name w:val="Subtle Reference"/>
    <w:basedOn w:val="80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12">
    <w:name w:val="Book Title"/>
    <w:basedOn w:val="80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13">
    <w:name w:val="Footnote Text Char"/>
    <w:basedOn w:val="801"/>
    <w:uiPriority w:val="99"/>
    <w:semiHidden/>
    <w:qFormat/>
    <w:pPr>
      <w:pBdr/>
      <w:spacing/>
      <w:ind/>
    </w:pPr>
    <w:rPr>
      <w:sz w:val="20"/>
      <w:szCs w:val="20"/>
    </w:rPr>
  </w:style>
  <w:style w:type="character" w:styleId="814">
    <w:name w:val="Znaki przypisów dolnych"/>
    <w:basedOn w:val="801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15">
    <w:name w:val="footnote reference"/>
    <w:pPr>
      <w:pBdr/>
      <w:spacing/>
      <w:ind/>
    </w:pPr>
    <w:rPr>
      <w:vertAlign w:val="superscript"/>
    </w:rPr>
  </w:style>
  <w:style w:type="character" w:styleId="816">
    <w:name w:val="Endnote Text Char"/>
    <w:basedOn w:val="801"/>
    <w:uiPriority w:val="99"/>
    <w:semiHidden/>
    <w:qFormat/>
    <w:pPr>
      <w:pBdr/>
      <w:spacing/>
      <w:ind/>
    </w:pPr>
    <w:rPr>
      <w:sz w:val="20"/>
      <w:szCs w:val="20"/>
    </w:rPr>
  </w:style>
  <w:style w:type="character" w:styleId="817">
    <w:name w:val="Znaki przypisów końcowych"/>
    <w:basedOn w:val="801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18">
    <w:name w:val="endnote reference"/>
    <w:pPr>
      <w:pBdr/>
      <w:spacing/>
      <w:ind/>
    </w:pPr>
    <w:rPr>
      <w:vertAlign w:val="superscript"/>
    </w:rPr>
  </w:style>
  <w:style w:type="character" w:styleId="819">
    <w:name w:val="Hyperlink"/>
    <w:basedOn w:val="80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20">
    <w:name w:val="FollowedHyperlink"/>
    <w:basedOn w:val="80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21">
    <w:name w:val="Placeholder Text"/>
    <w:basedOn w:val="801"/>
    <w:uiPriority w:val="99"/>
    <w:semiHidden/>
    <w:qFormat/>
    <w:pPr>
      <w:pBdr/>
      <w:spacing/>
      <w:ind/>
    </w:pPr>
    <w:rPr>
      <w:color w:val="666666"/>
    </w:rPr>
  </w:style>
  <w:style w:type="character" w:styleId="822">
    <w:name w:val="Domyślna czcionka akapitu"/>
    <w:uiPriority w:val="1"/>
    <w:semiHidden/>
    <w:unhideWhenUsed/>
    <w:qFormat/>
    <w:pPr>
      <w:pBdr/>
      <w:spacing/>
      <w:ind/>
    </w:pPr>
  </w:style>
  <w:style w:type="character" w:styleId="823">
    <w:name w:val="Heading 1 Char"/>
    <w:basedOn w:val="822"/>
    <w:uiPriority w:val="9"/>
    <w:qFormat/>
    <w:pPr>
      <w:pBdr/>
      <w:spacing/>
      <w:ind/>
    </w:pPr>
    <w:rPr>
      <w:rFonts w:ascii="Arial" w:hAnsi="Arial" w:eastAsia="Arial" w:cs="Arial"/>
      <w:color w:val="2e74b5"/>
      <w:sz w:val="40"/>
      <w:szCs w:val="40"/>
    </w:rPr>
  </w:style>
  <w:style w:type="character" w:styleId="824">
    <w:name w:val="Heading 2 Char"/>
    <w:basedOn w:val="822"/>
    <w:uiPriority w:val="9"/>
    <w:qFormat/>
    <w:pPr>
      <w:pBdr/>
      <w:spacing/>
      <w:ind/>
    </w:pPr>
    <w:rPr>
      <w:rFonts w:ascii="Arial" w:hAnsi="Arial" w:eastAsia="Arial" w:cs="Arial"/>
      <w:color w:val="2e74b5"/>
      <w:sz w:val="32"/>
      <w:szCs w:val="32"/>
    </w:rPr>
  </w:style>
  <w:style w:type="character" w:styleId="825">
    <w:name w:val="Heading 3 Char"/>
    <w:basedOn w:val="822"/>
    <w:uiPriority w:val="9"/>
    <w:qFormat/>
    <w:pPr>
      <w:pBdr/>
      <w:spacing/>
      <w:ind/>
    </w:pPr>
    <w:rPr>
      <w:rFonts w:ascii="Arial" w:hAnsi="Arial" w:eastAsia="Arial" w:cs="Arial"/>
      <w:color w:val="2e74b5"/>
      <w:sz w:val="28"/>
      <w:szCs w:val="28"/>
    </w:rPr>
  </w:style>
  <w:style w:type="character" w:styleId="826">
    <w:name w:val="Heading 4 Char"/>
    <w:basedOn w:val="822"/>
    <w:uiPriority w:val="9"/>
    <w:qFormat/>
    <w:pPr>
      <w:pBdr/>
      <w:spacing/>
      <w:ind/>
    </w:pPr>
    <w:rPr>
      <w:rFonts w:ascii="Arial" w:hAnsi="Arial" w:eastAsia="Arial" w:cs="Arial"/>
      <w:i/>
      <w:iCs/>
      <w:color w:val="2e74b5"/>
    </w:rPr>
  </w:style>
  <w:style w:type="character" w:styleId="827">
    <w:name w:val="Heading 5 Char"/>
    <w:basedOn w:val="822"/>
    <w:uiPriority w:val="9"/>
    <w:qFormat/>
    <w:pPr>
      <w:pBdr/>
      <w:spacing/>
      <w:ind/>
    </w:pPr>
    <w:rPr>
      <w:rFonts w:ascii="Arial" w:hAnsi="Arial" w:eastAsia="Arial" w:cs="Arial"/>
      <w:color w:val="2e74b5"/>
    </w:rPr>
  </w:style>
  <w:style w:type="character" w:styleId="828">
    <w:name w:val="Heading 6 Char"/>
    <w:basedOn w:val="822"/>
    <w:uiPriority w:val="9"/>
    <w:qFormat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829">
    <w:name w:val="Heading 7 Char"/>
    <w:basedOn w:val="822"/>
    <w:uiPriority w:val="9"/>
    <w:qFormat/>
    <w:pPr>
      <w:pBdr/>
      <w:spacing/>
      <w:ind/>
    </w:pPr>
    <w:rPr>
      <w:rFonts w:ascii="Arial" w:hAnsi="Arial" w:eastAsia="Arial" w:cs="Arial"/>
      <w:color w:val="595959"/>
    </w:rPr>
  </w:style>
  <w:style w:type="character" w:styleId="830">
    <w:name w:val="Heading 8 Char"/>
    <w:basedOn w:val="822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31">
    <w:name w:val="Heading 9 Char"/>
    <w:basedOn w:val="822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32">
    <w:name w:val="Tytuł Znak"/>
    <w:basedOn w:val="822"/>
    <w:link w:val="858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3">
    <w:name w:val="Podtytuł Znak"/>
    <w:basedOn w:val="822"/>
    <w:link w:val="859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character" w:styleId="834">
    <w:name w:val="Cytat Znak"/>
    <w:basedOn w:val="822"/>
    <w:uiPriority w:val="29"/>
    <w:qFormat/>
    <w:pPr>
      <w:pBdr/>
      <w:spacing/>
      <w:ind/>
    </w:pPr>
    <w:rPr>
      <w:i/>
      <w:iCs/>
      <w:color w:val="404040"/>
    </w:rPr>
  </w:style>
  <w:style w:type="character" w:styleId="835">
    <w:name w:val="Wyróżnienie intensywne"/>
    <w:basedOn w:val="822"/>
    <w:uiPriority w:val="21"/>
    <w:qFormat/>
    <w:pPr>
      <w:pBdr/>
      <w:spacing/>
      <w:ind/>
    </w:pPr>
    <w:rPr>
      <w:i/>
      <w:iCs/>
      <w:color w:val="2e74b5"/>
    </w:rPr>
  </w:style>
  <w:style w:type="character" w:styleId="836">
    <w:name w:val="Cytat intensywny Znak"/>
    <w:basedOn w:val="822"/>
    <w:link w:val="884"/>
    <w:uiPriority w:val="30"/>
    <w:qFormat/>
    <w:pPr>
      <w:pBdr/>
      <w:spacing/>
      <w:ind/>
    </w:pPr>
    <w:rPr>
      <w:i/>
      <w:iCs/>
      <w:color w:val="2e74b5"/>
    </w:rPr>
  </w:style>
  <w:style w:type="character" w:styleId="837">
    <w:name w:val="Odwołanie intensywne"/>
    <w:basedOn w:val="822"/>
    <w:uiPriority w:val="32"/>
    <w:qFormat/>
    <w:pPr>
      <w:pBdr/>
      <w:spacing/>
      <w:ind/>
    </w:pPr>
    <w:rPr>
      <w:b/>
      <w:bCs/>
      <w:smallCaps/>
      <w:color w:val="2e74b5"/>
      <w:spacing w:val="5"/>
    </w:rPr>
  </w:style>
  <w:style w:type="character" w:styleId="838">
    <w:name w:val="Wyróżnienie delikatne"/>
    <w:basedOn w:val="822"/>
    <w:uiPriority w:val="19"/>
    <w:qFormat/>
    <w:pPr>
      <w:pBdr/>
      <w:spacing/>
      <w:ind/>
    </w:pPr>
    <w:rPr>
      <w:i/>
      <w:iCs/>
      <w:color w:val="404040"/>
    </w:rPr>
  </w:style>
  <w:style w:type="character" w:styleId="839">
    <w:name w:val="Uwydatnienie"/>
    <w:basedOn w:val="822"/>
    <w:uiPriority w:val="20"/>
    <w:qFormat/>
    <w:pPr>
      <w:pBdr/>
      <w:spacing/>
      <w:ind/>
    </w:pPr>
    <w:rPr>
      <w:i/>
      <w:iCs/>
    </w:rPr>
  </w:style>
  <w:style w:type="character" w:styleId="840">
    <w:name w:val="Pogrubienie"/>
    <w:basedOn w:val="822"/>
    <w:uiPriority w:val="22"/>
    <w:qFormat/>
    <w:pPr>
      <w:pBdr/>
      <w:spacing/>
      <w:ind/>
    </w:pPr>
    <w:rPr>
      <w:b/>
      <w:bCs/>
    </w:rPr>
  </w:style>
  <w:style w:type="character" w:styleId="841">
    <w:name w:val="Odwołanie delikatne"/>
    <w:basedOn w:val="822"/>
    <w:uiPriority w:val="31"/>
    <w:qFormat/>
    <w:pPr>
      <w:pBdr/>
      <w:spacing/>
      <w:ind/>
    </w:pPr>
    <w:rPr>
      <w:smallCaps/>
      <w:color w:val="5a5a5a"/>
    </w:rPr>
  </w:style>
  <w:style w:type="character" w:styleId="842">
    <w:name w:val="Tytuł książki"/>
    <w:basedOn w:val="82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43">
    <w:name w:val="Header Char"/>
    <w:basedOn w:val="822"/>
    <w:link w:val="885"/>
    <w:uiPriority w:val="99"/>
    <w:qFormat/>
    <w:pPr>
      <w:pBdr/>
      <w:spacing/>
      <w:ind/>
    </w:pPr>
  </w:style>
  <w:style w:type="character" w:styleId="844">
    <w:name w:val="Footer Char"/>
    <w:basedOn w:val="822"/>
    <w:link w:val="886"/>
    <w:uiPriority w:val="99"/>
    <w:qFormat/>
    <w:pPr>
      <w:pBdr/>
      <w:spacing/>
      <w:ind/>
    </w:pPr>
  </w:style>
  <w:style w:type="character" w:styleId="845">
    <w:name w:val="Tekst przypisu dolnego Znak"/>
    <w:basedOn w:val="822"/>
    <w:link w:val="888"/>
    <w:uiPriority w:val="99"/>
    <w:semiHidden/>
    <w:qFormat/>
    <w:pPr>
      <w:pBdr/>
      <w:spacing/>
      <w:ind/>
    </w:pPr>
    <w:rPr>
      <w:sz w:val="20"/>
      <w:szCs w:val="20"/>
    </w:rPr>
  </w:style>
  <w:style w:type="character" w:styleId="846">
    <w:name w:val="Odwołanie przypisu dolnego"/>
    <w:basedOn w:val="822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47">
    <w:name w:val="Tekst przypisu końcowego Znak"/>
    <w:basedOn w:val="822"/>
    <w:link w:val="889"/>
    <w:uiPriority w:val="99"/>
    <w:semiHidden/>
    <w:qFormat/>
    <w:pPr>
      <w:pBdr/>
      <w:spacing/>
      <w:ind/>
    </w:pPr>
    <w:rPr>
      <w:sz w:val="20"/>
      <w:szCs w:val="20"/>
    </w:rPr>
  </w:style>
  <w:style w:type="character" w:styleId="848">
    <w:name w:val="Odwołanie przypisu końcowego"/>
    <w:basedOn w:val="822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49">
    <w:name w:val="Hiperłącze"/>
    <w:basedOn w:val="822"/>
    <w:uiPriority w:val="99"/>
    <w:unhideWhenUsed/>
    <w:qFormat/>
    <w:pPr>
      <w:pBdr/>
      <w:spacing/>
      <w:ind/>
    </w:pPr>
    <w:rPr>
      <w:color w:val="0563c1"/>
      <w:u w:val="single"/>
    </w:rPr>
  </w:style>
  <w:style w:type="character" w:styleId="850">
    <w:name w:val="UżyteHiperłącze"/>
    <w:basedOn w:val="822"/>
    <w:uiPriority w:val="99"/>
    <w:semiHidden/>
    <w:unhideWhenUsed/>
    <w:qFormat/>
    <w:pPr>
      <w:pBdr/>
      <w:spacing/>
      <w:ind/>
    </w:pPr>
    <w:rPr>
      <w:color w:val="954f72"/>
      <w:u w:val="single"/>
    </w:rPr>
  </w:style>
  <w:style w:type="character" w:styleId="851">
    <w:name w:val="Tekst zastępczy"/>
    <w:basedOn w:val="822"/>
    <w:uiPriority w:val="99"/>
    <w:semiHidden/>
    <w:qFormat/>
    <w:pPr>
      <w:pBdr/>
      <w:spacing/>
      <w:ind/>
    </w:pPr>
    <w:rPr>
      <w:color w:val="666666"/>
    </w:rPr>
  </w:style>
  <w:style w:type="character" w:styleId="852">
    <w:name w:val="Znaki numeracji"/>
    <w:qFormat/>
    <w:pPr>
      <w:pBdr/>
      <w:spacing/>
      <w:ind/>
    </w:pPr>
  </w:style>
  <w:style w:type="paragraph" w:styleId="853">
    <w:name w:val="Nagłówek"/>
    <w:basedOn w:val="791"/>
    <w:next w:val="854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54" w:customStyle="1">
    <w:name w:val="Body Text"/>
    <w:pPr>
      <w:keepNext w:val="false"/>
      <w:keepLines w:val="false"/>
      <w:pageBreakBefore w:val="false"/>
      <w:widowControl w:val="true"/>
      <w:pBdr/>
      <w:shd w:val="nil"/>
      <w:bidi w:val="false"/>
      <w:spacing w:after="140" w:afterAutospacing="0" w:before="0" w:beforeAutospacing="0" w:line="276" w:lineRule="auto"/>
      <w:ind w:right="0" w:firstLine="0" w:left="0"/>
      <w:jc w:val="left"/>
    </w:pPr>
    <w:rPr>
      <w:rFonts w:ascii="Calibri" w:hAnsi="Calibri" w:eastAsia="Calibri" w:cs="Arial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u w:val="none"/>
      <w:vertAlign w:val="baseline"/>
      <w:lang w:val="pl-PL" w:eastAsia="en-US" w:bidi="ar-SA"/>
      <w14:ligatures w14:val="none"/>
    </w:rPr>
  </w:style>
  <w:style w:type="paragraph" w:styleId="855">
    <w:name w:val="List"/>
    <w:basedOn w:val="854"/>
    <w:pPr>
      <w:pBdr/>
      <w:spacing/>
      <w:ind/>
    </w:pPr>
    <w:rPr>
      <w:rFonts w:cs="Arial"/>
    </w:rPr>
  </w:style>
  <w:style w:type="paragraph" w:styleId="856">
    <w:name w:val="Caption"/>
    <w:basedOn w:val="791"/>
    <w:next w:val="791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857">
    <w:name w:val="Indeks"/>
    <w:basedOn w:val="791"/>
    <w:qFormat/>
    <w:pPr>
      <w:suppressLineNumbers w:val="true"/>
      <w:pBdr/>
      <w:spacing/>
      <w:ind/>
    </w:pPr>
    <w:rPr>
      <w:rFonts w:cs="Arial"/>
    </w:rPr>
  </w:style>
  <w:style w:type="paragraph" w:styleId="858">
    <w:name w:val="Title"/>
    <w:basedOn w:val="791"/>
    <w:next w:val="791"/>
    <w:link w:val="802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59">
    <w:name w:val="Subtitle"/>
    <w:basedOn w:val="791"/>
    <w:next w:val="791"/>
    <w:link w:val="803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0">
    <w:name w:val="Quote"/>
    <w:basedOn w:val="791"/>
    <w:next w:val="791"/>
    <w:link w:val="804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861">
    <w:name w:val="List Paragraph"/>
    <w:basedOn w:val="791"/>
    <w:uiPriority w:val="34"/>
    <w:qFormat/>
    <w:pPr>
      <w:pBdr/>
      <w:spacing w:after="0" w:before="0"/>
      <w:ind w:left="720"/>
      <w:contextualSpacing w:val="true"/>
    </w:pPr>
  </w:style>
  <w:style w:type="paragraph" w:styleId="862">
    <w:name w:val="Intense Quote"/>
    <w:basedOn w:val="791"/>
    <w:next w:val="791"/>
    <w:link w:val="80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863">
    <w:name w:val="No Spacing"/>
    <w:basedOn w:val="791"/>
    <w:uiPriority w:val="1"/>
    <w:qFormat/>
    <w:pPr>
      <w:pBdr/>
      <w:spacing w:after="0" w:before="0" w:line="240" w:lineRule="auto"/>
      <w:ind/>
    </w:pPr>
  </w:style>
  <w:style w:type="paragraph" w:styleId="864">
    <w:name w:val="Główka i stopka"/>
    <w:basedOn w:val="791"/>
    <w:qFormat/>
    <w:pPr>
      <w:pBdr/>
      <w:spacing/>
      <w:ind/>
    </w:pPr>
  </w:style>
  <w:style w:type="paragraph" w:styleId="865">
    <w:name w:val="Header"/>
    <w:basedOn w:val="791"/>
    <w:link w:val="843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66">
    <w:name w:val="Footer"/>
    <w:basedOn w:val="791"/>
    <w:link w:val="844"/>
    <w:uiPriority w:val="99"/>
    <w:unhideWhenUsed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67">
    <w:name w:val="footnote text"/>
    <w:basedOn w:val="791"/>
    <w:link w:val="813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68">
    <w:name w:val="endnote text"/>
    <w:basedOn w:val="791"/>
    <w:link w:val="816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69">
    <w:name w:val="toc 1"/>
    <w:basedOn w:val="791"/>
    <w:next w:val="791"/>
    <w:uiPriority w:val="39"/>
    <w:unhideWhenUsed/>
    <w:pPr>
      <w:pBdr/>
      <w:spacing w:after="100" w:before="0"/>
      <w:ind/>
    </w:pPr>
  </w:style>
  <w:style w:type="paragraph" w:styleId="870">
    <w:name w:val="toc 2"/>
    <w:basedOn w:val="791"/>
    <w:next w:val="791"/>
    <w:uiPriority w:val="39"/>
    <w:unhideWhenUsed/>
    <w:pPr>
      <w:pBdr/>
      <w:spacing w:after="100" w:before="0"/>
      <w:ind w:left="220"/>
    </w:pPr>
  </w:style>
  <w:style w:type="paragraph" w:styleId="871">
    <w:name w:val="toc 3"/>
    <w:basedOn w:val="791"/>
    <w:next w:val="791"/>
    <w:uiPriority w:val="39"/>
    <w:unhideWhenUsed/>
    <w:pPr>
      <w:pBdr/>
      <w:spacing w:after="100" w:before="0"/>
      <w:ind w:left="440"/>
    </w:pPr>
  </w:style>
  <w:style w:type="paragraph" w:styleId="872">
    <w:name w:val="toc 4"/>
    <w:basedOn w:val="791"/>
    <w:next w:val="791"/>
    <w:uiPriority w:val="39"/>
    <w:unhideWhenUsed/>
    <w:pPr>
      <w:pBdr/>
      <w:spacing w:after="100" w:before="0"/>
      <w:ind w:left="660"/>
    </w:pPr>
  </w:style>
  <w:style w:type="paragraph" w:styleId="873">
    <w:name w:val="toc 5"/>
    <w:basedOn w:val="791"/>
    <w:next w:val="791"/>
    <w:uiPriority w:val="39"/>
    <w:unhideWhenUsed/>
    <w:pPr>
      <w:pBdr/>
      <w:spacing w:after="100" w:before="0"/>
      <w:ind w:left="880"/>
    </w:pPr>
  </w:style>
  <w:style w:type="paragraph" w:styleId="874">
    <w:name w:val="toc 6"/>
    <w:basedOn w:val="791"/>
    <w:next w:val="791"/>
    <w:uiPriority w:val="39"/>
    <w:unhideWhenUsed/>
    <w:pPr>
      <w:pBdr/>
      <w:spacing w:after="100" w:before="0"/>
      <w:ind w:left="1100"/>
    </w:pPr>
  </w:style>
  <w:style w:type="paragraph" w:styleId="875">
    <w:name w:val="toc 7"/>
    <w:basedOn w:val="791"/>
    <w:next w:val="791"/>
    <w:uiPriority w:val="39"/>
    <w:unhideWhenUsed/>
    <w:pPr>
      <w:pBdr/>
      <w:spacing w:after="100" w:before="0"/>
      <w:ind w:left="1320"/>
    </w:pPr>
  </w:style>
  <w:style w:type="paragraph" w:styleId="876">
    <w:name w:val="toc 8"/>
    <w:basedOn w:val="791"/>
    <w:next w:val="791"/>
    <w:uiPriority w:val="39"/>
    <w:unhideWhenUsed/>
    <w:pPr>
      <w:pBdr/>
      <w:spacing w:after="100" w:before="0"/>
      <w:ind w:left="1540"/>
    </w:pPr>
  </w:style>
  <w:style w:type="paragraph" w:styleId="877">
    <w:name w:val="toc 9"/>
    <w:basedOn w:val="791"/>
    <w:next w:val="791"/>
    <w:uiPriority w:val="39"/>
    <w:unhideWhenUsed/>
    <w:pPr>
      <w:pBdr/>
      <w:spacing w:after="100" w:before="0"/>
      <w:ind w:left="1760"/>
    </w:pPr>
  </w:style>
  <w:style w:type="paragraph" w:styleId="878">
    <w:name w:val="index heading"/>
    <w:basedOn w:val="853"/>
    <w:pPr>
      <w:pBdr/>
      <w:spacing/>
      <w:ind/>
    </w:pPr>
  </w:style>
  <w:style w:type="paragraph" w:styleId="879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Arial" w:hAnsi="Arial" w:eastAsia="Arial" w:cs="Times New Roman"/>
      <w:color w:val="auto"/>
      <w:sz w:val="20"/>
      <w:szCs w:val="20"/>
      <w:lang w:val="pl-PL" w:eastAsia="zh-CN" w:bidi="ar-SA"/>
    </w:rPr>
  </w:style>
  <w:style w:type="paragraph" w:styleId="880">
    <w:name w:val="table of figures"/>
    <w:basedOn w:val="791"/>
    <w:next w:val="791"/>
    <w:uiPriority w:val="99"/>
    <w:unhideWhenUsed/>
    <w:pPr>
      <w:pBdr/>
      <w:spacing w:after="0" w:afterAutospacing="0" w:before="0"/>
      <w:ind/>
    </w:pPr>
  </w:style>
  <w:style w:type="paragraph" w:styleId="881">
    <w:name w:val="Tytuł (user)"/>
    <w:basedOn w:val="791"/>
    <w:next w:val="791"/>
    <w:link w:val="832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82">
    <w:name w:val="Podtytuł (user)"/>
    <w:basedOn w:val="791"/>
    <w:next w:val="791"/>
    <w:link w:val="833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paragraph" w:styleId="883">
    <w:name w:val="Cytat"/>
    <w:basedOn w:val="791"/>
    <w:next w:val="791"/>
    <w:link w:val="834"/>
    <w:uiPriority w:val="29"/>
    <w:qFormat/>
    <w:pPr>
      <w:pBdr/>
      <w:spacing w:after="200" w:before="160"/>
      <w:ind/>
      <w:jc w:val="center"/>
    </w:pPr>
    <w:rPr>
      <w:i/>
      <w:iCs/>
      <w:color w:val="404040"/>
    </w:rPr>
  </w:style>
  <w:style w:type="paragraph" w:styleId="884">
    <w:name w:val="Cytat intensywny"/>
    <w:basedOn w:val="791"/>
    <w:next w:val="791"/>
    <w:link w:val="836"/>
    <w:uiPriority w:val="30"/>
    <w:qFormat/>
    <w:pPr>
      <w:pBdr>
        <w:top w:val="single" w:color="2e74b5" w:sz="4" w:space="10"/>
        <w:bottom w:val="single" w:color="2e74b5" w:sz="4" w:space="10"/>
      </w:pBdr>
      <w:spacing w:after="360" w:before="360"/>
      <w:ind w:right="864" w:left="864"/>
      <w:jc w:val="center"/>
    </w:pPr>
    <w:rPr>
      <w:i/>
      <w:iCs/>
      <w:color w:val="2e74b5"/>
    </w:rPr>
  </w:style>
  <w:style w:type="paragraph" w:styleId="885">
    <w:name w:val="Header1"/>
    <w:basedOn w:val="791"/>
    <w:link w:val="843"/>
    <w:uiPriority w:val="99"/>
    <w:unhideWhenUsed/>
    <w:qFormat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86">
    <w:name w:val="Footer1"/>
    <w:basedOn w:val="791"/>
    <w:link w:val="844"/>
    <w:uiPriority w:val="99"/>
    <w:unhideWhenUsed/>
    <w:qFormat/>
    <w:pPr>
      <w:pBdr/>
      <w:tabs>
        <w:tab w:val="clear" w:leader="none" w:pos="708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87">
    <w:name w:val="Caption1"/>
    <w:basedOn w:val="791"/>
    <w:next w:val="791"/>
    <w:uiPriority w:val="35"/>
    <w:unhideWhenUsed/>
    <w:qFormat/>
    <w:pPr>
      <w:pBdr/>
      <w:spacing w:after="200" w:before="0" w:line="240" w:lineRule="auto"/>
      <w:ind/>
    </w:pPr>
    <w:rPr>
      <w:i/>
      <w:iCs/>
      <w:color w:val="44546a"/>
      <w:sz w:val="18"/>
      <w:szCs w:val="18"/>
    </w:rPr>
  </w:style>
  <w:style w:type="paragraph" w:styleId="888">
    <w:name w:val="Tekst przypisu dolnego"/>
    <w:basedOn w:val="791"/>
    <w:link w:val="845"/>
    <w:uiPriority w:val="99"/>
    <w:semiHidden/>
    <w:unhideWhenUsed/>
    <w:qFormat/>
    <w:pPr>
      <w:pBdr/>
      <w:spacing w:after="0" w:before="0" w:line="240" w:lineRule="auto"/>
      <w:ind/>
    </w:pPr>
    <w:rPr>
      <w:sz w:val="20"/>
      <w:szCs w:val="20"/>
    </w:rPr>
  </w:style>
  <w:style w:type="paragraph" w:styleId="889">
    <w:name w:val="Tekst przypisu końcowego"/>
    <w:basedOn w:val="791"/>
    <w:link w:val="847"/>
    <w:uiPriority w:val="99"/>
    <w:semiHidden/>
    <w:unhideWhenUsed/>
    <w:qFormat/>
    <w:pPr>
      <w:pBdr/>
      <w:spacing w:after="0" w:before="0" w:line="240" w:lineRule="auto"/>
      <w:ind/>
    </w:pPr>
    <w:rPr>
      <w:sz w:val="20"/>
      <w:szCs w:val="20"/>
    </w:rPr>
  </w:style>
  <w:style w:type="paragraph" w:styleId="890">
    <w:name w:val="Spis treści 1 (user)"/>
    <w:basedOn w:val="791"/>
    <w:next w:val="791"/>
    <w:uiPriority w:val="39"/>
    <w:unhideWhenUsed/>
    <w:qFormat/>
    <w:pPr>
      <w:pBdr/>
      <w:spacing w:after="100" w:before="0"/>
      <w:ind/>
    </w:pPr>
  </w:style>
  <w:style w:type="paragraph" w:styleId="891">
    <w:name w:val="Spis treści 2 (user)"/>
    <w:basedOn w:val="791"/>
    <w:next w:val="791"/>
    <w:uiPriority w:val="39"/>
    <w:unhideWhenUsed/>
    <w:qFormat/>
    <w:pPr>
      <w:pBdr/>
      <w:spacing w:after="100" w:before="0"/>
      <w:ind w:left="220"/>
    </w:pPr>
  </w:style>
  <w:style w:type="paragraph" w:styleId="892">
    <w:name w:val="Spis treści 3 (user)"/>
    <w:basedOn w:val="791"/>
    <w:next w:val="791"/>
    <w:uiPriority w:val="39"/>
    <w:unhideWhenUsed/>
    <w:qFormat/>
    <w:pPr>
      <w:pBdr/>
      <w:spacing w:after="100" w:before="0"/>
      <w:ind w:left="440"/>
    </w:pPr>
  </w:style>
  <w:style w:type="paragraph" w:styleId="893">
    <w:name w:val="Spis treści 4 (user)"/>
    <w:basedOn w:val="791"/>
    <w:next w:val="791"/>
    <w:uiPriority w:val="39"/>
    <w:unhideWhenUsed/>
    <w:qFormat/>
    <w:pPr>
      <w:pBdr/>
      <w:spacing w:after="100" w:before="0"/>
      <w:ind w:left="660"/>
    </w:pPr>
  </w:style>
  <w:style w:type="paragraph" w:styleId="894">
    <w:name w:val="Spis treści 5 (user)"/>
    <w:basedOn w:val="791"/>
    <w:next w:val="791"/>
    <w:uiPriority w:val="39"/>
    <w:unhideWhenUsed/>
    <w:qFormat/>
    <w:pPr>
      <w:pBdr/>
      <w:spacing w:after="100" w:before="0"/>
      <w:ind w:left="880"/>
    </w:pPr>
  </w:style>
  <w:style w:type="paragraph" w:styleId="895">
    <w:name w:val="Spis treści 6 (user)"/>
    <w:basedOn w:val="791"/>
    <w:next w:val="791"/>
    <w:uiPriority w:val="39"/>
    <w:unhideWhenUsed/>
    <w:qFormat/>
    <w:pPr>
      <w:pBdr/>
      <w:spacing w:after="100" w:before="0"/>
      <w:ind w:left="1100"/>
    </w:pPr>
  </w:style>
  <w:style w:type="paragraph" w:styleId="896">
    <w:name w:val="Spis treści 7 (user)"/>
    <w:basedOn w:val="791"/>
    <w:next w:val="791"/>
    <w:uiPriority w:val="39"/>
    <w:unhideWhenUsed/>
    <w:qFormat/>
    <w:pPr>
      <w:pBdr/>
      <w:spacing w:after="100" w:before="0"/>
      <w:ind w:left="1320"/>
    </w:pPr>
  </w:style>
  <w:style w:type="paragraph" w:styleId="897">
    <w:name w:val="Spis treści 8 (user)"/>
    <w:basedOn w:val="791"/>
    <w:next w:val="791"/>
    <w:uiPriority w:val="39"/>
    <w:unhideWhenUsed/>
    <w:qFormat/>
    <w:pPr>
      <w:pBdr/>
      <w:spacing w:after="100" w:before="0"/>
      <w:ind w:left="1540"/>
    </w:pPr>
  </w:style>
  <w:style w:type="paragraph" w:styleId="898">
    <w:name w:val="Spis treści 9 (user)"/>
    <w:basedOn w:val="791"/>
    <w:next w:val="791"/>
    <w:uiPriority w:val="39"/>
    <w:unhideWhenUsed/>
    <w:qFormat/>
    <w:pPr>
      <w:pBdr/>
      <w:spacing w:after="100" w:before="0"/>
      <w:ind w:left="1760"/>
    </w:pPr>
  </w:style>
  <w:style w:type="paragraph" w:styleId="899">
    <w:name w:val="Nagłówek spisu treści (user)"/>
    <w:uiPriority w:val="39"/>
    <w:unhideWhenUsed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Arial" w:hAnsi="Arial" w:eastAsia="Arial" w:cs="Times New Roman"/>
      <w:color w:val="auto"/>
      <w:sz w:val="22"/>
      <w:szCs w:val="22"/>
      <w:lang w:val="pl-PL" w:eastAsia="en-US" w:bidi="ar-SA"/>
    </w:rPr>
  </w:style>
  <w:style w:type="paragraph" w:styleId="900">
    <w:name w:val="Spis ilustracji"/>
    <w:basedOn w:val="791"/>
    <w:next w:val="791"/>
    <w:uiPriority w:val="99"/>
    <w:unhideWhenUsed/>
    <w:qFormat/>
    <w:pPr>
      <w:pBdr/>
      <w:spacing w:after="0" w:afterAutospacing="0" w:before="0"/>
      <w:ind/>
    </w:pPr>
  </w:style>
  <w:style w:type="paragraph" w:styleId="901">
    <w:name w:val="Bez odstępów"/>
    <w:basedOn w:val="791"/>
    <w:uiPriority w:val="1"/>
    <w:qFormat/>
    <w:pPr>
      <w:pBdr/>
      <w:spacing w:after="0" w:before="0" w:line="240" w:lineRule="auto"/>
      <w:ind/>
    </w:pPr>
  </w:style>
  <w:style w:type="paragraph" w:styleId="902">
    <w:name w:val="Akapit z listą"/>
    <w:basedOn w:val="791"/>
    <w:uiPriority w:val="34"/>
    <w:qFormat/>
    <w:pPr>
      <w:pBdr/>
      <w:spacing w:after="200" w:before="0"/>
      <w:ind w:left="720"/>
      <w:contextualSpacing w:val="true"/>
    </w:pPr>
  </w:style>
  <w:style w:type="paragraph" w:styleId="903">
    <w:name w:val="Tekst podstawowy1"/>
    <w:uiPriority w:val="1"/>
    <w:qFormat/>
    <w:pPr>
      <w:widowControl w:val="false"/>
      <w:pBdr/>
      <w:shd w:val="nil"/>
      <w:bidi w:val="false"/>
      <w:spacing w:after="0" w:before="0"/>
      <w:ind w:left="27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pl-PL" w:eastAsia="en-US" w:bidi="ar-SA"/>
    </w:rPr>
  </w:style>
  <w:style w:type="paragraph" w:styleId="904" w:customStyle="1">
    <w:name w:val="Standard"/>
    <w:qFormat/>
    <w:pPr>
      <w:keepNext w:val="false"/>
      <w:keepLines w:val="false"/>
      <w:pageBreakBefore w:val="false"/>
      <w:widowControl w:val="false"/>
      <w:pBdr/>
      <w:shd w:val="nil"/>
      <w:bidi w:val="false"/>
      <w:spacing w:after="160" w:afterAutospacing="0" w:before="0" w:beforeAutospacing="0" w:line="259" w:lineRule="auto"/>
      <w:ind w:right="0" w:firstLine="0" w:left="0"/>
      <w:jc w:val="left"/>
    </w:pPr>
    <w:rPr>
      <w:rFonts w:ascii="Calibri" w:hAnsi="Calibri" w:eastAsia="Lucida Sans Unicode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4"/>
      <w:u w:val="none"/>
      <w:vertAlign w:val="baseline"/>
      <w:lang w:val="pl-PL" w:eastAsia="en-US" w:bidi="en-US"/>
      <w14:ligatures w14:val="none"/>
    </w:rPr>
  </w:style>
  <w:style w:type="numbering" w:styleId="905">
    <w:name w:val="Bez listy"/>
    <w:uiPriority w:val="99"/>
    <w:semiHidden/>
    <w:unhideWhenUsed/>
    <w:qFormat/>
    <w:pPr>
      <w:pBdr/>
      <w:spacing/>
      <w:ind/>
    </w:pPr>
  </w:style>
  <w:style w:type="numbering" w:styleId="906">
    <w:name w:val="Bez listy (user)"/>
    <w:uiPriority w:val="99"/>
    <w:semiHidden/>
    <w:unhideWhenUsed/>
    <w:qFormat/>
    <w:pPr>
      <w:pBdr/>
      <w:spacing/>
      <w:ind/>
    </w:pPr>
  </w:style>
  <w:style w:type="table" w:styleId="907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Table Grid"/>
    <w:basedOn w:val="907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Standardowy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Tabela - Siatka"/>
    <w:basedOn w:val="909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Table Grid Light"/>
    <w:basedOn w:val="909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Plain Table 1"/>
    <w:basedOn w:val="909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Plain Table 2"/>
    <w:basedOn w:val="909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Plain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Plain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Plain Table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8a2d8" w:sz="4" w:space="0"/>
        <w:right w:val="none" w:color="000000" w:sz="0" w:space="0"/>
        <w:insideH w:val="single" w:color="68a2d8" w:sz="4" w:space="0"/>
        <w:insideV w:val="single" w:color="68a2d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4b184" w:sz="4" w:space="0"/>
        <w:right w:val="none" w:color="000000" w:sz="0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5a5a5" w:sz="4" w:space="0"/>
        <w:right w:val="none" w:color="000000" w:sz="0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fd865" w:sz="4" w:space="0"/>
        <w:right w:val="none" w:color="000000" w:sz="0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4472c4" w:sz="4" w:space="0"/>
        <w:right w:val="none" w:color="000000" w:sz="0" w:space="0"/>
        <w:insideH w:val="single" w:color="4472c4" w:sz="4" w:space="0"/>
        <w:insideV w:val="single" w:color="4472c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70ad47" w:sz="4" w:space="0"/>
        <w:right w:val="none" w:color="000000" w:sz="0" w:space="0"/>
        <w:insideH w:val="single" w:color="70ad47" w:sz="4" w:space="0"/>
        <w:insideV w:val="single" w:color="70ad4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8a2d8" w:sz="4" w:space="0"/>
        <w:right w:val="none" w:color="000000" w:sz="0" w:space="0"/>
        <w:insideH w:val="single" w:color="68a2d8" w:sz="4" w:space="0"/>
        <w:insideV w:val="single" w:color="68a2d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4b184" w:sz="4" w:space="0"/>
        <w:right w:val="none" w:color="000000" w:sz="0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5a5a5" w:sz="4" w:space="0"/>
        <w:right w:val="none" w:color="000000" w:sz="0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fd865" w:sz="4" w:space="0"/>
        <w:right w:val="none" w:color="000000" w:sz="0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4472c4" w:sz="4" w:space="0"/>
        <w:right w:val="none" w:color="000000" w:sz="0" w:space="0"/>
        <w:insideH w:val="single" w:color="4472c4" w:sz="4" w:space="0"/>
        <w:insideV w:val="single" w:color="4472c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70ad47" w:sz="4" w:space="0"/>
        <w:right w:val="none" w:color="000000" w:sz="0" w:space="0"/>
        <w:insideH w:val="single" w:color="70ad47" w:sz="4" w:space="0"/>
        <w:insideV w:val="single" w:color="70ad4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4 - Accent 1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4 - Accent 2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4 - Accent 3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4 - Accent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4 - Accent 5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4 - Accent 6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5 Dark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5 Dark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Grid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Grid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Grid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Grid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Grid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Grid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Grid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Grid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Grid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Grid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Grid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Grid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Grid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sz="4" w:space="0"/>
        <w:left w:val="none" w:color="000000" w:sz="0" w:space="0"/>
        <w:bottom w:val="single" w:color="6f6f6f" w:sz="4" w:space="0"/>
        <w:right w:val="none" w:color="000000" w:sz="0" w:space="0"/>
        <w:insideH w:val="single" w:color="6f6f6f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sz="4" w:space="0"/>
        <w:left w:val="none" w:color="000000" w:sz="0" w:space="0"/>
        <w:bottom w:val="single" w:color="a2c6e7" w:sz="4" w:space="0"/>
        <w:right w:val="none" w:color="000000" w:sz="0" w:space="0"/>
        <w:insideH w:val="single" w:color="a2c6e7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sz="4" w:space="0"/>
        <w:left w:val="none" w:color="000000" w:sz="0" w:space="0"/>
        <w:bottom w:val="single" w:color="f4b58a" w:sz="4" w:space="0"/>
        <w:right w:val="none" w:color="000000" w:sz="0" w:space="0"/>
        <w:insideH w:val="single" w:color="f4b58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sz="4" w:space="0"/>
        <w:left w:val="none" w:color="000000" w:sz="0" w:space="0"/>
        <w:bottom w:val="single" w:color="cccccc" w:sz="4" w:space="0"/>
        <w:right w:val="none" w:color="000000" w:sz="0" w:space="0"/>
        <w:insideH w:val="single" w:color="cccccc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sz="4" w:space="0"/>
        <w:left w:val="none" w:color="000000" w:sz="0" w:space="0"/>
        <w:bottom w:val="single" w:color="ffdb6f" w:sz="4" w:space="0"/>
        <w:right w:val="none" w:color="000000" w:sz="0" w:space="0"/>
        <w:insideH w:val="single" w:color="ffdb6f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sz="4" w:space="0"/>
        <w:left w:val="none" w:color="000000" w:sz="0" w:space="0"/>
        <w:bottom w:val="single" w:color="95afdd" w:sz="4" w:space="0"/>
        <w:right w:val="none" w:color="000000" w:sz="0" w:space="0"/>
        <w:insideH w:val="single" w:color="95afdd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st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sz="4" w:space="0"/>
        <w:left w:val="none" w:color="000000" w:sz="0" w:space="0"/>
        <w:bottom w:val="single" w:color="add394" w:sz="4" w:space="0"/>
        <w:right w:val="none" w:color="000000" w:sz="0" w:space="0"/>
        <w:insideH w:val="single" w:color="add394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4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4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4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4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4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4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5 Dark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5 Dark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st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st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4" w:space="0"/>
        <w:left w:val="none" w:color="000000" w:sz="0" w:space="0"/>
        <w:bottom w:val="single" w:color="7f7f7f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st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sz="4" w:space="0"/>
        <w:left w:val="none" w:color="000000" w:sz="0" w:space="0"/>
        <w:bottom w:val="single" w:color="5b9bd5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st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sz="4" w:space="0"/>
        <w:left w:val="none" w:color="000000" w:sz="0" w:space="0"/>
        <w:bottom w:val="single" w:color="f4b184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sz="4" w:space="0"/>
        <w:left w:val="none" w:color="000000" w:sz="0" w:space="0"/>
        <w:bottom w:val="single" w:color="c9c9c9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st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sz="4" w:space="0"/>
        <w:left w:val="none" w:color="000000" w:sz="0" w:space="0"/>
        <w:bottom w:val="single" w:color="ffd865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List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sz="4" w:space="0"/>
        <w:left w:val="none" w:color="000000" w:sz="0" w:space="0"/>
        <w:bottom w:val="single" w:color="8da9db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List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sz="4" w:space="0"/>
        <w:left w:val="none" w:color="000000" w:sz="0" w:space="0"/>
        <w:bottom w:val="single" w:color="a9d08e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List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7f7f7f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List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5b9bd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List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f4b184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c9c9c9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List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ffd86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List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8da9db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List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a9d08e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Lined - Accent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Lined - Accent 1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Lined - Accent 2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ned - Accent 3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Lined - Accent 4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Lined - Accent 5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Lined - Accent 6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Bordered &amp; Lined - Accent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Bordered &amp; Lined - Accent 1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Bordered &amp; Lined - Accent 2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Bordered &amp; Lined - Accent 3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Bordered &amp; Lined - Accent 4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Bordered &amp; Lined - Accent 5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Bordered &amp; Lined - Accent 6"/>
    <w:basedOn w:val="909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Bordered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Bordered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Bordered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Bordered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Bordered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Bordered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Bordered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dc:description/>
  <dc:language>pl-PL</dc:language>
  <cp:revision>7</cp:revision>
  <dcterms:created xsi:type="dcterms:W3CDTF">2026-06-08T12:53:00Z</dcterms:created>
  <dcterms:modified xsi:type="dcterms:W3CDTF">2026-06-16T12:13:52Z</dcterms:modified>
  <cp:version>786432</cp:version>
</cp:coreProperties>
</file>