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D74732C">
      <w:pPr>
        <w:pStyle w:val="846"/>
        <w:pBdr/>
        <w:spacing w:after="0" w:before="0" w:line="240" w:lineRule="auto"/>
        <w:ind/>
        <w:rPr>
          <w:rFonts w:ascii="Times New Roman" w:hAnsi="Times New Roman" w:eastAsia="Times New Roman" w:cs="Times New Roman"/>
          <w:lang w:eastAsia="pl-PL"/>
        </w:rPr>
      </w:pPr>
      <w:r>
        <w:rPr>
          <w:rFonts w:ascii="Times New Roman" w:hAnsi="Times New Roman" w:eastAsia="Times New Roman" w:cs="Times New Roman"/>
          <w:b/>
          <w:bCs/>
          <w:color w:val="ff3333"/>
          <w:lang w:eastAsia="pl-PL"/>
        </w:rPr>
        <w:t xml:space="preserve">RADA GMINY</w:t>
      </w: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</w:p>
    <w:p w14:paraId="500802BF">
      <w:pPr>
        <w:pStyle w:val="846"/>
        <w:pBdr/>
        <w:spacing w:after="0" w:before="0" w:line="240" w:lineRule="auto"/>
        <w:ind/>
        <w:rPr>
          <w:rFonts w:ascii="Times New Roman" w:hAnsi="Times New Roman" w:eastAsia="Times New Roman" w:cs="Times New Roman"/>
          <w:lang w:eastAsia="pl-PL"/>
        </w:rPr>
      </w:pPr>
      <w:r>
        <w:rPr>
          <w:rFonts w:ascii="Times New Roman" w:hAnsi="Times New Roman" w:eastAsia="Times New Roman" w:cs="Times New Roman"/>
          <w:b/>
          <w:bCs/>
          <w:color w:val="ff3333"/>
          <w:lang w:eastAsia="pl-PL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color w:val="ff3333"/>
          <w:lang w:eastAsia="pl-PL"/>
        </w:rPr>
        <w:t xml:space="preserve">BRANIEWO</w:t>
      </w:r>
      <w:r>
        <w:rPr>
          <w:rFonts w:ascii="Times New Roman" w:hAnsi="Times New Roman" w:eastAsia="Times New Roman" w:cs="Times New Roman"/>
          <w:lang w:eastAsia="pl-PL"/>
        </w:rPr>
      </w:r>
      <w:r>
        <w:rPr>
          <w:rFonts w:ascii="Times New Roman" w:hAnsi="Times New Roman" w:eastAsia="Times New Roman" w:cs="Times New Roman"/>
          <w:lang w:eastAsia="pl-PL"/>
        </w:rPr>
      </w:r>
    </w:p>
    <w:p w14:paraId="74854236">
      <w:pPr>
        <w:pStyle w:val="1056"/>
        <w:pBdr/>
        <w:spacing w:after="0" w:before="0" w:beforeAutospacing="0"/>
        <w:ind/>
        <w:jc w:val="left"/>
        <w:rPr>
          <w:b/>
          <w:bCs/>
        </w:rPr>
      </w:pPr>
      <w:r>
        <w:rPr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p w14:paraId="264EDCAA">
      <w:pPr>
        <w:pStyle w:val="1056"/>
        <w:pBdr/>
        <w:spacing w:after="0" w:before="0" w:beforeAutospacing="0"/>
        <w:ind/>
        <w:jc w:val="center"/>
        <w:rPr>
          <w:b/>
          <w:bCs/>
          <w:highlight w:val="none"/>
        </w:rPr>
      </w:pPr>
      <w:r>
        <w:rPr>
          <w:b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39E8946F">
      <w:pPr>
        <w:pStyle w:val="1056"/>
        <w:pBdr/>
        <w:spacing w:after="0" w:before="0" w:beforeAutospacing="0"/>
        <w:ind/>
        <w:jc w:val="center"/>
        <w:rPr>
          <w:b/>
          <w:bCs/>
          <w:highlight w:val="none"/>
        </w:rPr>
      </w:pPr>
      <w:r>
        <w:rPr>
          <w:b/>
        </w:rPr>
        <w:t xml:space="preserve">UCHWAŁA NR 63/</w:t>
      </w:r>
      <w:r>
        <w:rPr>
          <w:b/>
        </w:rPr>
        <w:t xml:space="preserve">IX</w:t>
      </w:r>
      <w:r>
        <w:rPr>
          <w:b/>
        </w:rPr>
        <w:t xml:space="preserve">/2026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519CF5D7">
      <w:pPr>
        <w:pStyle w:val="1056"/>
        <w:pBdr/>
        <w:spacing w:after="0" w:before="0" w:beforeAutospacing="0"/>
        <w:ind/>
        <w:jc w:val="center"/>
        <w:rPr>
          <w:b/>
        </w:rPr>
      </w:pPr>
      <w:r>
        <w:rPr>
          <w:b/>
        </w:rPr>
        <w:t xml:space="preserve">RADY GMINY BRANIEWO</w:t>
      </w:r>
      <w:r>
        <w:rPr>
          <w:b/>
        </w:rPr>
      </w:r>
      <w:r>
        <w:rPr>
          <w:b/>
        </w:rPr>
      </w:r>
    </w:p>
    <w:p w14:paraId="5AD4C665">
      <w:pPr>
        <w:pStyle w:val="1056"/>
        <w:pBdr/>
        <w:spacing w:after="0" w:before="0" w:beforeAutospacing="0"/>
        <w:ind/>
        <w:jc w:val="center"/>
        <w:rPr>
          <w:b/>
        </w:rPr>
      </w:pPr>
      <w:r>
        <w:rPr>
          <w:b/>
        </w:rPr>
        <w:t xml:space="preserve">Z DNIA 4 WRZEŚNIA 2026 ROKU</w:t>
      </w:r>
      <w:r>
        <w:rPr>
          <w:b/>
        </w:rPr>
      </w:r>
      <w:r>
        <w:rPr>
          <w:b/>
        </w:rPr>
      </w:r>
    </w:p>
    <w:p w14:paraId="017BC698" w14:textId="77777777">
      <w:pPr>
        <w:pStyle w:val="860"/>
        <w:pBdr/>
        <w:spacing w:after="0" w:line="240" w:lineRule="auto"/>
        <w:ind/>
        <w:jc w:val="center"/>
        <w:rPr>
          <w:b/>
        </w:rPr>
      </w:pPr>
      <w:r>
        <w:rPr>
          <w:rFonts w:ascii="Times New Roman" w:hAnsi="Times New Roman" w:eastAsia="Times New Roman" w:cs="Times New Roman"/>
          <w:b/>
          <w:sz w:val="26"/>
        </w:rPr>
      </w:r>
      <w:r>
        <w:rPr>
          <w:b/>
        </w:rPr>
      </w:r>
      <w:r>
        <w:rPr>
          <w:b/>
        </w:rPr>
      </w:r>
    </w:p>
    <w:p w14:paraId="047E65B4" w14:textId="77777777">
      <w:pPr>
        <w:pStyle w:val="860"/>
        <w:pBdr/>
        <w:spacing w:after="0" w:line="240" w:lineRule="auto"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00104B84" w14:textId="77777777">
      <w:pPr>
        <w:pStyle w:val="860"/>
        <w:pBdr/>
        <w:spacing w:after="57" w:line="264" w:lineRule="auto"/>
        <w:ind/>
        <w:jc w:val="both"/>
        <w:rPr>
          <w:b/>
        </w:rPr>
      </w:pPr>
      <w:r>
        <w:rPr>
          <w:rFonts w:ascii="Times New Roman" w:hAnsi="Times New Roman" w:eastAsia="Times New Roman" w:cs="Times New Roman"/>
          <w:b/>
          <w:sz w:val="26"/>
        </w:rPr>
        <w:t xml:space="preserve">w sprawie wyrażenia zgody na odpłatne nabycie prawa własności nieruchomości niezabudowanej, położonej w Lipowinie</w:t>
      </w:r>
      <w:r>
        <w:rPr>
          <w:b/>
        </w:rPr>
      </w:r>
      <w:r>
        <w:rPr>
          <w:b/>
        </w:rPr>
      </w:r>
    </w:p>
    <w:p w14:paraId="0C2DAA81" w14:textId="77777777">
      <w:pPr>
        <w:pStyle w:val="860"/>
        <w:pBdr/>
        <w:spacing w:after="57" w:line="264" w:lineRule="auto"/>
        <w:ind/>
        <w:rPr/>
      </w:pPr>
      <w:r/>
      <w:r/>
    </w:p>
    <w:p w14:paraId="4EF2DD20" w14:textId="77777777">
      <w:pPr>
        <w:pStyle w:val="860"/>
        <w:pBdr/>
        <w:spacing w:after="57" w:line="264" w:lineRule="auto"/>
        <w:ind/>
        <w:jc w:val="both"/>
        <w:rPr>
          <w:bCs w:val="0"/>
          <w:i w:val="0"/>
        </w:rPr>
      </w:pPr>
      <w:r>
        <w:rPr>
          <w:rFonts w:ascii="Times New Roman" w:hAnsi="Times New Roman" w:eastAsia="Times New Roman" w:cs="Times New Roman"/>
          <w:i w:val="0"/>
          <w:iCs w:val="0"/>
        </w:rPr>
        <w:t xml:space="preserve">Na podstawie art. 18 ust. 2 pkt 9 lit. a ustawy z dnia 8 marca 1990 r. o samorządzie gminnym   </w:t>
      </w:r>
      <w:r>
        <w:rPr>
          <w:rFonts w:ascii="Times New Roman" w:hAnsi="Times New Roman" w:eastAsia="Times New Roman" w:cs="Times New Roman"/>
          <w:i w:val="0"/>
          <w:iCs w:val="0"/>
        </w:rPr>
        <w:t xml:space="preserve">(t.j. Dz. U. z 2025 r., poz. 1153</w:t>
      </w:r>
      <w:r>
        <w:rPr>
          <w:rFonts w:ascii="Times New Roman" w:hAnsi="Times New Roman" w:eastAsia="Times New Roman" w:cs="Times New Roman"/>
          <w:i w:val="0"/>
          <w:iCs w:val="0"/>
        </w:rPr>
        <w:t xml:space="preserve">)</w:t>
      </w:r>
      <w:r>
        <w:rPr>
          <w:rFonts w:ascii="Times New Roman" w:hAnsi="Times New Roman" w:eastAsia="Times New Roman" w:cs="Times New Roman"/>
          <w:i w:val="0"/>
          <w:iCs w:val="0"/>
        </w:rPr>
        <w:t xml:space="preserve">, Rada Gminy Braniewo uchwala, co następuje:</w:t>
      </w:r>
      <w:r>
        <w:rPr>
          <w:bCs w:val="0"/>
          <w:i w:val="0"/>
        </w:rPr>
      </w:r>
      <w:r>
        <w:rPr>
          <w:bCs w:val="0"/>
          <w:i w:val="0"/>
        </w:rPr>
      </w:r>
    </w:p>
    <w:p w14:paraId="0E33A8A0">
      <w:pPr>
        <w:pStyle w:val="860"/>
        <w:pBdr/>
        <w:spacing w:after="57" w:line="264" w:lineRule="auto"/>
        <w:ind/>
        <w:jc w:val="center"/>
        <w:rPr/>
      </w:pPr>
      <w:r>
        <w:rPr>
          <w:rFonts w:ascii="Times New Roman" w:hAnsi="Times New Roman" w:eastAsia="Times New Roman" w:cs="Times New Roman"/>
          <w:b/>
          <w:highlight w:val="none"/>
        </w:rPr>
      </w:r>
      <w:r>
        <w:rPr>
          <w:rFonts w:ascii="Times New Roman" w:hAnsi="Times New Roman" w:eastAsia="Times New Roman" w:cs="Times New Roman"/>
          <w:b/>
          <w:highlight w:val="none"/>
        </w:rPr>
      </w:r>
      <w:r/>
    </w:p>
    <w:p w14:paraId="5619E482" w14:textId="77777777">
      <w:pPr>
        <w:pStyle w:val="860"/>
        <w:pBdr/>
        <w:spacing w:after="57" w:line="264" w:lineRule="auto"/>
        <w:ind/>
        <w:jc w:val="center"/>
        <w:rPr>
          <w:rFonts w:ascii="Times New Roman" w:hAnsi="Times New Roman" w:eastAsia="Times New Roman" w:cs="Times New Roman"/>
          <w:b/>
          <w:bCs/>
          <w:highlight w:val="none"/>
        </w:rPr>
      </w:pPr>
      <w:r>
        <w:rPr>
          <w:rFonts w:ascii="Times New Roman" w:hAnsi="Times New Roman" w:eastAsia="Times New Roman" w:cs="Times New Roman"/>
          <w:b/>
        </w:rPr>
        <w:t xml:space="preserve">§ 1</w:t>
      </w:r>
      <w:r>
        <w:rPr>
          <w:rFonts w:ascii="Times New Roman" w:hAnsi="Times New Roman" w:eastAsia="Times New Roman" w:cs="Times New Roman"/>
          <w:b/>
          <w:bCs/>
          <w:highlight w:val="none"/>
        </w:rPr>
      </w:r>
      <w:r>
        <w:rPr>
          <w:rFonts w:ascii="Times New Roman" w:hAnsi="Times New Roman" w:eastAsia="Times New Roman" w:cs="Times New Roman"/>
          <w:b/>
          <w:bCs/>
          <w:highlight w:val="none"/>
        </w:rPr>
      </w:r>
    </w:p>
    <w:p w14:paraId="3A602A1E" w14:textId="77777777">
      <w:pPr>
        <w:pStyle w:val="860"/>
        <w:pBdr/>
        <w:spacing w:after="57" w:line="276" w:lineRule="auto"/>
        <w:ind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Wyraża się zgodę </w:t>
      </w:r>
      <w:r>
        <w:rPr>
          <w:rFonts w:ascii="Times New Roman" w:hAnsi="Times New Roman" w:eastAsia="Times New Roman" w:cs="Times New Roman"/>
        </w:rPr>
        <w:t xml:space="preserve">n</w:t>
      </w:r>
      <w:r>
        <w:rPr>
          <w:rFonts w:ascii="Times New Roman" w:hAnsi="Times New Roman" w:eastAsia="Times New Roman" w:cs="Times New Roman"/>
        </w:rPr>
        <w:t xml:space="preserve">a odpłatne nabycie do zasobu mienia komunalnego prawa własności nieruchomości położonych w miejscowości Lipowina, oznaczonych w ewidencji gruntów i budynków jako działki nr: 338/2, o pow. 0,1885ha , obr. Wola Lipowska, gm. Braniewo, KW Nr EL1B/00040906/3, </w:t>
      </w:r>
      <w:r>
        <w:rPr>
          <w:rFonts w:ascii="Times New Roman" w:hAnsi="Times New Roman" w:eastAsia="Times New Roman" w:cs="Times New Roman"/>
        </w:rPr>
        <w:t xml:space="preserve">oraz  </w:t>
      </w:r>
      <w:r>
        <w:rPr>
          <w:rFonts w:ascii="Times New Roman" w:hAnsi="Times New Roman" w:eastAsia="Times New Roman" w:cs="Times New Roman"/>
        </w:rPr>
        <w:t xml:space="preserve">32/26, o pow. 0,3204ha,  obr. Wola Lipowska, gm. Braniewo, KW Nr EL1B/00040276/7.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 w14:paraId="02539480">
      <w:pPr>
        <w:pStyle w:val="860"/>
        <w:pBdr/>
        <w:spacing w:after="57" w:line="264" w:lineRule="auto"/>
        <w:ind/>
        <w:jc w:val="center"/>
        <w:rPr>
          <w:b/>
          <w:bCs/>
        </w:rPr>
      </w:pPr>
      <w:r>
        <w:rPr>
          <w:rFonts w:ascii="Times New Roman" w:hAnsi="Times New Roman" w:eastAsia="Times New Roman" w:cs="Times New Roman"/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p w14:paraId="2A2F22B1" w14:textId="77777777">
      <w:pPr>
        <w:pStyle w:val="860"/>
        <w:pBdr/>
        <w:spacing w:after="57" w:line="264" w:lineRule="auto"/>
        <w:ind/>
        <w:jc w:val="center"/>
        <w:rPr>
          <w:rFonts w:ascii="Times New Roman" w:hAnsi="Times New Roman" w:eastAsia="Times New Roman" w:cs="Times New Roman"/>
          <w:b/>
          <w:bCs/>
          <w:highlight w:val="none"/>
        </w:rPr>
      </w:pPr>
      <w:r>
        <w:rPr>
          <w:rFonts w:ascii="Times New Roman" w:hAnsi="Times New Roman" w:eastAsia="Times New Roman" w:cs="Times New Roman"/>
          <w:b/>
        </w:rPr>
        <w:t xml:space="preserve">§ 2</w:t>
      </w:r>
      <w:r>
        <w:rPr>
          <w:rFonts w:ascii="Times New Roman" w:hAnsi="Times New Roman" w:eastAsia="Times New Roman" w:cs="Times New Roman"/>
          <w:b/>
          <w:bCs/>
          <w:highlight w:val="none"/>
        </w:rPr>
      </w:r>
      <w:r>
        <w:rPr>
          <w:rFonts w:ascii="Times New Roman" w:hAnsi="Times New Roman" w:eastAsia="Times New Roman" w:cs="Times New Roman"/>
          <w:b/>
          <w:bCs/>
          <w:highlight w:val="none"/>
        </w:rPr>
      </w:r>
    </w:p>
    <w:p w14:paraId="6D52B3C5" w14:textId="77777777">
      <w:pPr>
        <w:pStyle w:val="860"/>
        <w:pBdr/>
        <w:spacing w:after="57" w:line="264" w:lineRule="auto"/>
        <w:ind/>
        <w:jc w:val="both"/>
        <w:rPr>
          <w:b/>
        </w:rPr>
      </w:pPr>
      <w:r>
        <w:rPr>
          <w:rFonts w:ascii="Times New Roman" w:hAnsi="Times New Roman" w:eastAsia="Times New Roman" w:cs="Times New Roman"/>
        </w:rPr>
        <w:t xml:space="preserve">Lokalizację nieruchomości, o których mowa w § 1, przedstawia załącznik graficzny do niniejszej uchwały.</w:t>
      </w:r>
      <w:r>
        <w:rPr>
          <w:b/>
        </w:rPr>
      </w:r>
      <w:r>
        <w:rPr>
          <w:b/>
        </w:rPr>
      </w:r>
    </w:p>
    <w:p w14:paraId="18C773BF" w14:textId="77777777">
      <w:pPr>
        <w:pStyle w:val="860"/>
        <w:pBdr/>
        <w:spacing w:after="57" w:line="264" w:lineRule="auto"/>
        <w:ind/>
        <w:jc w:val="center"/>
        <w:rPr>
          <w:b/>
        </w:rPr>
      </w:pPr>
      <w:r>
        <w:rPr>
          <w:rFonts w:ascii="Times New Roman" w:hAnsi="Times New Roman" w:eastAsia="Times New Roman" w:cs="Times New Roman"/>
          <w:b/>
        </w:rPr>
        <w:t xml:space="preserve">§ 3</w:t>
      </w:r>
      <w:r>
        <w:rPr>
          <w:b/>
        </w:rPr>
      </w:r>
      <w:r>
        <w:rPr>
          <w:b/>
        </w:rPr>
      </w:r>
    </w:p>
    <w:p w14:paraId="36B01E82" w14:textId="77777777">
      <w:pPr>
        <w:pStyle w:val="860"/>
        <w:pBdr/>
        <w:spacing w:after="57" w:line="264" w:lineRule="auto"/>
        <w:ind/>
        <w:jc w:val="both"/>
        <w:rPr/>
      </w:pPr>
      <w:r>
        <w:rPr>
          <w:rFonts w:ascii="Times New Roman" w:hAnsi="Times New Roman" w:eastAsia="Times New Roman" w:cs="Times New Roman"/>
        </w:rPr>
        <w:t xml:space="preserve">Wykonanie uchwały powierza się Wójtowi Gminy Braniewo.</w:t>
      </w:r>
      <w:r/>
    </w:p>
    <w:p w14:paraId="7D3CE9E2">
      <w:pPr>
        <w:pStyle w:val="860"/>
        <w:pBdr/>
        <w:spacing w:after="57" w:line="264" w:lineRule="auto"/>
        <w:ind/>
        <w:jc w:val="center"/>
        <w:rPr>
          <w:b/>
          <w:bCs/>
        </w:rPr>
      </w:pPr>
      <w:r>
        <w:rPr>
          <w:rFonts w:ascii="Times New Roman" w:hAnsi="Times New Roman" w:eastAsia="Times New Roman" w:cs="Times New Roman"/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p w14:paraId="1D8F3CF1" w14:textId="77777777">
      <w:pPr>
        <w:pStyle w:val="860"/>
        <w:pBdr/>
        <w:spacing w:after="57" w:line="264" w:lineRule="auto"/>
        <w:ind/>
        <w:jc w:val="center"/>
        <w:rPr>
          <w:rFonts w:ascii="Times New Roman" w:hAnsi="Times New Roman" w:eastAsia="Times New Roman" w:cs="Times New Roman"/>
          <w:b/>
          <w:bCs/>
          <w:highlight w:val="none"/>
        </w:rPr>
      </w:pPr>
      <w:r>
        <w:rPr>
          <w:rFonts w:ascii="Times New Roman" w:hAnsi="Times New Roman" w:eastAsia="Times New Roman" w:cs="Times New Roman"/>
          <w:b/>
        </w:rPr>
        <w:t xml:space="preserve">§ 4</w:t>
      </w:r>
      <w:r>
        <w:rPr>
          <w:rFonts w:ascii="Times New Roman" w:hAnsi="Times New Roman" w:eastAsia="Times New Roman" w:cs="Times New Roman"/>
          <w:b/>
          <w:bCs/>
          <w:highlight w:val="none"/>
        </w:rPr>
      </w:r>
      <w:r>
        <w:rPr>
          <w:rFonts w:ascii="Times New Roman" w:hAnsi="Times New Roman" w:eastAsia="Times New Roman" w:cs="Times New Roman"/>
          <w:b/>
          <w:bCs/>
          <w:highlight w:val="none"/>
        </w:rPr>
      </w:r>
    </w:p>
    <w:p w14:paraId="1B21A99E" w14:textId="77777777">
      <w:pPr>
        <w:pStyle w:val="860"/>
        <w:pBdr/>
        <w:spacing w:after="57" w:line="264" w:lineRule="auto"/>
        <w:ind/>
        <w:jc w:val="both"/>
        <w:rPr/>
      </w:pPr>
      <w:r>
        <w:rPr>
          <w:rFonts w:ascii="Times New Roman" w:hAnsi="Times New Roman" w:eastAsia="Times New Roman" w:cs="Times New Roman"/>
        </w:rPr>
        <w:t xml:space="preserve">Uchwała wchodzi w życie z dniem podjęcia.</w:t>
      </w:r>
      <w:r/>
    </w:p>
    <w:p w14:paraId="1B362072" w14:textId="77777777">
      <w:pPr>
        <w:pStyle w:val="860"/>
        <w:pBdr/>
        <w:spacing w:after="57" w:line="264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h="16838" w:orient="portrait" w:w="11906"/>
      <w:pgMar w:top="850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tarBat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93DA9"/>
    <w:styleLink w:val="1050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1050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BB06C38"/>
    <w:styleLink w:val="1054"/>
    <w:lvl w:ilvl="0">
      <w:isLgl w:val="false"/>
      <w:lvlJc w:val="left"/>
      <w:lvlText w:val=""/>
      <w:numFmt w:val="bullet"/>
      <w:pPr>
        <w:pBdr/>
        <w:spacing/>
        <w:ind w:hanging="360" w:left="720"/>
      </w:pPr>
      <w:pStyle w:val="1054"/>
      <w:rPr/>
      <w:start w:val="0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3600"/>
      </w:pPr>
      <w:rPr/>
      <w:start w:val="1"/>
      <w:suff w:val="tab"/>
    </w:lvl>
  </w:abstractNum>
  <w:abstractNum w:abstractNumId="2">
    <w:nsid w:val="2C527013"/>
    <w:styleLink w:val="1049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1049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4B9A14BF"/>
    <w:styleLink w:val="1053"/>
    <w:lvl w:ilvl="0">
      <w:isLgl w:val="false"/>
      <w:lvlJc w:val="left"/>
      <w:lvlText w:val="%"/>
      <w:numFmt w:val="bullet"/>
      <w:pPr>
        <w:pBdr/>
        <w:spacing/>
        <w:ind w:hanging="432" w:left="432"/>
      </w:pPr>
      <w:pStyle w:val="1053"/>
      <w:rPr/>
      <w:start w:val="0"/>
      <w:suff w:val="tab"/>
    </w:lvl>
    <w:lvl w:ilvl="1">
      <w:isLgl w:val="false"/>
      <w:lvlJc w:val="left"/>
      <w:lvlText w:val="%2"/>
      <w:numFmt w:val="decimal"/>
      <w:pPr>
        <w:pBdr/>
        <w:spacing/>
        <w:ind w:hanging="576" w:left="576"/>
      </w:pPr>
      <w:rPr/>
      <w:start w:val="1"/>
      <w:suff w:val="tab"/>
    </w:lvl>
    <w:lvl w:ilvl="2">
      <w:isLgl w:val="false"/>
      <w:lvlJc w:val="left"/>
      <w:lvlText w:val="%3"/>
      <w:numFmt w:val="upperRoman"/>
      <w:pPr>
        <w:pBdr/>
        <w:spacing/>
        <w:ind w:hanging="720" w:left="720"/>
      </w:pPr>
      <w:rPr/>
      <w:start w:val="1"/>
      <w:suff w:val="tab"/>
    </w:lvl>
    <w:lvl w:ilvl="3">
      <w:isLgl w:val="false"/>
      <w:lvlJc w:val="left"/>
      <w:lvlText w:val="%4"/>
      <w:numFmt w:val="lowerRoman"/>
      <w:pPr>
        <w:pBdr/>
        <w:spacing/>
        <w:ind w:hanging="864" w:left="864"/>
      </w:pPr>
      <w:rPr/>
      <w:start w:val="1"/>
      <w:suff w:val="tab"/>
    </w:lvl>
    <w:lvl w:ilvl="4">
      <w:isLgl w:val="false"/>
      <w:lvlJc w:val="left"/>
      <w:lvlText w:val="%5"/>
      <w:numFmt w:val="upperLetter"/>
      <w:pPr>
        <w:pBdr/>
        <w:spacing/>
        <w:ind w:hanging="1008" w:left="1008"/>
      </w:pPr>
      <w:rPr/>
      <w:start w:val="1"/>
      <w:suff w:val="tab"/>
    </w:lvl>
    <w:lvl w:ilvl="5">
      <w:isLgl w:val="false"/>
      <w:lvlJc w:val="left"/>
      <w:lvlText w:val="%6"/>
      <w:numFmt w:val="lowerLetter"/>
      <w:pPr>
        <w:pBdr/>
        <w:spacing/>
        <w:ind w:hanging="1152" w:left="1152"/>
      </w:pPr>
      <w:rPr/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hanging="1296" w:left="1296"/>
      </w:pPr>
      <w:rPr/>
      <w:start w:val="1"/>
      <w:suff w:val="tab"/>
    </w:lvl>
    <w:lvl w:ilvl="7">
      <w:isLgl w:val="false"/>
      <w:lvlJc w:val="left"/>
      <w:lvlText w:val="%8"/>
      <w:numFmt w:val="iroha"/>
      <w:pPr>
        <w:pBdr/>
        <w:spacing/>
        <w:ind w:hanging="1440" w:left="1440"/>
      </w:pPr>
      <w:rPr/>
      <w:start w:val="1"/>
      <w:suff w:val="tab"/>
    </w:lvl>
    <w:lvl w:ilvl="8">
      <w:isLgl w:val="false"/>
      <w:lvlJc w:val="left"/>
      <w:lvlText w:val="%9"/>
      <w:numFmt w:val="japaneseCounting"/>
      <w:pPr>
        <w:pBdr/>
        <w:spacing/>
        <w:ind w:hanging="1584" w:left="1584"/>
      </w:pPr>
      <w:rPr/>
      <w:start w:val="1"/>
      <w:suff w:val="tab"/>
    </w:lvl>
  </w:abstractNum>
  <w:abstractNum w:abstractNumId="4">
    <w:nsid w:val="68BD71B8"/>
    <w:styleLink w:val="1048"/>
    <w:lvl w:ilvl="0">
      <w:isLgl w:val="false"/>
      <w:lvlJc w:val="left"/>
      <w:lvlText w:val="%1)"/>
      <w:numFmt w:val="decimal"/>
      <w:pPr>
        <w:pBdr/>
        <w:spacing/>
        <w:ind w:hanging="360" w:left="720"/>
      </w:pPr>
      <w:pStyle w:val="1048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6CCF1447"/>
    <w:styleLink w:val="1051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1051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3113531"/>
    <w:styleLink w:val="1055"/>
    <w:lvl w:ilvl="0">
      <w:isLgl w:val="false"/>
      <w:lvlJc w:val="left"/>
      <w:lvlText w:val=""/>
      <w:numFmt w:val="bullet"/>
      <w:pPr>
        <w:pBdr/>
        <w:spacing/>
        <w:ind w:hanging="432" w:left="432"/>
      </w:pPr>
      <w:pStyle w:val="1055"/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 w:hanging="576" w:left="576"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 w:hanging="720" w:left="720"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 w:hanging="864" w:left="864"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 w:hanging="1008" w:left="1008"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 w:hanging="1152" w:left="1152"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 w:hanging="1296" w:left="1296"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 w:hanging="1440" w:left="1440"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 w:hanging="1584" w:left="1584"/>
      </w:pPr>
      <w:rPr/>
      <w:start w:val="0"/>
      <w:suff w:val="tab"/>
    </w:lvl>
  </w:abstractNum>
  <w:abstractNum w:abstractNumId="7">
    <w:nsid w:val="73E62200"/>
    <w:styleLink w:val="1052"/>
    <w:lvl w:ilvl="0">
      <w:isLgl w:val="false"/>
      <w:lvlJc w:val="left"/>
      <w:lvlText w:val="%1)"/>
      <w:numFmt w:val="decimal"/>
      <w:pPr>
        <w:pBdr/>
        <w:spacing/>
        <w:ind w:hanging="360" w:left="720"/>
      </w:pPr>
      <w:pStyle w:val="1052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Cs w:val="22"/>
        <w:lang w:val="pl-PL" w:eastAsia="pl-PL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0">
    <w:name w:val="Table Grid"/>
    <w:basedOn w:val="85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Table Grid Light"/>
    <w:basedOn w:val="85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1"/>
    <w:basedOn w:val="85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2"/>
    <w:basedOn w:val="85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Plain Table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Plain Table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"/>
    <w:basedOn w:val="85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1"/>
    <w:basedOn w:val="85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2"/>
    <w:basedOn w:val="85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3"/>
    <w:basedOn w:val="85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4"/>
    <w:basedOn w:val="85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5"/>
    <w:basedOn w:val="85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6"/>
    <w:basedOn w:val="85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1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2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3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4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5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6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1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2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3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4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5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6"/>
    <w:basedOn w:val="85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1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2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3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4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5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6"/>
    <w:basedOn w:val="85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6" w:default="1">
    <w:name w:val="Normal"/>
    <w:qFormat/>
    <w:pPr>
      <w:pBdr/>
      <w:spacing/>
      <w:ind/>
    </w:pPr>
  </w:style>
  <w:style w:type="paragraph" w:styleId="847">
    <w:name w:val="Heading 1"/>
    <w:basedOn w:val="846"/>
    <w:uiPriority w:val="9"/>
    <w:qFormat/>
    <w:pPr>
      <w:pBdr/>
      <w:spacing w:after="80" w:before="360"/>
      <w:ind/>
      <w:outlineLvl w:val="0"/>
    </w:pPr>
    <w:rPr>
      <w:rFonts w:ascii="Arial" w:hAnsi="Arial" w:eastAsia="Arial" w:cs="Arial"/>
      <w:color w:val="0f4761"/>
      <w:sz w:val="40"/>
    </w:rPr>
  </w:style>
  <w:style w:type="paragraph" w:styleId="848">
    <w:name w:val="Heading 2"/>
    <w:basedOn w:val="846"/>
    <w:uiPriority w:val="9"/>
    <w:semiHidden/>
    <w:unhideWhenUsed/>
    <w:qFormat/>
    <w:pPr>
      <w:pBdr/>
      <w:spacing w:after="80" w:before="160"/>
      <w:ind/>
      <w:outlineLvl w:val="1"/>
    </w:pPr>
    <w:rPr>
      <w:rFonts w:ascii="Arial" w:hAnsi="Arial" w:eastAsia="Arial" w:cs="Arial"/>
      <w:color w:val="0f4761"/>
      <w:sz w:val="32"/>
    </w:rPr>
  </w:style>
  <w:style w:type="paragraph" w:styleId="849">
    <w:name w:val="Heading 3"/>
    <w:basedOn w:val="846"/>
    <w:uiPriority w:val="9"/>
    <w:semiHidden/>
    <w:unhideWhenUsed/>
    <w:qFormat/>
    <w:pPr>
      <w:pBdr/>
      <w:spacing w:after="80" w:before="160"/>
      <w:ind/>
      <w:outlineLvl w:val="2"/>
    </w:pPr>
    <w:rPr>
      <w:rFonts w:ascii="Arial" w:hAnsi="Arial" w:eastAsia="Arial" w:cs="Arial"/>
      <w:color w:val="0f4761"/>
      <w:sz w:val="28"/>
    </w:rPr>
  </w:style>
  <w:style w:type="paragraph" w:styleId="850">
    <w:name w:val="Heading 4"/>
    <w:basedOn w:val="846"/>
    <w:uiPriority w:val="9"/>
    <w:semiHidden/>
    <w:unhideWhenUsed/>
    <w:qFormat/>
    <w:pPr>
      <w:pBdr/>
      <w:spacing w:after="40" w:before="80"/>
      <w:ind/>
      <w:outlineLvl w:val="3"/>
    </w:pPr>
    <w:rPr>
      <w:rFonts w:ascii="Arial" w:hAnsi="Arial" w:eastAsia="Arial" w:cs="Arial"/>
      <w:i/>
      <w:color w:val="0f4761"/>
    </w:rPr>
  </w:style>
  <w:style w:type="paragraph" w:styleId="851">
    <w:name w:val="Heading 5"/>
    <w:basedOn w:val="846"/>
    <w:uiPriority w:val="9"/>
    <w:semiHidden/>
    <w:unhideWhenUsed/>
    <w:qFormat/>
    <w:pPr>
      <w:pBdr/>
      <w:spacing w:after="40" w:before="80"/>
      <w:ind/>
      <w:outlineLvl w:val="4"/>
    </w:pPr>
    <w:rPr>
      <w:rFonts w:ascii="Arial" w:hAnsi="Arial" w:eastAsia="Arial" w:cs="Arial"/>
      <w:color w:val="0f4761"/>
    </w:rPr>
  </w:style>
  <w:style w:type="paragraph" w:styleId="852">
    <w:name w:val="Heading 6"/>
    <w:basedOn w:val="846"/>
    <w:uiPriority w:val="9"/>
    <w:semiHidden/>
    <w:unhideWhenUsed/>
    <w:qFormat/>
    <w:pPr>
      <w:pBdr/>
      <w:spacing w:before="40"/>
      <w:ind/>
      <w:outlineLvl w:val="5"/>
    </w:pPr>
    <w:rPr>
      <w:rFonts w:ascii="Arial" w:hAnsi="Arial" w:eastAsia="Arial" w:cs="Arial"/>
      <w:i/>
      <w:color w:val="595959"/>
    </w:rPr>
  </w:style>
  <w:style w:type="paragraph" w:styleId="853">
    <w:name w:val="Heading 7"/>
    <w:basedOn w:val="846"/>
    <w:pPr>
      <w:pBdr/>
      <w:spacing w:before="40"/>
      <w:ind/>
      <w:outlineLvl w:val="6"/>
    </w:pPr>
    <w:rPr>
      <w:rFonts w:ascii="Arial" w:hAnsi="Arial" w:eastAsia="Arial" w:cs="Arial"/>
      <w:color w:val="595959"/>
    </w:rPr>
  </w:style>
  <w:style w:type="paragraph" w:styleId="854">
    <w:name w:val="Heading 8"/>
    <w:basedOn w:val="846"/>
    <w:pPr>
      <w:pBdr/>
      <w:spacing/>
      <w:ind/>
      <w:outlineLvl w:val="7"/>
    </w:pPr>
    <w:rPr>
      <w:rFonts w:ascii="Arial" w:hAnsi="Arial" w:eastAsia="Arial" w:cs="Arial"/>
      <w:i/>
      <w:color w:val="272727"/>
    </w:rPr>
  </w:style>
  <w:style w:type="paragraph" w:styleId="855">
    <w:name w:val="Heading 9"/>
    <w:basedOn w:val="846"/>
    <w:pPr>
      <w:pBdr/>
      <w:spacing/>
      <w:ind/>
      <w:outlineLvl w:val="8"/>
    </w:pPr>
    <w:rPr>
      <w:rFonts w:ascii="Arial" w:hAnsi="Arial" w:eastAsia="Arial" w:cs="Arial"/>
      <w:i/>
      <w:color w:val="272727"/>
    </w:rPr>
  </w:style>
  <w:style w:type="character" w:styleId="856" w:default="1">
    <w:name w:val="Default Paragraph Font"/>
    <w:uiPriority w:val="1"/>
    <w:unhideWhenUsed/>
    <w:pPr>
      <w:pBdr/>
      <w:spacing/>
      <w:ind/>
    </w:pPr>
  </w:style>
  <w:style w:type="table" w:styleId="85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58" w:default="1">
    <w:name w:val="No List"/>
    <w:uiPriority w:val="99"/>
    <w:semiHidden/>
    <w:unhideWhenUsed/>
    <w:pPr>
      <w:pBdr/>
      <w:spacing/>
      <w:ind/>
    </w:pPr>
  </w:style>
  <w:style w:type="paragraph" w:styleId="859" w:customStyle="1">
    <w:name w:val="DStyle_paragraph"/>
    <w:pPr>
      <w:pBdr/>
      <w:spacing/>
      <w:ind/>
    </w:pPr>
    <w:rPr>
      <w:rFonts w:ascii="Times New Roman" w:hAnsi="Times New Roman" w:eastAsia="Times New Roman" w:cs="Times New Roman"/>
      <w:color w:val="000000"/>
      <w:szCs w:val="24"/>
      <w:lang w:val="en-US" w:bidi="en-US"/>
    </w:rPr>
  </w:style>
  <w:style w:type="paragraph" w:styleId="860" w:customStyle="1">
    <w:name w:val="Standard"/>
    <w:basedOn w:val="883"/>
    <w:pPr>
      <w:pBdr/>
      <w:spacing/>
      <w:ind/>
    </w:pPr>
  </w:style>
  <w:style w:type="paragraph" w:styleId="861" w:customStyle="1">
    <w:name w:val="Heading"/>
    <w:basedOn w:val="860"/>
    <w:pPr>
      <w:pBdr/>
      <w:spacing w:after="120" w:before="240"/>
      <w:ind/>
    </w:pPr>
    <w:rPr>
      <w:rFonts w:ascii="Arial" w:hAnsi="Arial" w:eastAsia="Arial" w:cs="Arial"/>
      <w:sz w:val="28"/>
    </w:rPr>
  </w:style>
  <w:style w:type="paragraph" w:styleId="862" w:customStyle="1">
    <w:name w:val="Text body"/>
    <w:basedOn w:val="860"/>
    <w:pPr>
      <w:pBdr/>
      <w:spacing w:after="120"/>
      <w:ind/>
    </w:pPr>
  </w:style>
  <w:style w:type="paragraph" w:styleId="863">
    <w:name w:val="Title"/>
    <w:basedOn w:val="846"/>
    <w:uiPriority w:val="10"/>
    <w:qFormat/>
    <w:pPr>
      <w:pBdr/>
      <w:spacing w:after="80"/>
      <w:ind/>
    </w:pPr>
    <w:rPr>
      <w:rFonts w:ascii="Arial" w:hAnsi="Arial" w:eastAsia="Arial" w:cs="Arial"/>
      <w:spacing w:val="-10"/>
      <w:sz w:val="56"/>
    </w:rPr>
  </w:style>
  <w:style w:type="paragraph" w:styleId="864">
    <w:name w:val="Subtitle"/>
    <w:basedOn w:val="846"/>
    <w:uiPriority w:val="11"/>
    <w:qFormat/>
    <w:pPr>
      <w:pBdr/>
      <w:spacing/>
      <w:ind/>
    </w:pPr>
    <w:rPr>
      <w:color w:val="595959"/>
      <w:spacing w:val="14"/>
      <w:sz w:val="28"/>
    </w:rPr>
  </w:style>
  <w:style w:type="paragraph" w:styleId="865">
    <w:name w:val="Quote"/>
    <w:basedOn w:val="846"/>
    <w:pPr>
      <w:pBdr/>
      <w:spacing w:before="160"/>
      <w:ind/>
      <w:jc w:val="center"/>
    </w:pPr>
    <w:rPr>
      <w:i/>
      <w:color w:val="404040"/>
    </w:rPr>
  </w:style>
  <w:style w:type="paragraph" w:styleId="866">
    <w:name w:val="Intense Quote"/>
    <w:basedOn w:val="846"/>
    <w:pPr>
      <w:pBdr/>
      <w:spacing w:after="360" w:before="360"/>
      <w:ind w:right="864" w:left="864"/>
      <w:jc w:val="center"/>
    </w:pPr>
    <w:rPr>
      <w:i/>
      <w:color w:val="0f4761"/>
    </w:rPr>
  </w:style>
  <w:style w:type="paragraph" w:styleId="867">
    <w:name w:val="No Spacing"/>
    <w:basedOn w:val="846"/>
    <w:pPr>
      <w:pBdr/>
      <w:spacing/>
      <w:ind/>
    </w:pPr>
  </w:style>
  <w:style w:type="paragraph" w:styleId="868">
    <w:name w:val="Header"/>
    <w:basedOn w:val="846"/>
    <w:pPr>
      <w:pBdr/>
      <w:tabs>
        <w:tab w:val="center" w:leader="none" w:pos="4843"/>
        <w:tab w:val="right" w:leader="none" w:pos="9689"/>
      </w:tabs>
      <w:spacing/>
      <w:ind/>
    </w:pPr>
  </w:style>
  <w:style w:type="paragraph" w:styleId="869">
    <w:name w:val="Footer"/>
    <w:basedOn w:val="846"/>
    <w:pPr>
      <w:pBdr/>
      <w:tabs>
        <w:tab w:val="center" w:leader="none" w:pos="4843"/>
        <w:tab w:val="right" w:leader="none" w:pos="9689"/>
      </w:tabs>
      <w:spacing/>
      <w:ind/>
    </w:pPr>
  </w:style>
  <w:style w:type="paragraph" w:styleId="870">
    <w:name w:val="footnote text"/>
    <w:basedOn w:val="846"/>
    <w:pPr>
      <w:pBdr/>
      <w:spacing/>
      <w:ind/>
    </w:pPr>
  </w:style>
  <w:style w:type="paragraph" w:styleId="871">
    <w:name w:val="endnote text"/>
    <w:basedOn w:val="846"/>
    <w:pPr>
      <w:pBdr/>
      <w:spacing/>
      <w:ind/>
    </w:pPr>
  </w:style>
  <w:style w:type="paragraph" w:styleId="872">
    <w:name w:val="toc 1"/>
    <w:basedOn w:val="846"/>
    <w:pPr>
      <w:pBdr/>
      <w:spacing w:after="100"/>
      <w:ind/>
    </w:pPr>
  </w:style>
  <w:style w:type="paragraph" w:styleId="873">
    <w:name w:val="toc 2"/>
    <w:basedOn w:val="846"/>
    <w:pPr>
      <w:pBdr/>
      <w:spacing w:after="100"/>
      <w:ind w:left="220"/>
    </w:pPr>
  </w:style>
  <w:style w:type="paragraph" w:styleId="874">
    <w:name w:val="toc 3"/>
    <w:basedOn w:val="846"/>
    <w:pPr>
      <w:pBdr/>
      <w:spacing w:after="100"/>
      <w:ind w:left="440"/>
    </w:pPr>
  </w:style>
  <w:style w:type="paragraph" w:styleId="875">
    <w:name w:val="toc 4"/>
    <w:basedOn w:val="846"/>
    <w:pPr>
      <w:pBdr/>
      <w:spacing w:after="100"/>
      <w:ind w:left="660"/>
    </w:pPr>
  </w:style>
  <w:style w:type="paragraph" w:styleId="876">
    <w:name w:val="toc 5"/>
    <w:basedOn w:val="846"/>
    <w:pPr>
      <w:pBdr/>
      <w:spacing w:after="100"/>
      <w:ind w:left="880"/>
    </w:pPr>
  </w:style>
  <w:style w:type="paragraph" w:styleId="877">
    <w:name w:val="toc 6"/>
    <w:basedOn w:val="846"/>
    <w:pPr>
      <w:pBdr/>
      <w:spacing w:after="100"/>
      <w:ind w:left="1100"/>
    </w:pPr>
  </w:style>
  <w:style w:type="paragraph" w:styleId="878">
    <w:name w:val="toc 7"/>
    <w:basedOn w:val="846"/>
    <w:pPr>
      <w:pBdr/>
      <w:spacing w:after="100"/>
      <w:ind w:left="1320"/>
    </w:pPr>
  </w:style>
  <w:style w:type="paragraph" w:styleId="879">
    <w:name w:val="toc 8"/>
    <w:basedOn w:val="846"/>
    <w:pPr>
      <w:pBdr/>
      <w:spacing w:after="100"/>
      <w:ind w:left="1540"/>
    </w:pPr>
  </w:style>
  <w:style w:type="paragraph" w:styleId="880">
    <w:name w:val="toc 9"/>
    <w:basedOn w:val="846"/>
    <w:pPr>
      <w:pBdr/>
      <w:spacing w:after="100"/>
      <w:ind w:left="1760"/>
    </w:pPr>
  </w:style>
  <w:style w:type="paragraph" w:styleId="881">
    <w:name w:val="TOC Heading"/>
    <w:basedOn w:val="859"/>
    <w:pPr>
      <w:pBdr/>
      <w:spacing/>
      <w:ind/>
    </w:pPr>
  </w:style>
  <w:style w:type="paragraph" w:styleId="882">
    <w:name w:val="table of figures"/>
    <w:basedOn w:val="846"/>
    <w:pPr>
      <w:pBdr/>
      <w:spacing/>
      <w:ind/>
    </w:pPr>
  </w:style>
  <w:style w:type="paragraph" w:styleId="883" w:customStyle="1">
    <w:name w:val="DStyle_paragraph"/>
    <w:basedOn w:val="859"/>
    <w:pPr>
      <w:pBdr/>
      <w:spacing w:after="160" w:line="259" w:lineRule="auto"/>
      <w:ind/>
    </w:pPr>
    <w:rPr>
      <w:rFonts w:ascii="Calibri" w:hAnsi="Calibri" w:eastAsia="Calibri" w:cs="Calibri"/>
      <w:sz w:val="22"/>
      <w:lang w:val="pl-PL"/>
    </w:rPr>
  </w:style>
  <w:style w:type="paragraph" w:styleId="884">
    <w:name w:val="List"/>
    <w:basedOn w:val="862"/>
    <w:pPr>
      <w:pBdr/>
      <w:spacing/>
      <w:ind/>
    </w:pPr>
  </w:style>
  <w:style w:type="paragraph" w:styleId="885">
    <w:name w:val="Caption"/>
    <w:basedOn w:val="860"/>
    <w:pPr>
      <w:pBdr/>
      <w:spacing w:after="120" w:before="120"/>
      <w:ind/>
    </w:pPr>
    <w:rPr>
      <w:i/>
      <w:sz w:val="24"/>
    </w:rPr>
  </w:style>
  <w:style w:type="paragraph" w:styleId="886" w:customStyle="1">
    <w:name w:val="Index"/>
    <w:basedOn w:val="860"/>
    <w:pPr>
      <w:pBdr/>
      <w:spacing/>
      <w:ind/>
    </w:pPr>
  </w:style>
  <w:style w:type="paragraph" w:styleId="887">
    <w:name w:val="List Paragraph"/>
    <w:basedOn w:val="860"/>
    <w:pPr>
      <w:pBdr/>
      <w:spacing/>
      <w:ind w:left="720"/>
    </w:pPr>
  </w:style>
  <w:style w:type="character" w:styleId="888" w:customStyle="1">
    <w:name w:val="Heading 1 Char"/>
    <w:basedOn w:val="856"/>
    <w:pPr>
      <w:pBdr/>
      <w:spacing/>
      <w:ind/>
    </w:pPr>
    <w:rPr>
      <w:rFonts w:ascii="Arial" w:hAnsi="Arial" w:eastAsia="Arial" w:cs="Arial"/>
      <w:color w:val="0f4761"/>
      <w:sz w:val="40"/>
    </w:rPr>
  </w:style>
  <w:style w:type="character" w:styleId="889" w:customStyle="1">
    <w:name w:val="Heading 2 Char"/>
    <w:basedOn w:val="856"/>
    <w:pPr>
      <w:pBdr/>
      <w:spacing/>
      <w:ind/>
    </w:pPr>
    <w:rPr>
      <w:rFonts w:ascii="Arial" w:hAnsi="Arial" w:eastAsia="Arial" w:cs="Arial"/>
      <w:color w:val="0f4761"/>
      <w:sz w:val="32"/>
    </w:rPr>
  </w:style>
  <w:style w:type="character" w:styleId="890" w:customStyle="1">
    <w:name w:val="Heading 3 Char"/>
    <w:basedOn w:val="856"/>
    <w:pPr>
      <w:pBdr/>
      <w:spacing/>
      <w:ind/>
    </w:pPr>
    <w:rPr>
      <w:rFonts w:ascii="Arial" w:hAnsi="Arial" w:eastAsia="Arial" w:cs="Arial"/>
      <w:color w:val="0f4761"/>
      <w:sz w:val="28"/>
    </w:rPr>
  </w:style>
  <w:style w:type="character" w:styleId="891" w:customStyle="1">
    <w:name w:val="Heading 4 Char"/>
    <w:basedOn w:val="856"/>
    <w:pPr>
      <w:pBdr/>
      <w:spacing/>
      <w:ind/>
    </w:pPr>
    <w:rPr>
      <w:rFonts w:ascii="Arial" w:hAnsi="Arial" w:eastAsia="Arial" w:cs="Arial"/>
      <w:i/>
      <w:color w:val="0f4761"/>
    </w:rPr>
  </w:style>
  <w:style w:type="character" w:styleId="892" w:customStyle="1">
    <w:name w:val="Heading 5 Char"/>
    <w:basedOn w:val="856"/>
    <w:pPr>
      <w:pBdr/>
      <w:spacing/>
      <w:ind/>
    </w:pPr>
    <w:rPr>
      <w:rFonts w:ascii="Arial" w:hAnsi="Arial" w:eastAsia="Arial" w:cs="Arial"/>
      <w:color w:val="0f4761"/>
    </w:rPr>
  </w:style>
  <w:style w:type="character" w:styleId="893" w:customStyle="1">
    <w:name w:val="Heading 6 Char"/>
    <w:basedOn w:val="856"/>
    <w:pPr>
      <w:pBdr/>
      <w:spacing/>
      <w:ind/>
    </w:pPr>
    <w:rPr>
      <w:rFonts w:ascii="Arial" w:hAnsi="Arial" w:eastAsia="Arial" w:cs="Arial"/>
      <w:i/>
      <w:color w:val="595959"/>
    </w:rPr>
  </w:style>
  <w:style w:type="character" w:styleId="894" w:customStyle="1">
    <w:name w:val="Heading 7 Char"/>
    <w:basedOn w:val="856"/>
    <w:pPr>
      <w:pBdr/>
      <w:spacing/>
      <w:ind/>
    </w:pPr>
    <w:rPr>
      <w:rFonts w:ascii="Arial" w:hAnsi="Arial" w:eastAsia="Arial" w:cs="Arial"/>
      <w:color w:val="595959"/>
    </w:rPr>
  </w:style>
  <w:style w:type="character" w:styleId="895" w:customStyle="1">
    <w:name w:val="Heading 8 Char"/>
    <w:basedOn w:val="856"/>
    <w:pPr>
      <w:pBdr/>
      <w:spacing/>
      <w:ind/>
    </w:pPr>
    <w:rPr>
      <w:rFonts w:ascii="Arial" w:hAnsi="Arial" w:eastAsia="Arial" w:cs="Arial"/>
      <w:i/>
      <w:color w:val="272727"/>
    </w:rPr>
  </w:style>
  <w:style w:type="character" w:styleId="896" w:customStyle="1">
    <w:name w:val="Heading 9 Char"/>
    <w:basedOn w:val="856"/>
    <w:pPr>
      <w:pBdr/>
      <w:spacing/>
      <w:ind/>
    </w:pPr>
    <w:rPr>
      <w:rFonts w:ascii="Arial" w:hAnsi="Arial" w:eastAsia="Arial" w:cs="Arial"/>
      <w:i/>
      <w:color w:val="272727"/>
    </w:rPr>
  </w:style>
  <w:style w:type="character" w:styleId="897" w:customStyle="1">
    <w:name w:val="Title Char"/>
    <w:basedOn w:val="856"/>
    <w:pPr>
      <w:pBdr/>
      <w:spacing/>
      <w:ind/>
    </w:pPr>
    <w:rPr>
      <w:rFonts w:ascii="Arial" w:hAnsi="Arial" w:eastAsia="Arial" w:cs="Arial"/>
      <w:spacing w:val="-10"/>
      <w:sz w:val="56"/>
    </w:rPr>
  </w:style>
  <w:style w:type="character" w:styleId="898" w:customStyle="1">
    <w:name w:val="Subtitle Char"/>
    <w:basedOn w:val="856"/>
    <w:pPr>
      <w:pBdr/>
      <w:spacing/>
      <w:ind/>
    </w:pPr>
    <w:rPr>
      <w:color w:val="595959"/>
      <w:spacing w:val="14"/>
      <w:sz w:val="28"/>
    </w:rPr>
  </w:style>
  <w:style w:type="character" w:styleId="899" w:customStyle="1">
    <w:name w:val="Quote Char"/>
    <w:basedOn w:val="856"/>
    <w:pPr>
      <w:pBdr/>
      <w:spacing/>
      <w:ind/>
    </w:pPr>
    <w:rPr>
      <w:i/>
      <w:color w:val="404040"/>
    </w:rPr>
  </w:style>
  <w:style w:type="character" w:styleId="900">
    <w:name w:val="Intense Emphasis"/>
    <w:basedOn w:val="856"/>
    <w:pPr>
      <w:pBdr/>
      <w:spacing/>
      <w:ind/>
    </w:pPr>
    <w:rPr>
      <w:i/>
      <w:color w:val="0f4761"/>
    </w:rPr>
  </w:style>
  <w:style w:type="character" w:styleId="901" w:customStyle="1">
    <w:name w:val="Intense Quote Char"/>
    <w:basedOn w:val="856"/>
    <w:pPr>
      <w:pBdr/>
      <w:spacing/>
      <w:ind/>
    </w:pPr>
    <w:rPr>
      <w:i/>
      <w:color w:val="0f4761"/>
    </w:rPr>
  </w:style>
  <w:style w:type="character" w:styleId="902">
    <w:name w:val="Intense Reference"/>
    <w:basedOn w:val="856"/>
    <w:pPr>
      <w:pBdr/>
      <w:spacing/>
      <w:ind/>
    </w:pPr>
    <w:rPr>
      <w:b/>
      <w:smallCaps/>
      <w:color w:val="0f4761"/>
      <w:spacing w:val="5"/>
    </w:rPr>
  </w:style>
  <w:style w:type="character" w:styleId="903">
    <w:name w:val="Subtle Emphasis"/>
    <w:basedOn w:val="856"/>
    <w:pPr>
      <w:pBdr/>
      <w:spacing/>
      <w:ind/>
    </w:pPr>
    <w:rPr>
      <w:i/>
      <w:color w:val="404040"/>
    </w:rPr>
  </w:style>
  <w:style w:type="character" w:styleId="904">
    <w:name w:val="Emphasis"/>
    <w:basedOn w:val="856"/>
    <w:pPr>
      <w:pBdr/>
      <w:spacing/>
      <w:ind/>
    </w:pPr>
    <w:rPr>
      <w:i/>
    </w:rPr>
  </w:style>
  <w:style w:type="character" w:styleId="905">
    <w:name w:val="Strong"/>
    <w:basedOn w:val="856"/>
    <w:pPr>
      <w:pBdr/>
      <w:spacing/>
      <w:ind/>
    </w:pPr>
    <w:rPr>
      <w:b/>
    </w:rPr>
  </w:style>
  <w:style w:type="character" w:styleId="906">
    <w:name w:val="Subtle Reference"/>
    <w:basedOn w:val="856"/>
    <w:pPr>
      <w:pBdr/>
      <w:spacing/>
      <w:ind/>
    </w:pPr>
    <w:rPr>
      <w:smallCaps/>
      <w:color w:val="5a5a5a"/>
    </w:rPr>
  </w:style>
  <w:style w:type="character" w:styleId="907">
    <w:name w:val="Book Title"/>
    <w:basedOn w:val="856"/>
    <w:pPr>
      <w:pBdr/>
      <w:spacing/>
      <w:ind/>
    </w:pPr>
    <w:rPr>
      <w:b/>
      <w:i/>
      <w:spacing w:val="5"/>
    </w:rPr>
  </w:style>
  <w:style w:type="character" w:styleId="908" w:customStyle="1">
    <w:name w:val="Header Char"/>
    <w:basedOn w:val="856"/>
    <w:pPr>
      <w:pBdr/>
      <w:spacing/>
      <w:ind/>
    </w:pPr>
  </w:style>
  <w:style w:type="character" w:styleId="909" w:customStyle="1">
    <w:name w:val="Footer Char"/>
    <w:basedOn w:val="856"/>
    <w:pPr>
      <w:pBdr/>
      <w:spacing/>
      <w:ind/>
    </w:pPr>
  </w:style>
  <w:style w:type="character" w:styleId="910" w:customStyle="1">
    <w:name w:val="Footnote Text Char"/>
    <w:basedOn w:val="856"/>
    <w:pPr>
      <w:pBdr/>
      <w:spacing/>
      <w:ind/>
    </w:pPr>
    <w:rPr>
      <w:sz w:val="20"/>
    </w:rPr>
  </w:style>
  <w:style w:type="character" w:styleId="911">
    <w:name w:val="footnote reference"/>
    <w:basedOn w:val="856"/>
    <w:pPr>
      <w:pBdr/>
      <w:spacing/>
      <w:ind/>
    </w:pPr>
    <w:rPr>
      <w:position w:val="0"/>
      <w:vertAlign w:val="superscript"/>
    </w:rPr>
  </w:style>
  <w:style w:type="character" w:styleId="912" w:customStyle="1">
    <w:name w:val="Endnote Text Char"/>
    <w:basedOn w:val="856"/>
    <w:pPr>
      <w:pBdr/>
      <w:spacing/>
      <w:ind/>
    </w:pPr>
    <w:rPr>
      <w:sz w:val="20"/>
    </w:rPr>
  </w:style>
  <w:style w:type="character" w:styleId="913">
    <w:name w:val="endnote reference"/>
    <w:basedOn w:val="856"/>
    <w:pPr>
      <w:pBdr/>
      <w:spacing/>
      <w:ind/>
    </w:pPr>
    <w:rPr>
      <w:position w:val="0"/>
      <w:vertAlign w:val="superscript"/>
    </w:rPr>
  </w:style>
  <w:style w:type="character" w:styleId="914">
    <w:name w:val="Hyperlink"/>
    <w:basedOn w:val="856"/>
    <w:pPr>
      <w:pBdr/>
      <w:spacing/>
      <w:ind/>
    </w:pPr>
    <w:rPr>
      <w:color w:val="0563c1"/>
      <w:u w:val="single"/>
    </w:rPr>
  </w:style>
  <w:style w:type="character" w:styleId="915" w:customStyle="1">
    <w:name w:val="Internet link"/>
    <w:pPr>
      <w:pBdr/>
      <w:spacing/>
      <w:ind/>
    </w:pPr>
    <w:rPr>
      <w:color w:val="0563c1"/>
      <w:u w:val="single"/>
    </w:rPr>
  </w:style>
  <w:style w:type="character" w:styleId="916" w:customStyle="1">
    <w:name w:val="Internet link"/>
    <w:pPr>
      <w:pBdr/>
      <w:spacing/>
      <w:ind/>
    </w:pPr>
    <w:rPr>
      <w:color w:val="0563c1"/>
      <w:u w:val="single"/>
    </w:rPr>
  </w:style>
  <w:style w:type="character" w:styleId="917">
    <w:name w:val="FollowedHyperlink"/>
    <w:basedOn w:val="856"/>
    <w:pPr>
      <w:pBdr/>
      <w:spacing/>
      <w:ind/>
    </w:pPr>
    <w:rPr>
      <w:color w:val="954f72"/>
      <w:u w:val="single"/>
    </w:rPr>
  </w:style>
  <w:style w:type="character" w:styleId="918">
    <w:name w:val="Placeholder Text"/>
    <w:basedOn w:val="856"/>
    <w:pPr>
      <w:pBdr/>
      <w:spacing/>
      <w:ind/>
    </w:pPr>
    <w:rPr>
      <w:color w:val="808080"/>
    </w:rPr>
  </w:style>
  <w:style w:type="character" w:styleId="919" w:customStyle="1">
    <w:name w:val="ListLabel 1"/>
    <w:pPr>
      <w:pBdr/>
      <w:spacing/>
      <w:ind/>
    </w:pPr>
  </w:style>
  <w:style w:type="character" w:styleId="920" w:customStyle="1">
    <w:name w:val="Strong Emphasis"/>
    <w:pPr>
      <w:pBdr/>
      <w:spacing/>
      <w:ind/>
    </w:pPr>
    <w:rPr>
      <w:b/>
    </w:rPr>
  </w:style>
  <w:style w:type="character" w:styleId="921" w:customStyle="1">
    <w:name w:val="T1"/>
    <w:pPr>
      <w:pBdr/>
      <w:spacing/>
      <w:ind/>
    </w:pPr>
  </w:style>
  <w:style w:type="character" w:styleId="922" w:customStyle="1">
    <w:name w:val="T2"/>
    <w:pPr>
      <w:pBdr/>
      <w:spacing/>
      <w:ind/>
    </w:pPr>
  </w:style>
  <w:style w:type="character" w:styleId="923" w:customStyle="1">
    <w:name w:val="T3"/>
    <w:pPr>
      <w:pBdr/>
      <w:spacing/>
      <w:ind/>
    </w:pPr>
  </w:style>
  <w:style w:type="character" w:styleId="924" w:customStyle="1">
    <w:name w:val="T4"/>
    <w:pPr>
      <w:pBdr/>
      <w:spacing/>
      <w:ind/>
    </w:pPr>
  </w:style>
  <w:style w:type="character" w:styleId="925" w:customStyle="1">
    <w:name w:val="T5"/>
    <w:pPr>
      <w:pBdr/>
      <w:spacing/>
      <w:ind/>
    </w:pPr>
  </w:style>
  <w:style w:type="character" w:styleId="926" w:customStyle="1">
    <w:name w:val="T6"/>
    <w:pPr>
      <w:pBdr/>
      <w:spacing/>
      <w:ind/>
    </w:pPr>
  </w:style>
  <w:style w:type="character" w:styleId="927" w:customStyle="1">
    <w:name w:val="T7"/>
    <w:pPr>
      <w:pBdr/>
      <w:spacing/>
      <w:ind/>
    </w:pPr>
  </w:style>
  <w:style w:type="character" w:styleId="928" w:customStyle="1">
    <w:name w:val="T8"/>
    <w:pPr>
      <w:pBdr/>
      <w:spacing/>
      <w:ind/>
    </w:pPr>
  </w:style>
  <w:style w:type="character" w:styleId="929" w:customStyle="1">
    <w:name w:val="T9"/>
    <w:pPr>
      <w:pBdr/>
      <w:spacing/>
      <w:ind/>
    </w:pPr>
  </w:style>
  <w:style w:type="character" w:styleId="930" w:customStyle="1">
    <w:name w:val="T10"/>
    <w:pPr>
      <w:pBdr/>
      <w:spacing/>
      <w:ind/>
    </w:pPr>
  </w:style>
  <w:style w:type="character" w:styleId="931" w:customStyle="1">
    <w:name w:val="T11"/>
    <w:pPr>
      <w:pBdr/>
      <w:spacing/>
      <w:ind/>
    </w:pPr>
  </w:style>
  <w:style w:type="character" w:styleId="932" w:customStyle="1">
    <w:name w:val="T12"/>
    <w:pPr>
      <w:pBdr/>
      <w:spacing/>
      <w:ind/>
    </w:pPr>
  </w:style>
  <w:style w:type="character" w:styleId="933" w:customStyle="1">
    <w:name w:val="T13"/>
    <w:pPr>
      <w:pBdr/>
      <w:spacing/>
      <w:ind/>
    </w:pPr>
  </w:style>
  <w:style w:type="character" w:styleId="934" w:customStyle="1">
    <w:name w:val="T14"/>
    <w:pPr>
      <w:pBdr/>
      <w:spacing/>
      <w:ind/>
    </w:pPr>
  </w:style>
  <w:style w:type="character" w:styleId="935" w:customStyle="1">
    <w:name w:val="T15"/>
    <w:pPr>
      <w:pBdr/>
      <w:spacing/>
      <w:ind/>
    </w:pPr>
  </w:style>
  <w:style w:type="character" w:styleId="936" w:customStyle="1">
    <w:name w:val="T16"/>
    <w:pPr>
      <w:pBdr/>
      <w:spacing/>
      <w:ind/>
    </w:pPr>
  </w:style>
  <w:style w:type="character" w:styleId="937" w:customStyle="1">
    <w:name w:val="T17"/>
    <w:pPr>
      <w:pBdr/>
      <w:spacing/>
      <w:ind/>
    </w:pPr>
  </w:style>
  <w:style w:type="character" w:styleId="938" w:customStyle="1">
    <w:name w:val="T18"/>
    <w:pPr>
      <w:pBdr/>
      <w:spacing/>
      <w:ind/>
    </w:pPr>
  </w:style>
  <w:style w:type="character" w:styleId="939" w:customStyle="1">
    <w:name w:val="T19"/>
    <w:pPr>
      <w:pBdr/>
      <w:spacing/>
      <w:ind/>
    </w:pPr>
  </w:style>
  <w:style w:type="character" w:styleId="940" w:customStyle="1">
    <w:name w:val="T20"/>
    <w:pPr>
      <w:pBdr/>
      <w:spacing/>
      <w:ind/>
    </w:pPr>
  </w:style>
  <w:style w:type="character" w:styleId="941" w:customStyle="1">
    <w:name w:val="T21"/>
    <w:pPr>
      <w:pBdr/>
      <w:spacing/>
      <w:ind/>
    </w:pPr>
  </w:style>
  <w:style w:type="character" w:styleId="942" w:customStyle="1">
    <w:name w:val="T22"/>
    <w:pPr>
      <w:pBdr/>
      <w:spacing/>
      <w:ind/>
    </w:pPr>
  </w:style>
  <w:style w:type="character" w:styleId="943" w:customStyle="1">
    <w:name w:val="T23"/>
    <w:pPr>
      <w:pBdr/>
      <w:spacing/>
      <w:ind/>
    </w:pPr>
  </w:style>
  <w:style w:type="character" w:styleId="944" w:customStyle="1">
    <w:name w:val="T24"/>
    <w:pPr>
      <w:pBdr/>
      <w:spacing/>
      <w:ind/>
    </w:pPr>
  </w:style>
  <w:style w:type="character" w:styleId="945" w:customStyle="1">
    <w:name w:val="T25"/>
    <w:pPr>
      <w:pBdr/>
      <w:spacing/>
      <w:ind/>
    </w:pPr>
  </w:style>
  <w:style w:type="character" w:styleId="946" w:customStyle="1">
    <w:name w:val="T26"/>
    <w:pPr>
      <w:pBdr/>
      <w:spacing/>
      <w:ind/>
    </w:pPr>
  </w:style>
  <w:style w:type="character" w:styleId="947" w:customStyle="1">
    <w:name w:val="T27"/>
    <w:pPr>
      <w:pBdr/>
      <w:spacing/>
      <w:ind/>
    </w:pPr>
  </w:style>
  <w:style w:type="character" w:styleId="948" w:customStyle="1">
    <w:name w:val="T28"/>
    <w:pPr>
      <w:pBdr/>
      <w:spacing/>
      <w:ind/>
    </w:pPr>
  </w:style>
  <w:style w:type="character" w:styleId="949" w:customStyle="1">
    <w:name w:val="T29"/>
    <w:pPr>
      <w:pBdr/>
      <w:spacing/>
      <w:ind/>
    </w:pPr>
  </w:style>
  <w:style w:type="character" w:styleId="950" w:customStyle="1">
    <w:name w:val="T30"/>
    <w:pPr>
      <w:pBdr/>
      <w:spacing/>
      <w:ind/>
    </w:pPr>
  </w:style>
  <w:style w:type="character" w:styleId="951" w:customStyle="1">
    <w:name w:val="T31"/>
    <w:pPr>
      <w:pBdr/>
      <w:spacing/>
      <w:ind/>
    </w:pPr>
  </w:style>
  <w:style w:type="character" w:styleId="952" w:customStyle="1">
    <w:name w:val="T32"/>
    <w:pPr>
      <w:pBdr/>
      <w:spacing/>
      <w:ind/>
    </w:pPr>
  </w:style>
  <w:style w:type="character" w:styleId="953" w:customStyle="1">
    <w:name w:val="T33"/>
    <w:pPr>
      <w:pBdr/>
      <w:spacing/>
      <w:ind/>
    </w:pPr>
  </w:style>
  <w:style w:type="character" w:styleId="954" w:customStyle="1">
    <w:name w:val="T34"/>
    <w:pPr>
      <w:pBdr/>
      <w:spacing/>
      <w:ind/>
    </w:pPr>
  </w:style>
  <w:style w:type="character" w:styleId="955" w:customStyle="1">
    <w:name w:val="T35"/>
    <w:pPr>
      <w:pBdr/>
      <w:spacing/>
      <w:ind/>
    </w:pPr>
  </w:style>
  <w:style w:type="character" w:styleId="956" w:customStyle="1">
    <w:name w:val="T36"/>
    <w:pPr>
      <w:pBdr/>
      <w:spacing/>
      <w:ind/>
    </w:pPr>
  </w:style>
  <w:style w:type="character" w:styleId="957" w:customStyle="1">
    <w:name w:val="T37"/>
    <w:pPr>
      <w:pBdr/>
      <w:spacing/>
      <w:ind/>
    </w:pPr>
  </w:style>
  <w:style w:type="character" w:styleId="958" w:customStyle="1">
    <w:name w:val="T38"/>
    <w:pPr>
      <w:pBdr/>
      <w:spacing/>
      <w:ind/>
    </w:pPr>
  </w:style>
  <w:style w:type="character" w:styleId="959" w:customStyle="1">
    <w:name w:val="T39"/>
    <w:pPr>
      <w:pBdr/>
      <w:spacing/>
      <w:ind/>
    </w:pPr>
  </w:style>
  <w:style w:type="character" w:styleId="960" w:customStyle="1">
    <w:name w:val="T40"/>
    <w:pPr>
      <w:pBdr/>
      <w:spacing/>
      <w:ind/>
    </w:pPr>
  </w:style>
  <w:style w:type="character" w:styleId="961" w:customStyle="1">
    <w:name w:val="T41"/>
    <w:pPr>
      <w:pBdr/>
      <w:spacing/>
      <w:ind/>
    </w:pPr>
  </w:style>
  <w:style w:type="character" w:styleId="962" w:customStyle="1">
    <w:name w:val="T42"/>
    <w:pPr>
      <w:pBdr/>
      <w:spacing/>
      <w:ind/>
    </w:pPr>
  </w:style>
  <w:style w:type="character" w:styleId="963" w:customStyle="1">
    <w:name w:val="T43"/>
    <w:pPr>
      <w:pBdr/>
      <w:spacing/>
      <w:ind/>
    </w:pPr>
  </w:style>
  <w:style w:type="character" w:styleId="964" w:customStyle="1">
    <w:name w:val="T44"/>
    <w:pPr>
      <w:pBdr/>
      <w:spacing/>
      <w:ind/>
    </w:pPr>
  </w:style>
  <w:style w:type="character" w:styleId="965" w:customStyle="1">
    <w:name w:val="T45"/>
    <w:pPr>
      <w:pBdr/>
      <w:spacing/>
      <w:ind/>
    </w:pPr>
  </w:style>
  <w:style w:type="character" w:styleId="966" w:customStyle="1">
    <w:name w:val="T46"/>
    <w:pPr>
      <w:pBdr/>
      <w:spacing/>
      <w:ind/>
    </w:pPr>
  </w:style>
  <w:style w:type="character" w:styleId="967" w:customStyle="1">
    <w:name w:val="T47"/>
    <w:pPr>
      <w:pBdr/>
      <w:spacing/>
      <w:ind/>
    </w:pPr>
  </w:style>
  <w:style w:type="character" w:styleId="968" w:customStyle="1">
    <w:name w:val="T48"/>
    <w:pPr>
      <w:pBdr/>
      <w:spacing/>
      <w:ind/>
    </w:pPr>
  </w:style>
  <w:style w:type="character" w:styleId="969" w:customStyle="1">
    <w:name w:val="T49"/>
    <w:pPr>
      <w:pBdr/>
      <w:spacing/>
      <w:ind/>
    </w:pPr>
  </w:style>
  <w:style w:type="character" w:styleId="970" w:customStyle="1">
    <w:name w:val="T50"/>
    <w:pPr>
      <w:pBdr/>
      <w:spacing/>
      <w:ind/>
    </w:pPr>
  </w:style>
  <w:style w:type="character" w:styleId="971" w:customStyle="1">
    <w:name w:val="T51"/>
    <w:pPr>
      <w:pBdr/>
      <w:spacing/>
      <w:ind/>
    </w:pPr>
  </w:style>
  <w:style w:type="character" w:styleId="972" w:customStyle="1">
    <w:name w:val="T52"/>
    <w:pPr>
      <w:pBdr/>
      <w:spacing/>
      <w:ind/>
    </w:pPr>
  </w:style>
  <w:style w:type="character" w:styleId="973" w:customStyle="1">
    <w:name w:val="T53"/>
    <w:pPr>
      <w:pBdr/>
      <w:spacing/>
      <w:ind/>
    </w:pPr>
  </w:style>
  <w:style w:type="character" w:styleId="974" w:customStyle="1">
    <w:name w:val="T54"/>
    <w:pPr>
      <w:pBdr/>
      <w:spacing/>
      <w:ind/>
    </w:pPr>
  </w:style>
  <w:style w:type="character" w:styleId="975" w:customStyle="1">
    <w:name w:val="Numbering Symbols"/>
    <w:pPr>
      <w:pBdr/>
      <w:spacing/>
      <w:ind/>
    </w:pPr>
  </w:style>
  <w:style w:type="character" w:styleId="976" w:customStyle="1">
    <w:name w:val="T1"/>
    <w:pPr>
      <w:pBdr/>
      <w:spacing/>
      <w:ind/>
    </w:pPr>
  </w:style>
  <w:style w:type="character" w:styleId="977" w:customStyle="1">
    <w:name w:val="T2"/>
    <w:pPr>
      <w:pBdr/>
      <w:spacing/>
      <w:ind/>
    </w:pPr>
  </w:style>
  <w:style w:type="character" w:styleId="978" w:customStyle="1">
    <w:name w:val="T3"/>
    <w:pPr>
      <w:pBdr/>
      <w:spacing/>
      <w:ind/>
    </w:pPr>
  </w:style>
  <w:style w:type="character" w:styleId="979" w:customStyle="1">
    <w:name w:val="T4"/>
    <w:pPr>
      <w:pBdr/>
      <w:spacing/>
      <w:ind/>
    </w:pPr>
  </w:style>
  <w:style w:type="character" w:styleId="980" w:customStyle="1">
    <w:name w:val="T5"/>
    <w:pPr>
      <w:pBdr/>
      <w:spacing/>
      <w:ind/>
    </w:pPr>
  </w:style>
  <w:style w:type="character" w:styleId="981" w:customStyle="1">
    <w:name w:val="T6"/>
    <w:pPr>
      <w:pBdr/>
      <w:spacing/>
      <w:ind/>
    </w:pPr>
  </w:style>
  <w:style w:type="character" w:styleId="982" w:customStyle="1">
    <w:name w:val="T7"/>
    <w:pPr>
      <w:pBdr/>
      <w:spacing/>
      <w:ind/>
    </w:pPr>
  </w:style>
  <w:style w:type="character" w:styleId="983" w:customStyle="1">
    <w:name w:val="T8"/>
    <w:pPr>
      <w:pBdr/>
      <w:spacing/>
      <w:ind/>
    </w:pPr>
  </w:style>
  <w:style w:type="character" w:styleId="984" w:customStyle="1">
    <w:name w:val="T9"/>
    <w:pPr>
      <w:pBdr/>
      <w:spacing/>
      <w:ind/>
    </w:pPr>
  </w:style>
  <w:style w:type="character" w:styleId="985" w:customStyle="1">
    <w:name w:val="T10"/>
    <w:pPr>
      <w:pBdr/>
      <w:spacing/>
      <w:ind/>
    </w:pPr>
  </w:style>
  <w:style w:type="character" w:styleId="986" w:customStyle="1">
    <w:name w:val="T11"/>
    <w:pPr>
      <w:pBdr/>
      <w:spacing/>
      <w:ind/>
    </w:pPr>
  </w:style>
  <w:style w:type="character" w:styleId="987" w:customStyle="1">
    <w:name w:val="T12"/>
    <w:pPr>
      <w:pBdr/>
      <w:spacing/>
      <w:ind/>
    </w:pPr>
  </w:style>
  <w:style w:type="character" w:styleId="988" w:customStyle="1">
    <w:name w:val="T13"/>
    <w:pPr>
      <w:pBdr/>
      <w:spacing/>
      <w:ind/>
    </w:pPr>
  </w:style>
  <w:style w:type="character" w:styleId="989" w:customStyle="1">
    <w:name w:val="T14"/>
    <w:pPr>
      <w:pBdr/>
      <w:spacing/>
      <w:ind/>
    </w:pPr>
  </w:style>
  <w:style w:type="character" w:styleId="990" w:customStyle="1">
    <w:name w:val="T15"/>
    <w:pPr>
      <w:pBdr/>
      <w:spacing/>
      <w:ind/>
    </w:pPr>
  </w:style>
  <w:style w:type="character" w:styleId="991" w:customStyle="1">
    <w:name w:val="T16"/>
    <w:pPr>
      <w:pBdr/>
      <w:spacing/>
      <w:ind/>
    </w:pPr>
  </w:style>
  <w:style w:type="character" w:styleId="992" w:customStyle="1">
    <w:name w:val="T17"/>
    <w:pPr>
      <w:pBdr/>
      <w:spacing/>
      <w:ind/>
    </w:pPr>
  </w:style>
  <w:style w:type="character" w:styleId="993" w:customStyle="1">
    <w:name w:val="T18"/>
    <w:pPr>
      <w:pBdr/>
      <w:spacing/>
      <w:ind/>
    </w:pPr>
  </w:style>
  <w:style w:type="character" w:styleId="994" w:customStyle="1">
    <w:name w:val="T19"/>
    <w:pPr>
      <w:pBdr/>
      <w:spacing/>
      <w:ind/>
    </w:pPr>
  </w:style>
  <w:style w:type="character" w:styleId="995" w:customStyle="1">
    <w:name w:val="T20"/>
    <w:pPr>
      <w:pBdr/>
      <w:spacing/>
      <w:ind/>
    </w:pPr>
  </w:style>
  <w:style w:type="character" w:styleId="996" w:customStyle="1">
    <w:name w:val="T21"/>
    <w:pPr>
      <w:pBdr/>
      <w:spacing/>
      <w:ind/>
    </w:pPr>
  </w:style>
  <w:style w:type="character" w:styleId="997" w:customStyle="1">
    <w:name w:val="T22"/>
    <w:pPr>
      <w:pBdr/>
      <w:spacing/>
      <w:ind/>
    </w:pPr>
  </w:style>
  <w:style w:type="character" w:styleId="998" w:customStyle="1">
    <w:name w:val="T23"/>
    <w:pPr>
      <w:pBdr/>
      <w:spacing/>
      <w:ind/>
    </w:pPr>
  </w:style>
  <w:style w:type="character" w:styleId="999" w:customStyle="1">
    <w:name w:val="T24"/>
    <w:pPr>
      <w:pBdr/>
      <w:spacing/>
      <w:ind/>
    </w:pPr>
  </w:style>
  <w:style w:type="character" w:styleId="1000" w:customStyle="1">
    <w:name w:val="T25"/>
    <w:pPr>
      <w:pBdr/>
      <w:spacing/>
      <w:ind/>
    </w:pPr>
  </w:style>
  <w:style w:type="character" w:styleId="1001" w:customStyle="1">
    <w:name w:val="T26"/>
    <w:pPr>
      <w:pBdr/>
      <w:spacing/>
      <w:ind/>
    </w:pPr>
  </w:style>
  <w:style w:type="character" w:styleId="1002" w:customStyle="1">
    <w:name w:val="T27"/>
    <w:pPr>
      <w:pBdr/>
      <w:spacing/>
      <w:ind/>
    </w:pPr>
  </w:style>
  <w:style w:type="character" w:styleId="1003" w:customStyle="1">
    <w:name w:val="T28"/>
    <w:pPr>
      <w:pBdr/>
      <w:spacing/>
      <w:ind/>
    </w:pPr>
  </w:style>
  <w:style w:type="character" w:styleId="1004" w:customStyle="1">
    <w:name w:val="T29"/>
    <w:pPr>
      <w:pBdr/>
      <w:spacing/>
      <w:ind/>
    </w:pPr>
  </w:style>
  <w:style w:type="character" w:styleId="1005" w:customStyle="1">
    <w:name w:val="T30"/>
    <w:pPr>
      <w:pBdr/>
      <w:spacing/>
      <w:ind/>
    </w:pPr>
  </w:style>
  <w:style w:type="character" w:styleId="1006" w:customStyle="1">
    <w:name w:val="T31"/>
    <w:pPr>
      <w:pBdr/>
      <w:spacing/>
      <w:ind/>
    </w:pPr>
  </w:style>
  <w:style w:type="character" w:styleId="1007" w:customStyle="1">
    <w:name w:val="T32"/>
    <w:pPr>
      <w:pBdr/>
      <w:spacing/>
      <w:ind/>
    </w:pPr>
  </w:style>
  <w:style w:type="character" w:styleId="1008" w:customStyle="1">
    <w:name w:val="T33"/>
    <w:pPr>
      <w:pBdr/>
      <w:spacing/>
      <w:ind/>
    </w:pPr>
  </w:style>
  <w:style w:type="character" w:styleId="1009" w:customStyle="1">
    <w:name w:val="T34"/>
    <w:pPr>
      <w:pBdr/>
      <w:spacing/>
      <w:ind/>
    </w:pPr>
  </w:style>
  <w:style w:type="character" w:styleId="1010" w:customStyle="1">
    <w:name w:val="T35"/>
    <w:pPr>
      <w:pBdr/>
      <w:spacing/>
      <w:ind/>
    </w:pPr>
  </w:style>
  <w:style w:type="character" w:styleId="1011" w:customStyle="1">
    <w:name w:val="T36"/>
    <w:pPr>
      <w:pBdr/>
      <w:spacing/>
      <w:ind/>
    </w:pPr>
  </w:style>
  <w:style w:type="character" w:styleId="1012" w:customStyle="1">
    <w:name w:val="T37"/>
    <w:pPr>
      <w:pBdr/>
      <w:spacing/>
      <w:ind/>
    </w:pPr>
  </w:style>
  <w:style w:type="character" w:styleId="1013" w:customStyle="1">
    <w:name w:val="T38"/>
    <w:pPr>
      <w:pBdr/>
      <w:spacing/>
      <w:ind/>
    </w:pPr>
  </w:style>
  <w:style w:type="character" w:styleId="1014" w:customStyle="1">
    <w:name w:val="T39"/>
    <w:pPr>
      <w:pBdr/>
      <w:spacing/>
      <w:ind/>
    </w:pPr>
  </w:style>
  <w:style w:type="character" w:styleId="1015" w:customStyle="1">
    <w:name w:val="T40"/>
    <w:pPr>
      <w:pBdr/>
      <w:spacing/>
      <w:ind/>
    </w:pPr>
  </w:style>
  <w:style w:type="character" w:styleId="1016" w:customStyle="1">
    <w:name w:val="T41"/>
    <w:pPr>
      <w:pBdr/>
      <w:spacing/>
      <w:ind/>
    </w:pPr>
  </w:style>
  <w:style w:type="character" w:styleId="1017" w:customStyle="1">
    <w:name w:val="T42"/>
    <w:pPr>
      <w:pBdr/>
      <w:spacing/>
      <w:ind/>
    </w:pPr>
  </w:style>
  <w:style w:type="character" w:styleId="1018" w:customStyle="1">
    <w:name w:val="T43"/>
    <w:pPr>
      <w:pBdr/>
      <w:spacing/>
      <w:ind/>
    </w:pPr>
  </w:style>
  <w:style w:type="character" w:styleId="1019" w:customStyle="1">
    <w:name w:val="T44"/>
    <w:pPr>
      <w:pBdr/>
      <w:spacing/>
      <w:ind/>
    </w:pPr>
  </w:style>
  <w:style w:type="character" w:styleId="1020" w:customStyle="1">
    <w:name w:val="T45"/>
    <w:pPr>
      <w:pBdr/>
      <w:spacing/>
      <w:ind/>
    </w:pPr>
  </w:style>
  <w:style w:type="character" w:styleId="1021" w:customStyle="1">
    <w:name w:val="T46"/>
    <w:pPr>
      <w:pBdr/>
      <w:spacing/>
      <w:ind/>
    </w:pPr>
  </w:style>
  <w:style w:type="character" w:styleId="1022" w:customStyle="1">
    <w:name w:val="T47"/>
    <w:pPr>
      <w:pBdr/>
      <w:spacing/>
      <w:ind/>
    </w:pPr>
  </w:style>
  <w:style w:type="character" w:styleId="1023" w:customStyle="1">
    <w:name w:val="T48"/>
    <w:pPr>
      <w:pBdr/>
      <w:spacing/>
      <w:ind/>
    </w:pPr>
  </w:style>
  <w:style w:type="character" w:styleId="1024" w:customStyle="1">
    <w:name w:val="T49"/>
    <w:pPr>
      <w:pBdr/>
      <w:spacing/>
      <w:ind/>
    </w:pPr>
  </w:style>
  <w:style w:type="character" w:styleId="1025" w:customStyle="1">
    <w:name w:val="T50"/>
    <w:pPr>
      <w:pBdr/>
      <w:spacing/>
      <w:ind/>
    </w:pPr>
  </w:style>
  <w:style w:type="character" w:styleId="1026" w:customStyle="1">
    <w:name w:val="T51"/>
    <w:pPr>
      <w:pBdr/>
      <w:spacing/>
      <w:ind/>
    </w:pPr>
  </w:style>
  <w:style w:type="character" w:styleId="1027" w:customStyle="1">
    <w:name w:val="T52"/>
    <w:pPr>
      <w:pBdr/>
      <w:spacing/>
      <w:ind/>
    </w:pPr>
  </w:style>
  <w:style w:type="character" w:styleId="1028" w:customStyle="1">
    <w:name w:val="T53"/>
    <w:pPr>
      <w:pBdr/>
      <w:spacing/>
      <w:ind/>
    </w:pPr>
  </w:style>
  <w:style w:type="character" w:styleId="1029" w:customStyle="1">
    <w:name w:val="T54"/>
    <w:pPr>
      <w:pBdr/>
      <w:spacing/>
      <w:ind/>
    </w:pPr>
  </w:style>
  <w:style w:type="character" w:styleId="1030" w:customStyle="1">
    <w:name w:val="T55"/>
    <w:pPr>
      <w:pBdr/>
      <w:spacing/>
      <w:ind/>
    </w:pPr>
    <w:rPr>
      <w:rFonts w:ascii="StarBats" w:hAnsi="StarBats" w:eastAsia="StarBats" w:cs="StarBats"/>
    </w:rPr>
  </w:style>
  <w:style w:type="character" w:styleId="1031" w:customStyle="1">
    <w:name w:val="T56"/>
    <w:pPr>
      <w:pBdr/>
      <w:spacing/>
      <w:ind/>
    </w:pPr>
  </w:style>
  <w:style w:type="character" w:styleId="1032" w:customStyle="1">
    <w:name w:val="T57"/>
    <w:pPr>
      <w:pBdr/>
      <w:spacing/>
      <w:ind/>
    </w:pPr>
  </w:style>
  <w:style w:type="character" w:styleId="1033" w:customStyle="1">
    <w:name w:val="T58"/>
    <w:pPr>
      <w:pBdr/>
      <w:spacing/>
      <w:ind/>
    </w:pPr>
  </w:style>
  <w:style w:type="character" w:styleId="1034" w:customStyle="1">
    <w:name w:val="T59"/>
    <w:pPr>
      <w:pBdr/>
      <w:spacing/>
      <w:ind/>
    </w:pPr>
  </w:style>
  <w:style w:type="character" w:styleId="1035" w:customStyle="1">
    <w:name w:val="T60"/>
    <w:pPr>
      <w:pBdr/>
      <w:spacing/>
      <w:ind/>
    </w:pPr>
  </w:style>
  <w:style w:type="character" w:styleId="1036" w:customStyle="1">
    <w:name w:val="T61"/>
    <w:pPr>
      <w:pBdr/>
      <w:spacing/>
      <w:ind/>
    </w:pPr>
  </w:style>
  <w:style w:type="character" w:styleId="1037" w:customStyle="1">
    <w:name w:val="T62"/>
    <w:pPr>
      <w:pBdr/>
      <w:spacing/>
      <w:ind/>
    </w:pPr>
  </w:style>
  <w:style w:type="character" w:styleId="1038" w:customStyle="1">
    <w:name w:val="T63"/>
    <w:pPr>
      <w:pBdr/>
      <w:spacing/>
      <w:ind/>
    </w:pPr>
  </w:style>
  <w:style w:type="character" w:styleId="1039" w:customStyle="1">
    <w:name w:val="T64"/>
    <w:pPr>
      <w:pBdr/>
      <w:spacing/>
      <w:ind/>
    </w:pPr>
  </w:style>
  <w:style w:type="character" w:styleId="1040" w:customStyle="1">
    <w:name w:val="T65"/>
    <w:pPr>
      <w:pBdr/>
      <w:spacing/>
      <w:ind/>
    </w:pPr>
  </w:style>
  <w:style w:type="character" w:styleId="1041" w:customStyle="1">
    <w:name w:val="T66"/>
    <w:pPr>
      <w:pBdr/>
      <w:spacing/>
      <w:ind/>
    </w:pPr>
  </w:style>
  <w:style w:type="character" w:styleId="1042" w:customStyle="1">
    <w:name w:val="T67"/>
    <w:pPr>
      <w:pBdr/>
      <w:spacing/>
      <w:ind/>
    </w:pPr>
  </w:style>
  <w:style w:type="character" w:styleId="1043" w:customStyle="1">
    <w:name w:val="T68"/>
    <w:pPr>
      <w:pBdr/>
      <w:spacing/>
      <w:ind/>
    </w:pPr>
  </w:style>
  <w:style w:type="character" w:styleId="1044" w:customStyle="1">
    <w:name w:val="T69"/>
    <w:pPr>
      <w:pBdr/>
      <w:spacing/>
      <w:ind/>
    </w:pPr>
  </w:style>
  <w:style w:type="character" w:styleId="1045" w:customStyle="1">
    <w:name w:val="T70"/>
    <w:pPr>
      <w:pBdr/>
      <w:spacing/>
      <w:ind/>
    </w:pPr>
  </w:style>
  <w:style w:type="character" w:styleId="1046" w:customStyle="1">
    <w:name w:val="T71"/>
    <w:pPr>
      <w:pBdr/>
      <w:spacing/>
      <w:ind/>
    </w:pPr>
  </w:style>
  <w:style w:type="character" w:styleId="1047" w:customStyle="1">
    <w:name w:val="T72"/>
    <w:pPr>
      <w:pBdr/>
      <w:spacing/>
      <w:ind/>
    </w:pPr>
  </w:style>
  <w:style w:type="numbering" w:styleId="1048" w:customStyle="1">
    <w:name w:val="WWNum1"/>
    <w:basedOn w:val="858"/>
    <w:pPr>
      <w:numPr>
        <w:numId w:val="1"/>
      </w:numPr>
      <w:pBdr/>
      <w:spacing/>
      <w:ind/>
    </w:pPr>
  </w:style>
  <w:style w:type="numbering" w:styleId="1049" w:customStyle="1">
    <w:name w:val="WWNum2"/>
    <w:basedOn w:val="858"/>
    <w:pPr>
      <w:numPr>
        <w:numId w:val="2"/>
      </w:numPr>
      <w:pBdr/>
      <w:spacing/>
      <w:ind/>
    </w:pPr>
  </w:style>
  <w:style w:type="numbering" w:styleId="1050" w:customStyle="1">
    <w:name w:val="WWNum3"/>
    <w:basedOn w:val="858"/>
    <w:pPr>
      <w:numPr>
        <w:numId w:val="3"/>
      </w:numPr>
      <w:pBdr/>
      <w:spacing/>
      <w:ind/>
    </w:pPr>
  </w:style>
  <w:style w:type="numbering" w:styleId="1051" w:customStyle="1">
    <w:name w:val="WWNum4"/>
    <w:basedOn w:val="858"/>
    <w:pPr>
      <w:numPr>
        <w:numId w:val="4"/>
      </w:numPr>
      <w:pBdr/>
      <w:spacing/>
      <w:ind/>
    </w:pPr>
  </w:style>
  <w:style w:type="numbering" w:styleId="1052" w:customStyle="1">
    <w:name w:val="WWNum5"/>
    <w:basedOn w:val="858"/>
    <w:pPr>
      <w:numPr>
        <w:numId w:val="5"/>
      </w:numPr>
      <w:pBdr/>
      <w:spacing/>
      <w:ind/>
    </w:pPr>
  </w:style>
  <w:style w:type="numbering" w:styleId="1053" w:customStyle="1">
    <w:name w:val="WWNum6"/>
    <w:basedOn w:val="858"/>
    <w:pPr>
      <w:numPr>
        <w:numId w:val="6"/>
      </w:numPr>
      <w:pBdr/>
      <w:spacing/>
      <w:ind/>
    </w:pPr>
  </w:style>
  <w:style w:type="numbering" w:styleId="1054" w:customStyle="1">
    <w:name w:val="WWNum7"/>
    <w:basedOn w:val="858"/>
    <w:pPr>
      <w:numPr>
        <w:numId w:val="7"/>
      </w:numPr>
      <w:pBdr/>
      <w:spacing/>
      <w:ind/>
    </w:pPr>
  </w:style>
  <w:style w:type="numbering" w:styleId="1055" w:customStyle="1">
    <w:name w:val="WWNum8"/>
    <w:basedOn w:val="858"/>
    <w:pPr>
      <w:numPr>
        <w:numId w:val="8"/>
      </w:numPr>
      <w:pBdr/>
      <w:spacing/>
      <w:ind/>
    </w:pPr>
  </w:style>
  <w:style w:type="paragraph" w:styleId="1056" w:customStyle="1">
    <w:name w:val="Normal (Web)"/>
    <w:basedOn w:val="937"/>
    <w:uiPriority w:val="99"/>
    <w:semiHidden/>
    <w:unhideWhenUsed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19" w:afterAutospacing="0" w:before="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l-PL" w:eastAsia="pl-PL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Łabuda</dc:creator>
  <cp:revision>6</cp:revision>
  <dcterms:created xsi:type="dcterms:W3CDTF">2026-08-18T09:41:00Z</dcterms:created>
  <dcterms:modified xsi:type="dcterms:W3CDTF">2026-09-04T06:19:03Z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