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59" w:lineRule="auto"/>
        <w:jc w:val="right"/>
        <w:rPr>
          <w:rFonts w:ascii="Times New Roman" w:hAnsi="Times New Roman"/>
          <w:b/>
          <w:color w:val="00000a"/>
          <w:sz w:val="20"/>
          <w:szCs w:val="20"/>
        </w:rPr>
      </w:pPr>
      <w:r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  <w:b/>
          <w:color w:val="00000a"/>
          <w:sz w:val="20"/>
          <w:szCs w:val="20"/>
        </w:rPr>
        <w:t>ZAŁĄCZNIK NR 1</w:t>
      </w:r>
      <w:r>
        <w:rPr>
          <w:rFonts w:ascii="Times New Roman" w:hAnsi="Times New Roman"/>
          <w:b/>
          <w:color w:val="00000a"/>
          <w:sz w:val="20"/>
          <w:szCs w:val="20"/>
        </w:rPr>
      </w:r>
    </w:p>
    <w:p>
      <w:pPr>
        <w:spacing w:after="0" w:line="259" w:lineRule="auto"/>
        <w:jc w:val="right"/>
        <w:rPr>
          <w:rFonts w:ascii="Times New Roman" w:hAnsi="Times New Roman"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 xml:space="preserve">       DO UCHWAŁY NR 84/VIII/2019   </w:t>
      </w:r>
    </w:p>
    <w:p>
      <w:pPr>
        <w:spacing w:after="0" w:line="259" w:lineRule="auto"/>
        <w:jc w:val="right"/>
        <w:rPr>
          <w:rFonts w:ascii="Times New Roman" w:hAnsi="Times New Roman"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>RADY GMINY BRANIEWO</w:t>
      </w:r>
    </w:p>
    <w:p>
      <w:pPr>
        <w:spacing w:after="0" w:line="259" w:lineRule="auto"/>
        <w:jc w:val="right"/>
        <w:rPr>
          <w:rFonts w:ascii="Times New Roman" w:hAnsi="Times New Roman"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>Z DNIA 19 GRUDNIA 2019 ROK</w:t>
      </w:r>
    </w:p>
    <w:p>
      <w:pPr>
        <w:spacing w:after="0" w:line="259" w:lineRule="auto"/>
        <w:jc w:val="right"/>
        <w:rPr>
          <w:rFonts w:ascii="Times New Roman" w:hAnsi="Times New Roman"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</w:r>
    </w:p>
    <w:p>
      <w:pPr>
        <w:pStyle w:val="para2"/>
        <w: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Program opieki nad zwierzętami bezdomnymi oraz zapobiegania bezdomności zwierząt na terenie Gminy Braniewo w 2020 roku.</w:t>
      </w:r>
    </w:p>
    <w:p>
      <w:pPr>
        <w:pStyle w:val="para2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para2"/>
        <w: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Wstęp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Zapewnienie opieki bezdomnym zwierzętom należy do zadań własnych gminy. Program opieki nad bezdomnymi zwierzętami oraz zapobiegania bezdomności zwierząt, ma zastosowanie do wszystkich zwierząt domowych, w szczególności do psów i kotów oraz zwierząt gospodarskich przebywających na terenie Gminy Braniewo. Mając na uwadze zapewnienie opieki bezdomnym zwierzętom działania w tym zakresie powinny być podejmowane w porozumieniu z organizacjami społecznymi, których statutowym celem jest ochrona zwierząt, oraz Inspekcją Weterynaryjną. Zamierzenia, jakie powinny być realizowane w 2020 roku zawarto poniżej.</w:t>
      </w:r>
    </w:p>
    <w:p>
      <w:pPr>
        <w:pStyle w:val="para2"/>
        <w:rPr>
          <w:rFonts w:cs="Times New Roman"/>
        </w:rPr>
      </w:pPr>
      <w:r>
        <w:rPr>
          <w:rFonts w:cs="Times New Roman"/>
        </w:rPr>
      </w:r>
    </w:p>
    <w:p>
      <w:pPr>
        <w:pStyle w:val="para2"/>
        <w: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Zapewnienie opieki bezdomnym zwierzętom poprzez: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1) poszukiwanie i ustalanie właścicieli bezdomnych zwierząt,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2) znajdowanie nowych właścicieli dla zwierząt (adopcja), jeśli dotychczasowy właściciel jest nie do ustalenia,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3) znajdowanie schronisk dla bezdomnych zwierząt i w oparciu o porozumienie lub umowę przekazywanie zwierząt, które nie zostały adoptowane lub pochodzą z wypadków, do schroniska. Wyłapywanie tych zwierząt powinno być wykonywane zgodnie z zasadami określonymi w uchwale nr 10/III/2000 Rady Gminy Braniewo w sprawie wyłapywania bezdomnych zwierząt,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4) opiekę nad wolno żyjącymi kotami w tym ich dokarmianie.</w:t>
      </w:r>
    </w:p>
    <w:p>
      <w:pPr>
        <w:pStyle w:val="para2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para2"/>
        <w: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2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Zmniejszanie populacji bezdomnych zwierząt (psów i kotów) stosując: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1) usypianie ślepych miotów,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2) sterylizację lub kastrację.</w:t>
      </w:r>
    </w:p>
    <w:p>
      <w:pPr>
        <w:pStyle w:val="para2"/>
        <w: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3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1. Zapewnienie stałej opieki bezdomnym zwierzętom poprzez:</w:t>
      </w:r>
    </w:p>
    <w:p>
      <w:pPr>
        <w:pStyle w:val="para2"/>
        <w:ind w:left="426" w:hanging="426"/>
        <w:spacing/>
        <w:jc w:val="both"/>
        <w:rPr>
          <w:rFonts w:cs="Times New Roman"/>
        </w:rPr>
      </w:pPr>
      <w:r>
        <w:rPr>
          <w:rFonts w:cs="Times New Roman"/>
        </w:rPr>
        <w:t>1) przekazanie ich do adopcji osobom fizycznym, firmom lub organizacjom, których statutowym celem jest ochrona zwierząt z terenu różnych gmin, jeśli są zainteresowane zapewnieniem stałej opieki zwierzętom,</w:t>
      </w:r>
    </w:p>
    <w:p>
      <w:pPr>
        <w:pStyle w:val="para2"/>
        <w:ind w:left="284" w:hanging="284"/>
        <w:spacing/>
        <w:jc w:val="both"/>
        <w:rPr>
          <w:rFonts w:cs="Times New Roman"/>
        </w:rPr>
      </w:pPr>
      <w:r>
        <w:rPr>
          <w:rFonts w:cs="Times New Roman"/>
        </w:rPr>
        <w:t xml:space="preserve"> 2) wyłapywanie bezdomnych psów przez uprawnione podmioty, oraz przejściowe ich utrzymywanie w Przedsiębiorstwie Eksploatacji i Rozwoju Infrastruktury Gospodarczej w Młotecznie,</w:t>
      </w:r>
    </w:p>
    <w:p>
      <w:pPr>
        <w:pStyle w:val="para2"/>
        <w:ind w:left="284" w:hanging="284"/>
        <w:spacing/>
        <w:jc w:val="both"/>
        <w:rPr>
          <w:rFonts w:cs="Times New Roman"/>
        </w:rPr>
      </w:pPr>
      <w:r>
        <w:rPr>
          <w:rFonts w:cs="Times New Roman"/>
        </w:rPr>
        <w:t>3) przekazywanie bezdomnych psów do schronisk dla zwierząt w Elblągu, ul. Królewiecka 233 lub w Tczewie, ul. Malinowska),</w:t>
      </w:r>
    </w:p>
    <w:p>
      <w:pPr>
        <w:pStyle w:val="para2"/>
        <w:ind w:left="426" w:hanging="426"/>
        <w:spacing/>
        <w:jc w:val="both"/>
        <w:rPr>
          <w:rFonts w:cs="Times New Roman"/>
        </w:rPr>
      </w:pPr>
      <w:r>
        <w:rPr>
          <w:rFonts w:cs="Times New Roman"/>
        </w:rPr>
        <w:t>4) obligatoryjną sterylizację lub kastrację zwierzęcia w schronisku (zapis w umowie o utrzymanie w schronisku),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5) dokarmianie wolno żyjących kotów przez opiekunów społecznych,</w:t>
      </w:r>
    </w:p>
    <w:p>
      <w:pPr>
        <w:pStyle w:val="para2"/>
        <w:ind w:left="426" w:hanging="426"/>
        <w:spacing/>
        <w:jc w:val="both"/>
        <w:rPr>
          <w:rFonts w:cs="Times New Roman"/>
        </w:rPr>
      </w:pPr>
      <w:r>
        <w:rPr>
          <w:rFonts w:cs="Times New Roman"/>
        </w:rPr>
        <w:t>6) zapewnienie całodobowej opieki weterynaryjnej w przypadkach zdarzeń drogowych z udziałem zwierząt przez lekarzy weterynarii (STARWET s. c. Usługi Weterynaryjne i Zootechniczne w Braniewie, Przychodnia Weterynaryjna Braci Mniejszych w Braniewie),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7) informowanie Powiatowego Lekarza Weterynarii o czasowo odebranych zwierzętach gospodarskich,</w:t>
      </w:r>
    </w:p>
    <w:p>
      <w:pPr>
        <w:pStyle w:val="para2"/>
        <w:ind w:left="284" w:hanging="284"/>
        <w:spacing/>
        <w:jc w:val="both"/>
        <w:rPr>
          <w:rFonts w:cs="Times New Roman"/>
        </w:rPr>
      </w:pPr>
      <w:r>
        <w:rPr>
          <w:rFonts w:cs="Times New Roman"/>
        </w:rPr>
        <w:t>2. Zamieszczanie informacji na stronie internetowej Gminy o bezdomnych zwierzętach przebywających na terenie Gminy w celu ustalenia właściciela lub gdy takiego nie ustalono znalezienie doraźnego lub stałego opiekuna dla zwierzęcia.</w:t>
      </w:r>
    </w:p>
    <w:p>
      <w:pPr>
        <w:pStyle w:val="para2"/>
        <w:ind w:left="284" w:hanging="284"/>
        <w:spacing/>
        <w:jc w:val="both"/>
        <w:rPr>
          <w:rFonts w:cs="Times New Roman"/>
        </w:rPr>
      </w:pPr>
      <w:r>
        <w:rPr>
          <w:rFonts w:cs="Times New Roman"/>
        </w:rPr>
        <w:t>3. Gospodarstwo, w którym będą utrzymywane zwierzęta gospodarskie odebrane czasowo na mocy decyzji Wójta Gminy znajduje się w miejscowości Szyleny Osada 13, 14-500 Braniewo.</w:t>
      </w:r>
    </w:p>
    <w:p>
      <w:pPr>
        <w:pStyle w:val="para2"/>
        <w:ind w:left="284" w:hanging="284"/>
        <w:spacing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para2"/>
        <w: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4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Wójt Gminy będzie ponadto prowadził ewidencję:</w:t>
      </w:r>
    </w:p>
    <w:p>
      <w:pPr>
        <w:pStyle w:val="para2"/>
        <w:ind w:left="284" w:hanging="284"/>
        <w:spacing/>
        <w:jc w:val="both"/>
        <w:rPr>
          <w:rFonts w:cs="Times New Roman"/>
        </w:rPr>
      </w:pPr>
      <w:r>
        <w:rPr>
          <w:rFonts w:cs="Times New Roman"/>
        </w:rPr>
        <w:t>1) społecznych opiekunów, firm i organizacji zajmujących się opieką nad bezdomnymi zwierzętami na terenie Gminy Braniewo,</w:t>
      </w:r>
    </w:p>
    <w:p>
      <w:pPr>
        <w:pStyle w:val="para2"/>
        <w:ind w:left="284" w:hanging="284"/>
        <w:spacing/>
        <w:jc w:val="both"/>
        <w:rPr>
          <w:rFonts w:cs="Times New Roman"/>
        </w:rPr>
      </w:pPr>
      <w:r>
        <w:rPr>
          <w:rFonts w:cs="Times New Roman"/>
        </w:rPr>
        <w:t>2) bezdomnych zwierząt, (którym zapewniono opiekę np. poprzez adopcję, przekazanie do schroniska, itp.).</w:t>
      </w:r>
    </w:p>
    <w:p>
      <w:pPr>
        <w:pStyle w:val="para2"/>
        <w:rPr>
          <w:rFonts w:cs="Times New Roman"/>
          <w:b/>
          <w:bCs/>
        </w:rPr>
      </w:pPr>
      <w:r>
        <w:rPr>
          <w:rFonts w:cs="Times New Roman"/>
        </w:rPr>
        <w:t xml:space="preserve">                                                                       </w:t>
      </w:r>
      <w:r>
        <w:rPr>
          <w:rFonts w:cs="Times New Roman"/>
          <w:b/>
          <w:bCs/>
        </w:rPr>
        <w:t>§ 5</w:t>
      </w:r>
      <w:r>
        <w:rPr>
          <w:rFonts w:cs="Times New Roman"/>
          <w:b/>
          <w:bCs/>
        </w:rPr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Formy wsparcia osób fizycznych, firm lub organizacji, które będą podejmowały działania mające na celu ograniczenie bezdomności zwierząt na terenie Gminy Braniewo: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1) finansowanie usypiania ślepych miotów psów lub kotów, gdzie ich właściciele lub współwłaściciele są bezrobotni, lub gdy potomstwo pochodzi od bezdomnych suk lub kotek,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2) finansowanie doraźnej opieki nad kotami wolno żyjącymi sprawowanej przez opiekunów społecznych (np. kosztów leczenia, zakupu karmy, usypiania ślepych miotów pochodzących od bezdomnych kotek, sterylizacji kotek lub kastracji bezdomnych kotów, itp.),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3) finansowanie zamieszczanych ogłoszeń w sprawie bezdomnych zwierząt w środkach masowego przekazu,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4) finansowanie wyłapywania bezdomnych zwierząt przez uprawnione podmioty oraz przejściowego ich utrzymania w Przedsiębiorstwie Eksploatacji i Rozwoju Infrastruktury Gospodarczej Spółka z o. o, Młoteczno a także utrzymania w schronisku dla bezdomnych zwierząt,</w:t>
      </w:r>
    </w:p>
    <w:p>
      <w:pPr>
        <w:pStyle w:val="para2"/>
        <w:ind w:left="284" w:hanging="284"/>
        <w:spacing/>
        <w:jc w:val="both"/>
        <w:rPr>
          <w:rFonts w:cs="Times New Roman"/>
        </w:rPr>
      </w:pPr>
      <w:r>
        <w:rPr>
          <w:rFonts w:cs="Times New Roman"/>
        </w:rPr>
        <w:t>5) pomoc finansowa (zakup bud, karmy, szczepienia ochronne, kastracja, sterylizacja, itp.) dla osób adoptujących psy lub koty,</w:t>
      </w:r>
    </w:p>
    <w:p>
      <w:pPr>
        <w:pStyle w:val="para2"/>
        <w:ind w:left="284" w:hanging="284"/>
        <w:spacing/>
        <w:jc w:val="both"/>
        <w:rPr>
          <w:rFonts w:cs="Times New Roman"/>
        </w:rPr>
      </w:pPr>
      <w:r>
        <w:rPr>
          <w:rFonts w:cs="Times New Roman"/>
        </w:rPr>
        <w:t>6) finansowanie opieki lekarskiej dla bezdomnych zwierząt chorych lub pochodzących z wypadków a miedzy innymi ze zdarzeń drogowych,</w:t>
      </w:r>
    </w:p>
    <w:p>
      <w:pPr>
        <w:pStyle w:val="para2"/>
        <w:ind w:left="284" w:hanging="284"/>
        <w:spacing/>
        <w:jc w:val="both"/>
        <w:rPr>
          <w:rFonts w:cs="Times New Roman"/>
        </w:rPr>
      </w:pPr>
      <w:r>
        <w:rPr>
          <w:rFonts w:cs="Times New Roman"/>
        </w:rPr>
        <w:t>7) nieodpłatne udostępnianie pomieszczeń dla organizacji, których statutowym celem jest ochrona zwierząt w celu odbycia spotkań z mieszkańcami Gminy Braniewo w sprawach ograniczania bezdomności zwierząt,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8) finansowanie utrzymania zwierząt odebranych czasowo właścicielowi lub opiekunowi na mocy decyzji Wójta Gminy do czasu rozstrzygnięcia przez Sąd o winie.</w:t>
      </w:r>
    </w:p>
    <w:p>
      <w:pPr>
        <w:pStyle w:val="para2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para2"/>
        <w: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6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 xml:space="preserve">Rada Gminy Braniewo na realizację zadań wymienionych w § 2, 3 zabezpieczy środki finansowe w wysokości: </w:t>
      </w:r>
      <w:r>
        <w:rPr>
          <w:rFonts w:cs="Times New Roman"/>
          <w:b/>
          <w:bCs/>
        </w:rPr>
        <w:t>18 000,00</w:t>
      </w:r>
      <w:r>
        <w:rPr>
          <w:rFonts w:cs="Times New Roman"/>
        </w:rPr>
        <w:t xml:space="preserve"> zł. w tym na:</w:t>
      </w:r>
    </w:p>
    <w:p>
      <w:pPr>
        <w:pStyle w:val="para2"/>
        <w:ind w:left="284" w:hanging="284"/>
        <w:spacing/>
        <w:jc w:val="both"/>
        <w:rPr>
          <w:rFonts w:cs="Times New Roman"/>
        </w:rPr>
      </w:pPr>
      <w:r>
        <w:rPr>
          <w:rFonts w:cs="Times New Roman"/>
        </w:rPr>
        <w:t>1) utrzymanie doraźne psów w Przedsiębiorstwie Eksploatacji i Rozwoju Infrastruktury Gospodarczej Spółka z o. o, Młoteczno - 2 000 zł,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2) sterylizację, kastrację zwierząt domowych -2 000 zł,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3) usypianie ślepych miotów i zwierząt powypadkowych - 1 500 zł,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4) szczepienia ochronne i leczenie zwierząt oraz inne zabiegi lekarskie - 1 500 zł,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5) utrzymanie zwierząt w schronisku - 8 000 zł,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6) wyłapywanie i dowóz zwierząt do schroniska - 1 500 zł,</w:t>
      </w:r>
    </w:p>
    <w:p>
      <w:pPr>
        <w:pStyle w:val="para2"/>
        <w:spacing/>
        <w:jc w:val="both"/>
        <w:rPr>
          <w:rFonts w:cs="Times New Roman"/>
        </w:rPr>
      </w:pPr>
      <w:r>
        <w:rPr>
          <w:rFonts w:cs="Times New Roman"/>
        </w:rPr>
        <w:t>7) zakup bud, zakup karmy, opieka nad bezdomnymi psami -1 500 zł.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7" w:top="1417" w:right="1417" w:bottom="141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  <w:font w:name="Andale Sans UI">
    <w:panose1 w:val="020B0604020202020204"/>
    <w:charset w:val="00"/>
    <w:family w:val="auto"/>
    <w:pitch w:val="default"/>
  </w:font>
  <w:font w:name="Tahoma">
    <w:panose1 w:val="020B0604030504040204"/>
    <w:charset w:val="ee"/>
    <w:family w:val="swiss"/>
    <w:pitch w:val="default"/>
  </w:font>
  <w:font w:name="Segoe UI">
    <w:panose1 w:val="020B0502040204020203"/>
    <w:charset w:val="00"/>
    <w:family w:val="swiss"/>
    <w:pitch w:val="default"/>
  </w:font>
  <w:font w:name="Lucida Sans Unicode">
    <w:panose1 w:val="020B0602030504020204"/>
    <w:charset w:val="ee"/>
    <w:family w:val="swiss"/>
    <w:pitch w:val="default"/>
  </w:font>
  <w:font w:name="Calibri Light">
    <w:panose1 w:val="020F030202020403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"/>
      <w:numFmt w:val="decimal"/>
      <w:suff w:val="tab"/>
      <w:lvlText w:val="%1."/>
      <w:lvlJc w:val="left"/>
      <w:pPr>
        <w:ind w:left="300" w:hanging="0"/>
      </w:pPr>
    </w:lvl>
    <w:lvl w:ilvl="1">
      <w:start w:val="1"/>
      <w:numFmt w:val="lowerLetter"/>
      <w:suff w:val="tab"/>
      <w:lvlText w:val="%2."/>
      <w:lvlJc w:val="left"/>
      <w:pPr>
        <w:ind w:left="1020" w:hanging="0"/>
      </w:pPr>
    </w:lvl>
    <w:lvl w:ilvl="2">
      <w:start w:val="1"/>
      <w:numFmt w:val="lowerRoman"/>
      <w:suff w:val="tab"/>
      <w:lvlText w:val="%3."/>
      <w:lvlJc w:val="left"/>
      <w:pPr>
        <w:ind w:left="1920" w:hanging="0"/>
      </w:pPr>
    </w:lvl>
    <w:lvl w:ilvl="3">
      <w:start w:val="1"/>
      <w:numFmt w:val="decimal"/>
      <w:suff w:val="tab"/>
      <w:lvlText w:val="%4."/>
      <w:lvlJc w:val="left"/>
      <w:pPr>
        <w:ind w:left="2460" w:hanging="0"/>
      </w:pPr>
    </w:lvl>
    <w:lvl w:ilvl="4">
      <w:start w:val="1"/>
      <w:numFmt w:val="lowerLetter"/>
      <w:suff w:val="tab"/>
      <w:lvlText w:val="%5."/>
      <w:lvlJc w:val="left"/>
      <w:pPr>
        <w:ind w:left="3180" w:hanging="0"/>
      </w:pPr>
    </w:lvl>
    <w:lvl w:ilvl="5">
      <w:start w:val="1"/>
      <w:numFmt w:val="lowerRoman"/>
      <w:suff w:val="tab"/>
      <w:lvlText w:val="%6."/>
      <w:lvlJc w:val="left"/>
      <w:pPr>
        <w:ind w:left="4080" w:hanging="0"/>
      </w:pPr>
    </w:lvl>
    <w:lvl w:ilvl="6">
      <w:start w:val="1"/>
      <w:numFmt w:val="decimal"/>
      <w:suff w:val="tab"/>
      <w:lvlText w:val="%7."/>
      <w:lvlJc w:val="left"/>
      <w:pPr>
        <w:ind w:left="4620" w:hanging="0"/>
      </w:pPr>
    </w:lvl>
    <w:lvl w:ilvl="7">
      <w:start w:val="1"/>
      <w:numFmt w:val="lowerLetter"/>
      <w:suff w:val="tab"/>
      <w:lvlText w:val="%8."/>
      <w:lvlJc w:val="left"/>
      <w:pPr>
        <w:ind w:left="5340" w:hanging="0"/>
      </w:pPr>
    </w:lvl>
    <w:lvl w:ilvl="8">
      <w:start w:val="1"/>
      <w:numFmt w:val="lowerRoman"/>
      <w:suff w:val="tab"/>
      <w:lvlText w:val="%9."/>
      <w:lvlJc w:val="left"/>
      <w:pPr>
        <w:ind w:left="624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77776653" w:val="973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pl-pl" w:eastAsia="zh-cn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 w:customStyle="1">
    <w:name w:val="Standard"/>
    <w:qFormat/>
    <w:pPr>
      <w:spacing w:after="0" w:line="240" w:lineRule="auto"/>
      <w:suppressAutoHyphens/>
      <w:hyphenationLines w:val="0"/>
      <w:widowControl w:val="0"/>
    </w:pPr>
    <w:rPr>
      <w:rFonts w:eastAsia="Andale Sans UI" w:cs="Tahoma"/>
      <w:kern w:val="1"/>
      <w:sz w:val="24"/>
      <w:szCs w:val="24"/>
      <w:lang w:val="pl-pl" w:bidi="ar-sa"/>
    </w:rPr>
  </w:style>
  <w:style w:type="paragraph" w:styleId="para3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Tekst dymka Znak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pl-pl" w:eastAsia="zh-cn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 w:customStyle="1">
    <w:name w:val="Standard"/>
    <w:qFormat/>
    <w:pPr>
      <w:spacing w:after="0" w:line="240" w:lineRule="auto"/>
      <w:suppressAutoHyphens/>
      <w:hyphenationLines w:val="0"/>
      <w:widowControl w:val="0"/>
    </w:pPr>
    <w:rPr>
      <w:rFonts w:eastAsia="Andale Sans UI" w:cs="Tahoma"/>
      <w:kern w:val="1"/>
      <w:sz w:val="24"/>
      <w:szCs w:val="24"/>
      <w:lang w:val="pl-pl" w:bidi="ar-sa"/>
    </w:rPr>
  </w:style>
  <w:style w:type="paragraph" w:styleId="para3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Tekst dymka Znak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Koźińska</dc:creator>
  <cp:keywords/>
  <dc:description/>
  <cp:lastModifiedBy/>
  <cp:revision>33</cp:revision>
  <cp:lastPrinted>2019-12-12T09:34:00Z</cp:lastPrinted>
  <dcterms:created xsi:type="dcterms:W3CDTF">2019-11-14T08:02:00Z</dcterms:created>
  <dcterms:modified xsi:type="dcterms:W3CDTF">2019-12-31T07:17:33Z</dcterms:modified>
</cp:coreProperties>
</file>