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892"/>
        <w:pBdr/>
        <w:spacing/>
        <w:ind w:right="0" w:firstLine="0" w:left="0"/>
        <w:rPr/>
      </w:pPr>
      <w:r>
        <w:t xml:space="preserve">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Załącznik do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Zarządzenia Nr 46</w:t>
      </w:r>
      <w:r>
        <w:rPr>
          <w:color w:val="000000"/>
          <w:shd w:val="clear" w:color="auto" w:fill="ffffff"/>
        </w:rPr>
        <w:t xml:space="preserve">/</w:t>
      </w:r>
      <w:r>
        <w:t xml:space="preserve">IX/2025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Wójta Gminy Braniewo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z dnia 24 czerwca 2025 r. </w:t>
      </w:r>
      <w:r>
        <w:rPr>
          <w:sz w:val="21"/>
          <w:szCs w:val="21"/>
        </w:rPr>
        <w:t xml:space="preserve">                 </w:t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  <w:highlight w:val="none"/>
        </w:rPr>
      </w:r>
      <w:r>
        <w:rPr>
          <w:b/>
          <w:sz w:val="21"/>
          <w:szCs w:val="21"/>
          <w:highlight w:val="none"/>
        </w:rPr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  <w:highlight w:val="none"/>
        </w:rPr>
        <w:t xml:space="preserve">                                                                                    </w:t>
      </w:r>
      <w:r>
        <w:rPr>
          <w:b/>
          <w:sz w:val="21"/>
          <w:szCs w:val="21"/>
          <w:highlight w:val="none"/>
        </w:rPr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1"/>
          <w:szCs w:val="21"/>
        </w:rPr>
        <w:t xml:space="preserve">Braniewo, dnia 24 czerwca 2025 r.</w:t>
      </w:r>
      <w:r>
        <w:rPr>
          <w:b/>
          <w:sz w:val="21"/>
          <w:szCs w:val="21"/>
          <w:highlight w:val="none"/>
        </w:rPr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  <w:highlight w:val="none"/>
        </w:rPr>
      </w:r>
      <w:r>
        <w:rPr>
          <w:b/>
          <w:sz w:val="21"/>
          <w:szCs w:val="21"/>
          <w:highlight w:val="none"/>
        </w:rPr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  <w:highlight w:val="none"/>
        </w:rPr>
      </w:r>
      <w:r>
        <w:rPr>
          <w:b/>
          <w:sz w:val="21"/>
          <w:szCs w:val="21"/>
          <w:highlight w:val="none"/>
        </w:rPr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</w:rPr>
        <w:t xml:space="preserve">W Y K A Z</w:t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</w:rPr>
        <w:t xml:space="preserve">NIERUCHOMOŚCI PRZEZNACZONYCH DO DZIERŻAWY</w:t>
      </w:r>
      <w:r/>
    </w:p>
    <w:p>
      <w:pPr>
        <w:pStyle w:val="894"/>
        <w:numPr>
          <w:ilvl w:val="1"/>
          <w:numId w:val="1"/>
        </w:numPr>
        <w:pBdr/>
        <w:spacing/>
        <w:ind/>
        <w:jc w:val="center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92"/>
        <w:pBdr/>
        <w:spacing/>
        <w:ind/>
        <w:jc w:val="both"/>
        <w:rPr/>
      </w:pPr>
      <w:r>
        <w:rPr>
          <w:rFonts w:ascii="Liberation Serif" w:hAnsi="Liberation Serif" w:cs="Liberation Serif"/>
          <w:sz w:val="21"/>
          <w:szCs w:val="21"/>
        </w:rPr>
        <w:t xml:space="preserve">Wójt Gminy Braniewo działając na podstawie art. 35 ust. 1 i 2 ustawy z dnia 21 sierpnia 1997 r. o gospodarce nieruchomościami </w:t>
      </w:r>
      <w:r>
        <w:rPr>
          <w:rFonts w:ascii="Liberation Serif" w:hAnsi="Liberation Serif" w:cs="Liberation Serif"/>
          <w:i/>
          <w:iCs/>
          <w:sz w:val="21"/>
          <w:szCs w:val="21"/>
        </w:rPr>
        <w:t xml:space="preserve">(t.j. Dz. U. z 2024 r., poz. 1145 ze zm.)</w:t>
      </w:r>
      <w:r>
        <w:rPr>
          <w:rFonts w:ascii="Liberation Serif" w:hAnsi="Liberation Serif" w:cs="Liberation Serif"/>
          <w:sz w:val="21"/>
          <w:szCs w:val="21"/>
        </w:rPr>
        <w:t xml:space="preserve"> podaje</w:t>
      </w:r>
      <w:r>
        <w:rPr>
          <w:rFonts w:ascii="Liberation Serif" w:hAnsi="Liberation Serif" w:cs="Liberation Serif"/>
          <w:b/>
          <w:sz w:val="21"/>
          <w:szCs w:val="21"/>
        </w:rPr>
        <w:t xml:space="preserve"> </w:t>
      </w:r>
      <w:r>
        <w:rPr>
          <w:rFonts w:ascii="Liberation Serif" w:hAnsi="Liberation Serif" w:cs="Liberation Serif"/>
          <w:sz w:val="21"/>
          <w:szCs w:val="21"/>
        </w:rPr>
        <w:t xml:space="preserve">do publicznej wiadomości wykaz nieruchomości stanowiących mienie komunalne Gminy Braniewo, przeznaczonych do sprzedaży.</w:t>
      </w:r>
      <w:r/>
    </w:p>
    <w:p>
      <w:pPr>
        <w:pStyle w:val="892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52"/>
        <w:gridCol w:w="1483"/>
        <w:gridCol w:w="1470"/>
        <w:gridCol w:w="1530"/>
        <w:gridCol w:w="735"/>
        <w:gridCol w:w="6180"/>
        <w:gridCol w:w="1185"/>
        <w:gridCol w:w="1425"/>
        <w:gridCol w:w="1110"/>
      </w:tblGrid>
      <w:tr>
        <w:trPr>
          <w:trHeight w:val="1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/>
          </w:p>
          <w:p>
            <w:pPr>
              <w:pStyle w:val="892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Pow.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Opis, przeznaczenie i sposób zagospodarowania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Obciążenia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Tryb zbycia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b/>
                <w:bCs/>
                <w:sz w:val="18"/>
                <w:szCs w:val="18"/>
              </w:rPr>
              <w:t xml:space="preserve">Cena wywoławcza</w:t>
            </w:r>
            <w:r/>
          </w:p>
          <w:p>
            <w:pPr>
              <w:pStyle w:val="928"/>
              <w:pBdr/>
              <w:spacing/>
              <w:ind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rPr>
          <w:trHeight w:val="14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Kiersy,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gm. Braniewo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dz.  nr  165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obr. Zakrzewiec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sz w:val="18"/>
                <w:szCs w:val="18"/>
              </w:rPr>
              <w:t xml:space="preserve">EL1B/00002261/1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31"/>
              <w:pBdr/>
              <w:spacing w:line="252" w:lineRule="auto"/>
              <w:ind/>
              <w:jc w:val="center"/>
              <w:rPr/>
            </w:pPr>
            <w:r>
              <w:t xml:space="preserve">1,46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/>
            </w:pPr>
            <w:r>
              <w:t xml:space="preserve">Nieruchomość rolna zabudowana, zadrzewiona i zakrzaczona, nieużytkowana. Zgodnie za SUiKZP Gminy Braniewo </w:t>
            </w:r>
            <w:r>
              <w:rPr>
                <w:rFonts w:ascii="Times New Roman" w:hAnsi="Times New Roman" w:eastAsia="Times New Roman" w:cs="Times New Roman"/>
              </w:rPr>
              <w:t xml:space="preserve">* nieruchomość położona jest w strefie Lipowiny( strefa 6). Dostęp do drogi publicznej z drogi  gminnej i powiatowej. W ewidencji gruntów i budynków sklasyfikowana jako Br-RV, ŁIV, N,RV.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Nie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 występują.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Przetarg 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ustny 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nieograniczony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42 500,00 zł</w:t>
            </w:r>
            <w:r/>
          </w:p>
        </w:tc>
      </w:tr>
    </w:tbl>
    <w:p>
      <w:pPr>
        <w:pStyle w:val="930"/>
        <w:pBdr/>
        <w:spacing w:after="0" w:before="0" w:line="100" w:lineRule="atLeast"/>
        <w:ind w:right="0" w:hanging="15" w:left="0"/>
        <w:jc w:val="both"/>
        <w:rPr/>
      </w:pPr>
      <w:r>
        <w:rPr>
          <w:sz w:val="20"/>
        </w:rPr>
        <w:t xml:space="preserve">*    - uchwała rady Gminy Braniewo z dnia 21grudnia 2021 r., Nr 132/VIII/2021</w:t>
      </w:r>
      <w:r/>
    </w:p>
    <w:p>
      <w:pPr>
        <w:pStyle w:val="892"/>
        <w:pBdr/>
        <w:spacing w:after="0" w:before="0"/>
        <w:ind w:right="0" w:firstLine="0" w:left="0"/>
        <w:jc w:val="both"/>
        <w:rPr/>
      </w:pPr>
      <w:r>
        <w:rPr>
          <w:b/>
          <w:bCs/>
          <w:sz w:val="21"/>
          <w:szCs w:val="21"/>
        </w:rPr>
        <w:t xml:space="preserve">Do ceny sprzedaży zostaną doliczone koszty przygotowania nieruchomości do sprzedaży.</w:t>
      </w:r>
      <w:r/>
    </w:p>
    <w:p>
      <w:pPr>
        <w:pStyle w:val="929"/>
        <w:pBdr/>
        <w:spacing/>
        <w:ind w:right="0" w:firstLine="0" w:left="0"/>
        <w:jc w:val="both"/>
        <w:rPr/>
      </w:pPr>
      <w:r/>
      <w:r/>
    </w:p>
    <w:p>
      <w:pPr>
        <w:pStyle w:val="929"/>
        <w:pBdr/>
        <w:spacing/>
        <w:ind w:right="0" w:firstLine="0" w:left="0"/>
        <w:jc w:val="both"/>
        <w:rPr/>
      </w:pPr>
      <w:r>
        <w:rPr>
          <w:sz w:val="21"/>
          <w:szCs w:val="21"/>
        </w:rPr>
        <w:t xml:space="preserve">Osoby, którym przysługuje pierwszeństwo w nabyciu nieruchomości na podstawie art. 34 ust. 1 pkt. 1 i 2 ustawy z dnia 21 sierpnia 1997 r. o gospodarce nieruchomościami</w:t>
        <w:br w:type="textWrapping" w:clear="all"/>
      </w:r>
      <w:r>
        <w:rPr>
          <w:i/>
          <w:iCs/>
          <w:sz w:val="21"/>
          <w:szCs w:val="21"/>
        </w:rPr>
        <w:t xml:space="preserve">(t.j. Dz. U. z 2024 r., poz. 1145 ze zm.)</w:t>
      </w:r>
      <w:r>
        <w:rPr>
          <w:sz w:val="21"/>
          <w:szCs w:val="21"/>
        </w:rPr>
        <w:t xml:space="preserve"> winny złożyć wniosek o jej nabycie w terminie 6 tygodni od daty podania wykazu do publicznej wiadomości.</w:t>
      </w:r>
      <w:r/>
    </w:p>
    <w:p>
      <w:pPr>
        <w:pStyle w:val="929"/>
        <w:pBdr/>
        <w:spacing w:after="0" w:before="0"/>
        <w:ind w:right="0" w:firstLine="0" w:left="0"/>
        <w:jc w:val="both"/>
        <w:rPr/>
      </w:pPr>
      <w:r>
        <w:rPr>
          <w:sz w:val="21"/>
          <w:szCs w:val="21"/>
        </w:rPr>
        <w:t xml:space="preserve">Wykaz podaje się do publicznej wiadomości na okres 21 dni poprzez wywieszenie na tablicy ogłoszeń Urzędu Gminy Braniewo, na stronie internetowej Gminy Braniewo,</w:t>
        <w:br w:type="textWrapping" w:clear="all"/>
        <w:t xml:space="preserve">pod adresem:  </w:t>
      </w:r>
      <w:r>
        <w:fldChar w:fldCharType="begin"/>
      </w:r>
      <w:r>
        <w:instrText xml:space="preserve"> HYPERLINK "http://www.gminabraniewo.pl/"</w:instrText>
      </w:r>
      <w:r>
        <w:fldChar w:fldCharType="separate"/>
      </w:r>
      <w:r>
        <w:rPr>
          <w:rStyle w:val="908"/>
          <w:sz w:val="21"/>
          <w:szCs w:val="21"/>
          <w:u w:val="none"/>
        </w:rPr>
        <w:t xml:space="preserve">http://www.gminabraniewo.pl</w:t>
      </w:r>
      <w:r>
        <w:fldChar w:fldCharType="end"/>
      </w:r>
      <w:r>
        <w:rPr>
          <w:sz w:val="21"/>
          <w:szCs w:val="21"/>
        </w:rPr>
        <w:t xml:space="preserve"> oraz w Biuletynie Informacji Publicznej Gminy Braniewo, pod adresem: </w:t>
      </w:r>
      <w:r>
        <w:fldChar w:fldCharType="begin"/>
      </w:r>
      <w:r>
        <w:instrText xml:space="preserve"> HYPERLINK "https://bipbraniewo.warmia.mazury.pl/"</w:instrText>
      </w:r>
      <w:r>
        <w:fldChar w:fldCharType="separate"/>
      </w:r>
      <w:r>
        <w:rPr>
          <w:rStyle w:val="908"/>
          <w:sz w:val="21"/>
          <w:szCs w:val="21"/>
          <w:u w:val="none"/>
          <w:lang w:val="pl-PL" w:eastAsia="ar-SA" w:bidi="ar-SA"/>
        </w:rPr>
        <w:t xml:space="preserve">https://bipbraniewo.warmia.mazury.pl/</w:t>
      </w:r>
      <w:r>
        <w:fldChar w:fldCharType="end"/>
      </w:r>
      <w:r>
        <w:rPr>
          <w:sz w:val="21"/>
          <w:szCs w:val="21"/>
        </w:rPr>
        <w:t xml:space="preserve">. </w:t>
      </w:r>
      <w:r/>
    </w:p>
    <w:p>
      <w:pPr>
        <w:pStyle w:val="929"/>
        <w:pBdr/>
        <w:spacing w:after="0" w:before="0"/>
        <w:ind w:right="0" w:firstLine="0" w:left="0"/>
        <w:jc w:val="both"/>
        <w:rPr/>
      </w:pPr>
      <w:r>
        <w:rPr>
          <w:sz w:val="21"/>
          <w:szCs w:val="21"/>
        </w:rPr>
        <w:t xml:space="preserve">Informację o zamieszczeniu wykazu podaje się do publicznej wiadomości w prasie lokalnej.</w:t>
      </w:r>
      <w:r/>
    </w:p>
    <w:p>
      <w:pPr>
        <w:pStyle w:val="892"/>
        <w:pBdr/>
        <w:spacing w:after="0" w:before="0"/>
        <w:ind w:right="0" w:hanging="15" w:left="0"/>
        <w:jc w:val="both"/>
        <w:rPr>
          <w:i/>
        </w:rPr>
      </w:pPr>
      <w:r>
        <w:rPr>
          <w:i/>
        </w:rPr>
        <w:t xml:space="preserve">Informacje: Gmina Braniewo – Krzysztof  Łabuda, tel. 55-644-0300, e-mail: administracja@gminabraniewo.pl.</w:t>
      </w:r>
      <w:r>
        <w:rPr>
          <w:i/>
        </w:rPr>
      </w:r>
      <w:r>
        <w:rPr>
          <w:i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360" w:right="820" w:bottom="719" w:left="48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Liberation Serif">
    <w:panose1 w:val="020206030504050203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93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94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95"/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92"/>
    <w:next w:val="892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character" w:styleId="840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3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3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3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2"/>
    <w:next w:val="89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38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2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38"/>
    <w:link w:val="866"/>
    <w:uiPriority w:val="99"/>
    <w:pPr>
      <w:pBdr/>
      <w:spacing/>
      <w:ind/>
    </w:pPr>
  </w:style>
  <w:style w:type="paragraph" w:styleId="868">
    <w:name w:val="Footer"/>
    <w:basedOn w:val="892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38"/>
    <w:link w:val="868"/>
    <w:uiPriority w:val="99"/>
    <w:pPr>
      <w:pBdr/>
      <w:spacing/>
      <w:ind/>
    </w:pPr>
  </w:style>
  <w:style w:type="paragraph" w:styleId="870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3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0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1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2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3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4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5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6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7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table" w:styleId="8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default="1">
    <w:name w:val="Normal"/>
    <w:next w:val="892"/>
    <w:link w:val="892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93">
    <w:name w:val="Nagłówek 1"/>
    <w:basedOn w:val="892"/>
    <w:next w:val="892"/>
    <w:link w:val="892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94">
    <w:name w:val="Nagłówek 2"/>
    <w:basedOn w:val="892"/>
    <w:next w:val="892"/>
    <w:link w:val="892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5">
    <w:name w:val="Nagłówek 5"/>
    <w:basedOn w:val="892"/>
    <w:next w:val="892"/>
    <w:link w:val="892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6">
    <w:name w:val="Domyślna czcionka akapitu"/>
    <w:next w:val="896"/>
    <w:link w:val="892"/>
    <w:pPr>
      <w:pBdr/>
      <w:spacing/>
      <w:ind/>
    </w:pPr>
  </w:style>
  <w:style w:type="character" w:styleId="897">
    <w:name w:val="WW8Num1z0"/>
    <w:next w:val="897"/>
    <w:link w:val="892"/>
    <w:pPr>
      <w:pBdr/>
      <w:spacing/>
      <w:ind/>
    </w:pPr>
  </w:style>
  <w:style w:type="character" w:styleId="898">
    <w:name w:val="WW8Num1z1"/>
    <w:next w:val="898"/>
    <w:link w:val="892"/>
    <w:pPr>
      <w:pBdr/>
      <w:spacing/>
      <w:ind/>
    </w:pPr>
  </w:style>
  <w:style w:type="character" w:styleId="899">
    <w:name w:val="WW8Num1z2"/>
    <w:next w:val="899"/>
    <w:link w:val="892"/>
    <w:pPr>
      <w:pBdr/>
      <w:spacing/>
      <w:ind/>
    </w:pPr>
  </w:style>
  <w:style w:type="character" w:styleId="900">
    <w:name w:val="WW8Num1z3"/>
    <w:next w:val="900"/>
    <w:link w:val="892"/>
    <w:pPr>
      <w:pBdr/>
      <w:spacing/>
      <w:ind/>
    </w:pPr>
  </w:style>
  <w:style w:type="character" w:styleId="901">
    <w:name w:val="WW8Num1z4"/>
    <w:next w:val="901"/>
    <w:link w:val="892"/>
    <w:pPr>
      <w:pBdr/>
      <w:spacing/>
      <w:ind/>
    </w:pPr>
  </w:style>
  <w:style w:type="character" w:styleId="902">
    <w:name w:val="WW8Num1z5"/>
    <w:next w:val="902"/>
    <w:link w:val="892"/>
    <w:pPr>
      <w:pBdr/>
      <w:spacing/>
      <w:ind/>
    </w:pPr>
  </w:style>
  <w:style w:type="character" w:styleId="903">
    <w:name w:val="WW8Num1z6"/>
    <w:next w:val="903"/>
    <w:link w:val="892"/>
    <w:pPr>
      <w:pBdr/>
      <w:spacing/>
      <w:ind/>
    </w:pPr>
  </w:style>
  <w:style w:type="character" w:styleId="904">
    <w:name w:val="WW8Num1z7"/>
    <w:next w:val="904"/>
    <w:link w:val="892"/>
    <w:pPr>
      <w:pBdr/>
      <w:spacing/>
      <w:ind/>
    </w:pPr>
  </w:style>
  <w:style w:type="character" w:styleId="905">
    <w:name w:val="WW8Num1z8"/>
    <w:next w:val="905"/>
    <w:link w:val="892"/>
    <w:pPr>
      <w:pBdr/>
      <w:spacing/>
      <w:ind/>
    </w:pPr>
  </w:style>
  <w:style w:type="character" w:styleId="906">
    <w:name w:val="Domyślna czcionka akapitu1"/>
    <w:next w:val="906"/>
    <w:link w:val="892"/>
    <w:pPr>
      <w:pBdr/>
      <w:spacing/>
      <w:ind/>
    </w:pPr>
  </w:style>
  <w:style w:type="character" w:styleId="907">
    <w:name w:val="Symbole wypunktowania"/>
    <w:next w:val="907"/>
    <w:link w:val="892"/>
    <w:pPr>
      <w:pBdr/>
      <w:spacing/>
      <w:ind/>
    </w:pPr>
    <w:rPr>
      <w:rFonts w:ascii="OpenSymbol" w:hAnsi="OpenSymbol" w:eastAsia="OpenSymbol" w:cs="OpenSymbol"/>
    </w:rPr>
  </w:style>
  <w:style w:type="character" w:styleId="908">
    <w:name w:val="Łącze internetowe"/>
    <w:next w:val="908"/>
    <w:link w:val="892"/>
    <w:pPr>
      <w:pBdr/>
      <w:spacing/>
      <w:ind/>
    </w:pPr>
    <w:rPr>
      <w:color w:val="000080"/>
      <w:u w:val="single"/>
      <w:lang w:val="en-US" w:bidi="en-US"/>
    </w:rPr>
  </w:style>
  <w:style w:type="character" w:styleId="909">
    <w:name w:val="Nierozpoznana wzmianka"/>
    <w:next w:val="909"/>
    <w:link w:val="892"/>
    <w:pPr>
      <w:pBdr/>
      <w:spacing/>
      <w:ind/>
    </w:pPr>
    <w:rPr>
      <w:color w:val="605e5c"/>
      <w:shd w:val="clear" w:color="auto" w:fill="e1dfdd"/>
    </w:rPr>
  </w:style>
  <w:style w:type="character" w:styleId="910">
    <w:name w:val="Nagłówek 1 Znak"/>
    <w:next w:val="910"/>
    <w:link w:val="892"/>
    <w:pPr>
      <w:pBdr/>
      <w:spacing/>
      <w:ind/>
    </w:pPr>
    <w:rPr>
      <w:sz w:val="24"/>
    </w:rPr>
  </w:style>
  <w:style w:type="character" w:styleId="911">
    <w:name w:val="Domyślna czcionka akapitu2"/>
    <w:next w:val="911"/>
    <w:link w:val="892"/>
    <w:pPr>
      <w:pBdr/>
      <w:spacing/>
      <w:ind/>
    </w:pPr>
  </w:style>
  <w:style w:type="character" w:styleId="912">
    <w:name w:val="ListLabel 1"/>
    <w:next w:val="912"/>
    <w:link w:val="892"/>
    <w:pPr>
      <w:pBdr/>
      <w:spacing/>
      <w:ind/>
    </w:pPr>
    <w:rPr>
      <w:rFonts w:ascii="Liberation Serif" w:hAnsi="Liberation Serif" w:cs="Liberation Serif"/>
      <w:sz w:val="21"/>
    </w:rPr>
  </w:style>
  <w:style w:type="character" w:styleId="913">
    <w:name w:val="ListLabel 2"/>
    <w:next w:val="913"/>
    <w:link w:val="892"/>
    <w:pPr>
      <w:pBdr/>
      <w:spacing/>
      <w:ind/>
    </w:pPr>
  </w:style>
  <w:style w:type="character" w:styleId="914">
    <w:name w:val="ListLabel 3"/>
    <w:next w:val="914"/>
    <w:link w:val="892"/>
    <w:pPr>
      <w:pBdr/>
      <w:spacing/>
      <w:ind/>
    </w:pPr>
  </w:style>
  <w:style w:type="character" w:styleId="915">
    <w:name w:val="ListLabel 4"/>
    <w:next w:val="915"/>
    <w:link w:val="892"/>
    <w:pPr>
      <w:pBdr/>
      <w:spacing/>
      <w:ind/>
    </w:pPr>
  </w:style>
  <w:style w:type="character" w:styleId="916">
    <w:name w:val="ListLabel 5"/>
    <w:next w:val="916"/>
    <w:link w:val="892"/>
    <w:pPr>
      <w:pBdr/>
      <w:spacing/>
      <w:ind/>
    </w:pPr>
  </w:style>
  <w:style w:type="character" w:styleId="917">
    <w:name w:val="ListLabel 6"/>
    <w:next w:val="917"/>
    <w:link w:val="892"/>
    <w:pPr>
      <w:pBdr/>
      <w:spacing/>
      <w:ind/>
    </w:pPr>
  </w:style>
  <w:style w:type="character" w:styleId="918">
    <w:name w:val="ListLabel 7"/>
    <w:next w:val="918"/>
    <w:link w:val="892"/>
    <w:pPr>
      <w:pBdr/>
      <w:spacing/>
      <w:ind/>
    </w:pPr>
  </w:style>
  <w:style w:type="character" w:styleId="919">
    <w:name w:val="ListLabel 8"/>
    <w:next w:val="919"/>
    <w:link w:val="892"/>
    <w:pPr>
      <w:pBdr/>
      <w:spacing/>
      <w:ind/>
    </w:pPr>
  </w:style>
  <w:style w:type="character" w:styleId="920">
    <w:name w:val="ListLabel 9"/>
    <w:next w:val="920"/>
    <w:link w:val="892"/>
    <w:pPr>
      <w:pBdr/>
      <w:spacing/>
      <w:ind/>
    </w:pPr>
  </w:style>
  <w:style w:type="paragraph" w:styleId="921">
    <w:name w:val="Nagłówek"/>
    <w:basedOn w:val="892"/>
    <w:next w:val="922"/>
    <w:link w:val="89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22">
    <w:name w:val="Treść tekstu"/>
    <w:basedOn w:val="892"/>
    <w:next w:val="922"/>
    <w:link w:val="892"/>
    <w:pPr>
      <w:pBdr/>
      <w:spacing/>
      <w:ind/>
    </w:pPr>
    <w:rPr>
      <w:b/>
      <w:sz w:val="24"/>
    </w:rPr>
  </w:style>
  <w:style w:type="paragraph" w:styleId="923">
    <w:name w:val="Lista"/>
    <w:basedOn w:val="922"/>
    <w:next w:val="923"/>
    <w:link w:val="892"/>
    <w:pPr>
      <w:pBdr/>
      <w:spacing/>
      <w:ind/>
    </w:pPr>
    <w:rPr>
      <w:rFonts w:cs="Mangal"/>
    </w:rPr>
  </w:style>
  <w:style w:type="paragraph" w:styleId="924">
    <w:name w:val="Podpis"/>
    <w:basedOn w:val="892"/>
    <w:next w:val="924"/>
    <w:link w:val="89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5">
    <w:name w:val="Indeks"/>
    <w:basedOn w:val="892"/>
    <w:next w:val="925"/>
    <w:link w:val="892"/>
    <w:pPr>
      <w:suppressLineNumbers w:val="true"/>
      <w:pBdr/>
      <w:spacing/>
      <w:ind/>
    </w:pPr>
    <w:rPr>
      <w:rFonts w:cs="Mangal"/>
    </w:rPr>
  </w:style>
  <w:style w:type="paragraph" w:styleId="926">
    <w:name w:val="Nagłówek1"/>
    <w:basedOn w:val="892"/>
    <w:next w:val="922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27">
    <w:name w:val="Podpis1"/>
    <w:basedOn w:val="892"/>
    <w:next w:val="927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28">
    <w:name w:val="Tekst podstawowy 22"/>
    <w:basedOn w:val="892"/>
    <w:next w:val="928"/>
    <w:link w:val="892"/>
    <w:pPr>
      <w:pBdr/>
      <w:spacing/>
      <w:ind/>
    </w:pPr>
    <w:rPr>
      <w:sz w:val="24"/>
    </w:rPr>
  </w:style>
  <w:style w:type="paragraph" w:styleId="929">
    <w:name w:val="Wcięcie treści tekstu"/>
    <w:basedOn w:val="892"/>
    <w:next w:val="929"/>
    <w:link w:val="892"/>
    <w:pPr>
      <w:pBdr/>
      <w:spacing w:after="120" w:before="0"/>
      <w:ind w:right="0" w:firstLine="0" w:left="283"/>
    </w:pPr>
  </w:style>
  <w:style w:type="paragraph" w:styleId="930">
    <w:name w:val="Tekst podstawowy 21"/>
    <w:basedOn w:val="892"/>
    <w:next w:val="930"/>
    <w:link w:val="892"/>
    <w:pPr>
      <w:pBdr/>
      <w:spacing/>
      <w:ind/>
      <w:jc w:val="both"/>
    </w:pPr>
    <w:rPr>
      <w:sz w:val="24"/>
    </w:rPr>
  </w:style>
  <w:style w:type="paragraph" w:styleId="931">
    <w:name w:val="Zawartość tabeli"/>
    <w:basedOn w:val="892"/>
    <w:next w:val="931"/>
    <w:link w:val="892"/>
    <w:pPr>
      <w:suppressLineNumbers w:val="true"/>
      <w:pBdr/>
      <w:spacing/>
      <w:ind/>
    </w:pPr>
  </w:style>
  <w:style w:type="paragraph" w:styleId="932">
    <w:name w:val="Nagłówek tabeli"/>
    <w:basedOn w:val="931"/>
    <w:next w:val="932"/>
    <w:link w:val="892"/>
    <w:pPr>
      <w:suppressLineNumbers w:val="true"/>
      <w:pBdr/>
      <w:spacing/>
      <w:ind/>
      <w:jc w:val="center"/>
    </w:pPr>
    <w:rPr>
      <w:b/>
      <w:bCs/>
    </w:rPr>
  </w:style>
  <w:style w:type="paragraph" w:styleId="933">
    <w:name w:val="Podpis2"/>
    <w:basedOn w:val="892"/>
    <w:next w:val="933"/>
    <w:link w:val="892"/>
    <w:pPr>
      <w:pBdr/>
      <w:spacing w:after="120" w:before="120"/>
      <w:ind/>
    </w:pPr>
    <w:rPr>
      <w:rFonts w:cs="Mangal"/>
      <w:i/>
      <w:iCs/>
    </w:rPr>
  </w:style>
  <w:style w:type="paragraph" w:styleId="934">
    <w:name w:val="Nagłówek2"/>
    <w:basedOn w:val="892"/>
    <w:next w:val="934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16</cp:revision>
  <dcterms:created xsi:type="dcterms:W3CDTF">1601-01-01T00:00:00Z</dcterms:created>
  <dcterms:modified xsi:type="dcterms:W3CDTF">2025-06-24T08:26:06Z</dcterms:modified>
</cp:coreProperties>
</file>