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Załącznik do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Zarządzenia Nr  50</w:t>
      </w:r>
      <w:r>
        <w:rPr>
          <w:sz w:val="20"/>
          <w:szCs w:val="20"/>
        </w:rPr>
        <w:t xml:space="preserve">/IX/2025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Wójta Gminy Braniewo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  <w:t xml:space="preserve">z dnia 14 lipca</w:t>
      </w:r>
      <w:r>
        <w:rPr>
          <w:sz w:val="20"/>
          <w:szCs w:val="20"/>
        </w:rPr>
        <w:t xml:space="preserve"> 2025 r.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7"/>
        <w:pBdr/>
        <w:spacing/>
        <w:ind w:right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Braniewo, dnia 14 lipca</w:t>
      </w:r>
      <w:r>
        <w:rPr>
          <w:sz w:val="20"/>
          <w:szCs w:val="20"/>
        </w:rPr>
        <w:t xml:space="preserve"> 2025r.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90"/>
        <w:numPr>
          <w:ilvl w:val="0"/>
          <w:numId w:val="0"/>
        </w:numPr>
        <w:pBdr/>
        <w:spacing/>
        <w:ind w:right="0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88"/>
        <w:numPr>
          <w:ilvl w:val="0"/>
          <w:numId w:val="0"/>
        </w:numPr>
        <w:pBdr/>
        <w:spacing/>
        <w:ind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8"/>
        <w:numPr>
          <w:ilvl w:val="0"/>
          <w:numId w:val="0"/>
        </w:numPr>
        <w:pBdr/>
        <w:spacing/>
        <w:ind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 w:right="0"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dzierżawy.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1"/>
        <w:gridCol w:w="1232"/>
        <w:gridCol w:w="1484"/>
        <w:gridCol w:w="1819"/>
        <w:gridCol w:w="850"/>
        <w:gridCol w:w="3827"/>
        <w:gridCol w:w="2126"/>
        <w:gridCol w:w="1772"/>
        <w:gridCol w:w="1228"/>
        <w:gridCol w:w="1134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Położenie nieruchomości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Pow.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 ha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nieruchomości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Wysokość czynszu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Tryb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rozdysponowania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Waloryzacja czynszu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Termin płatności </w:t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Młoteczno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1/24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Rodowo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EL1B/00014413/9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0,0378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ieruchomoś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ci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 (udział 1/8) zabudowanej budynkiem gospodarczym o pow. 14,40 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98,31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zł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Tryb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bezprzetargowy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Corocznie o 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Corocznie do 31 marca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Goleszewo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4/5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Wola Lipowska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0" w:line="264" w:lineRule="auto"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EL1B/00023492/2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0,2826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Część nieruchomości o pow. 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0803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ha- ogródek przydomowy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90,37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zł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Tryb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bezprzetargowy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Goleszewo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4/5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Wola Lipowska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0" w:line="264" w:lineRule="auto"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EL1B/00023492/2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 w:after="57" w:before="0" w:line="264" w:lineRule="auto"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 w:line="252" w:lineRule="auto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0,2826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Część nieruchomości o pow. 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0531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 ha- ogródek przydomowy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59,76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zł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Tryb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 w:after="57" w:before="57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bezprzetargowy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3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3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 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pBdr/>
        <w:spacing/>
        <w:ind w:right="0" w:hanging="15" w:left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87"/>
        <w:pBdr/>
        <w:spacing/>
        <w:ind w:right="0" w:left="28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Informacje: Urząd Gminy – Krzysztof Łabuda, tel. 55-644-0300, e-mail: administracja@gminabraniewo.pl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Liberation Serif">
    <w:panose1 w:val="020206030504050203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pStyle w:val="889"/>
      <w:rPr/>
      <w:start w:val="1"/>
      <w:suff w:val="nothing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pStyle w:val="890"/>
      <w:rPr/>
      <w:start w:val="1"/>
      <w:suff w:val="nothing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5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5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6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7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8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79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0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1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2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5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table" w:styleId="88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default="1">
    <w:name w:val="Normal"/>
    <w:next w:val="887"/>
    <w:link w:val="88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88">
    <w:name w:val="Heading 1"/>
    <w:basedOn w:val="887"/>
    <w:next w:val="887"/>
    <w:link w:val="88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89">
    <w:name w:val="Heading 2"/>
    <w:basedOn w:val="887"/>
    <w:next w:val="887"/>
    <w:link w:val="887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0">
    <w:name w:val="Heading 5"/>
    <w:basedOn w:val="887"/>
    <w:next w:val="887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1">
    <w:name w:val="Domyślna czcionka akapitu"/>
    <w:next w:val="891"/>
    <w:link w:val="887"/>
    <w:pPr>
      <w:pBdr/>
      <w:spacing/>
      <w:ind/>
    </w:pPr>
  </w:style>
  <w:style w:type="character" w:styleId="892">
    <w:name w:val="WW8Num1z0"/>
    <w:next w:val="892"/>
    <w:link w:val="887"/>
    <w:pPr>
      <w:pBdr/>
      <w:spacing/>
      <w:ind/>
    </w:pPr>
  </w:style>
  <w:style w:type="character" w:styleId="893">
    <w:name w:val="WW8Num1z1"/>
    <w:next w:val="893"/>
    <w:link w:val="887"/>
    <w:pPr>
      <w:pBdr/>
      <w:spacing/>
      <w:ind/>
    </w:pPr>
  </w:style>
  <w:style w:type="character" w:styleId="894">
    <w:name w:val="WW8Num1z2"/>
    <w:next w:val="894"/>
    <w:link w:val="887"/>
    <w:pPr>
      <w:pBdr/>
      <w:spacing/>
      <w:ind/>
    </w:pPr>
  </w:style>
  <w:style w:type="character" w:styleId="895">
    <w:name w:val="WW8Num1z3"/>
    <w:next w:val="895"/>
    <w:link w:val="887"/>
    <w:pPr>
      <w:pBdr/>
      <w:spacing/>
      <w:ind/>
    </w:pPr>
  </w:style>
  <w:style w:type="character" w:styleId="896">
    <w:name w:val="WW8Num1z4"/>
    <w:next w:val="896"/>
    <w:link w:val="887"/>
    <w:pPr>
      <w:pBdr/>
      <w:spacing/>
      <w:ind/>
    </w:pPr>
  </w:style>
  <w:style w:type="character" w:styleId="897">
    <w:name w:val="WW8Num1z5"/>
    <w:next w:val="897"/>
    <w:link w:val="887"/>
    <w:pPr>
      <w:pBdr/>
      <w:spacing/>
      <w:ind/>
    </w:pPr>
  </w:style>
  <w:style w:type="character" w:styleId="898">
    <w:name w:val="WW8Num1z6"/>
    <w:next w:val="898"/>
    <w:link w:val="887"/>
    <w:pPr>
      <w:pBdr/>
      <w:spacing/>
      <w:ind/>
    </w:pPr>
  </w:style>
  <w:style w:type="character" w:styleId="899">
    <w:name w:val="WW8Num1z7"/>
    <w:next w:val="899"/>
    <w:link w:val="887"/>
    <w:pPr>
      <w:pBdr/>
      <w:spacing/>
      <w:ind/>
    </w:pPr>
  </w:style>
  <w:style w:type="character" w:styleId="900">
    <w:name w:val="WW8Num1z8"/>
    <w:next w:val="900"/>
    <w:link w:val="887"/>
    <w:pPr>
      <w:pBdr/>
      <w:spacing/>
      <w:ind/>
    </w:pPr>
  </w:style>
  <w:style w:type="character" w:styleId="901">
    <w:name w:val="Domyślna czcionka akapitu1"/>
    <w:next w:val="901"/>
    <w:link w:val="887"/>
    <w:pPr>
      <w:pBdr/>
      <w:spacing/>
      <w:ind/>
    </w:pPr>
  </w:style>
  <w:style w:type="character" w:styleId="902">
    <w:name w:val="Symbole wypunktowania"/>
    <w:next w:val="902"/>
    <w:link w:val="887"/>
    <w:pPr>
      <w:pBdr/>
      <w:spacing/>
      <w:ind/>
    </w:pPr>
    <w:rPr>
      <w:rFonts w:ascii="OpenSymbol" w:hAnsi="OpenSymbol" w:eastAsia="OpenSymbol" w:cs="OpenSymbol"/>
    </w:rPr>
  </w:style>
  <w:style w:type="character" w:styleId="903">
    <w:name w:val="Hyperlink"/>
    <w:next w:val="903"/>
    <w:link w:val="887"/>
    <w:pPr>
      <w:pBdr/>
      <w:spacing/>
      <w:ind/>
    </w:pPr>
    <w:rPr>
      <w:color w:val="000080"/>
      <w:u w:val="single"/>
      <w:lang w:val="en-US" w:bidi="en-US"/>
    </w:rPr>
  </w:style>
  <w:style w:type="character" w:styleId="904">
    <w:name w:val="Nierozpoznana wzmianka"/>
    <w:next w:val="904"/>
    <w:link w:val="887"/>
    <w:pPr>
      <w:pBdr/>
      <w:spacing/>
      <w:ind/>
    </w:pPr>
    <w:rPr>
      <w:color w:val="605e5c"/>
      <w:shd w:val="clear" w:color="auto" w:fill="e1dfdd"/>
    </w:rPr>
  </w:style>
  <w:style w:type="paragraph" w:styleId="905">
    <w:name w:val="Nagłówek"/>
    <w:basedOn w:val="887"/>
    <w:next w:val="906"/>
    <w:link w:val="88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06">
    <w:name w:val="Body Text"/>
    <w:basedOn w:val="887"/>
    <w:next w:val="906"/>
    <w:link w:val="887"/>
    <w:pPr>
      <w:pBdr/>
      <w:spacing/>
      <w:ind/>
    </w:pPr>
    <w:rPr>
      <w:b/>
      <w:sz w:val="24"/>
    </w:rPr>
  </w:style>
  <w:style w:type="paragraph" w:styleId="907">
    <w:name w:val="List"/>
    <w:basedOn w:val="906"/>
    <w:next w:val="907"/>
    <w:link w:val="887"/>
    <w:pPr>
      <w:pBdr/>
      <w:spacing/>
      <w:ind/>
    </w:pPr>
    <w:rPr>
      <w:rFonts w:cs="Mangal"/>
    </w:rPr>
  </w:style>
  <w:style w:type="paragraph" w:styleId="908">
    <w:name w:val="Caption"/>
    <w:basedOn w:val="887"/>
    <w:next w:val="908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9">
    <w:name w:val="Indeks"/>
    <w:basedOn w:val="887"/>
    <w:next w:val="909"/>
    <w:link w:val="887"/>
    <w:pPr>
      <w:suppressLineNumbers w:val="true"/>
      <w:pBdr/>
      <w:spacing/>
      <w:ind/>
    </w:pPr>
    <w:rPr>
      <w:rFonts w:cs="Mangal"/>
    </w:rPr>
  </w:style>
  <w:style w:type="paragraph" w:styleId="910">
    <w:name w:val="caption1"/>
    <w:basedOn w:val="887"/>
    <w:next w:val="910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caption11"/>
    <w:basedOn w:val="887"/>
    <w:next w:val="911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2">
    <w:name w:val="caption111"/>
    <w:basedOn w:val="887"/>
    <w:next w:val="912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3">
    <w:name w:val="Nagłówek1"/>
    <w:basedOn w:val="887"/>
    <w:next w:val="906"/>
    <w:link w:val="88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4">
    <w:name w:val="Podpis1"/>
    <w:basedOn w:val="887"/>
    <w:next w:val="914"/>
    <w:link w:val="88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5">
    <w:name w:val="Tekst podstawowy 22"/>
    <w:basedOn w:val="887"/>
    <w:next w:val="915"/>
    <w:link w:val="887"/>
    <w:pPr>
      <w:pBdr/>
      <w:spacing/>
      <w:ind/>
    </w:pPr>
    <w:rPr>
      <w:sz w:val="24"/>
    </w:rPr>
  </w:style>
  <w:style w:type="paragraph" w:styleId="916">
    <w:name w:val="Body Text Indent"/>
    <w:basedOn w:val="887"/>
    <w:next w:val="916"/>
    <w:link w:val="887"/>
    <w:pPr>
      <w:pBdr/>
      <w:spacing w:after="120" w:before="0"/>
      <w:ind w:right="0" w:firstLine="0" w:left="283"/>
    </w:pPr>
  </w:style>
  <w:style w:type="paragraph" w:styleId="917">
    <w:name w:val="Tekst podstawowy 21"/>
    <w:basedOn w:val="887"/>
    <w:next w:val="917"/>
    <w:link w:val="887"/>
    <w:pPr>
      <w:pBdr/>
      <w:spacing/>
      <w:ind/>
      <w:jc w:val="both"/>
    </w:pPr>
    <w:rPr>
      <w:sz w:val="24"/>
    </w:rPr>
  </w:style>
  <w:style w:type="paragraph" w:styleId="918">
    <w:name w:val="Zawartość tabeli"/>
    <w:basedOn w:val="887"/>
    <w:next w:val="918"/>
    <w:link w:val="887"/>
    <w:pPr>
      <w:suppressLineNumbers w:val="true"/>
      <w:pBdr/>
      <w:spacing/>
      <w:ind/>
    </w:pPr>
  </w:style>
  <w:style w:type="paragraph" w:styleId="919">
    <w:name w:val="Nagłówek tabeli"/>
    <w:basedOn w:val="918"/>
    <w:next w:val="919"/>
    <w:link w:val="887"/>
    <w:pPr>
      <w:suppressLineNumbers w:val="true"/>
      <w:pBdr/>
      <w:spacing/>
      <w:ind/>
      <w:jc w:val="center"/>
    </w:pPr>
    <w:rPr>
      <w:b/>
      <w:bCs/>
    </w:rPr>
  </w:style>
  <w:style w:type="paragraph" w:styleId="920">
    <w:name w:val="Akapit z listą"/>
    <w:basedOn w:val="887"/>
    <w:next w:val="920"/>
    <w:link w:val="887"/>
    <w:pPr>
      <w:pBdr/>
      <w:spacing w:after="0" w:before="0" w:line="240" w:lineRule="auto"/>
      <w:ind w:right="0" w:firstLine="0" w:left="720"/>
    </w:pPr>
  </w:style>
  <w:style w:type="paragraph" w:styleId="921">
    <w:name w:val="Legenda"/>
    <w:basedOn w:val="887"/>
    <w:next w:val="921"/>
    <w:link w:val="887"/>
    <w:pPr>
      <w:pBdr/>
      <w:spacing w:after="120" w:before="120" w:line="240" w:lineRule="auto"/>
      <w:ind/>
    </w:pPr>
    <w:rPr>
      <w:rFonts w:cs="Mangal"/>
      <w:i/>
      <w:iCs/>
    </w:rPr>
  </w:style>
  <w:style w:type="paragraph" w:styleId="922">
    <w:name w:val="Normalny"/>
    <w:next w:val="922"/>
    <w:link w:val="887"/>
    <w:pPr>
      <w:widowControl w:val="true"/>
      <w:pBdr/>
      <w:bidi w:val="false"/>
      <w:spacing w:after="160" w:before="0" w:line="252" w:lineRule="auto"/>
      <w:ind/>
    </w:pPr>
    <w:rPr>
      <w:rFonts w:ascii="Liberation Serif" w:hAnsi="Liberation Serif" w:eastAsia="0" w:cs="0"/>
      <w:color w:val="auto"/>
      <w:sz w:val="24"/>
      <w:szCs w:val="24"/>
      <w:lang w:val="pl-PL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32</cp:revision>
  <dcterms:created xsi:type="dcterms:W3CDTF">1601-01-01T00:00:00Z</dcterms:created>
  <dcterms:modified xsi:type="dcterms:W3CDTF">2025-07-14T09:02:07Z</dcterms:modified>
</cp:coreProperties>
</file>