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ZARZĄDZENIE NR 52/IX/2025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WÓJTA GMINY BRANIEWO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z dnia 24 lipca2025 r.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w sprawie ogłoszenia otwartego konkursu ofert na realizację zadań publicznych w 2025 roku w zakresie: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"Przeciwdziałanie wykluczeniu społecznemu i izolacji niepełnosprawnych osób z terenu Gminy Braniewo",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Na podstawie art. 30 ust. 1 ustawy z dnia 8 marca 1990 r. o samorządzie gminnym (t.j. Dz. U. z 2024 r. poz. 1465 z późn. zm.) oraz art. 11 ust.1 pkt 1, ust. 2 , art. 12 i art. 13 ustawy z dnia 24 kwietnia 2003 r. o działalności pożytku publicznego i o wolo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tariacie (t.j. Dz. U. z 2024 r. poz. 1491 z późn. zm.) w związku z uchwałą nr 64/IX/2024 z dnia 22 listopada 2024 roku Rady Gminy Braniewo w sprawie przyjęcia Rocznego programu współpracy Gminy Braniewo z organizacjami pozarządowymi oraz podmiotami, o któr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ych mowa w art.3 ust. 3 ustawy z dnia 24 kwietnia 2003 roku o działalności pożytku publicznego i o wolontariacie na rok 2025, zarządzam: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Ogłaszam otwarty konkurs ofert na realizację zadań publicznych w zakresie działań dotyczących przeciwdziałaniu wykluczeniu społecznemu i izolacji niepełnosprawnych osób z terenu Gminy Braniewo w 2025 roku.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2.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uppressLineNumbers w:val="false"/>
        <w:pBdr/>
        <w:spacing w:after="0" w:before="0" w:line="276" w:lineRule="auto"/>
        <w:ind/>
        <w:contextualSpacing w:val="fals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Zlecenie realizacji zadań publicznych nastąpi w formie wsparcia realizacji wykonywania zada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ń publicznych wr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az z udzieleniem dotacji na finansowanie ich realizacji.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Treść ogłoszenia stanowi załącznik do niniejszego zarządzenia.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3.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Informację o ogłoszeniu konkursu publikuje się poprzez jej umieszczenie: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w Biuletynie Informacji Publicznej Gminy Braniewo,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na tablicy informacyjnej w siedzibie Urzędu,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na stronie internetowej www.gminabraniewo.pl.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4.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Zarządzenie wchodzi w życie z dniem podpisania.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false"/>
        <w:pBdr/>
        <w:spacing w:after="0" w:before="0" w:line="276" w:lineRule="auto"/>
        <w:ind/>
        <w:contextualSpacing w:val="false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Załącznik do Z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arządzenia 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r 52/IX/2025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uppressLineNumbers w:val="false"/>
        <w:pBdr/>
        <w:spacing w:after="0" w:before="0" w:line="276" w:lineRule="auto"/>
        <w:ind/>
        <w:contextualSpacing w:val="false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W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ójta Gminy Braniewo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z dnia 24 lipca 2025 roku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false"/>
        <w:pBdr/>
        <w:spacing w:after="0" w:before="0" w:line="276" w:lineRule="auto"/>
        <w:ind/>
        <w:contextualSpacing w:val="fals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OGŁ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OSZENIE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false"/>
        <w:pBdr/>
        <w:spacing w:after="0" w:before="0" w:line="276" w:lineRule="auto"/>
        <w:ind/>
        <w:contextualSpacing w:val="fals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Wójt Gminy Braniewo og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łasza ot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warty konkurs ofert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 realizację zadań publicznych w 2025 roku.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Zlecenie realizacji zadań publicznych nastąpi w formie wsparcia realizacji wykonywania zadań publicznych wraz z udzieleniem dotacji na finansowanie ich realizacji.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I. Nazwa zadania: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„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Przeciwdziałanie wykluczeniu społecznemu i izolacji niepełnosprawnych osób z terenu Gminy Braniewo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”,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II. Wysokość środków publicznych przeznaczonych na realizację zadań: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Maksymalna wysokość środków przeznaczonych na realizację zadania wynosi 10 000 zł (słownie:dziesięć tysięcy złotych 00/100),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III. Zasady przyznawania dotacji: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9"/>
        <w:numPr>
          <w:ilvl w:val="0"/>
          <w:numId w:val="1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ostępowanie konkursowe będzie prowadzone zgodnie z Ustawą z dnia 24 kwietnia 2003 r. o działalności pożytku publicznego i o wolontariacie (t.j. Dz. U. z 2024 r. poz. 1491 z późn. zm.) oraz uchwałą nr 64/IX/2024 z dnia 22 listopada 2024 roku Rady Gminy Bran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iewo w sprawie przyjęcia Rocznego programu współpracy Gminy Braniewo z organizacjami pozarządowymi oraz podmiotami, o których mowa w art. 3 ust. 3 ustawy z dna 24 kwietnia 2003 roku o działalności pożytku publicznego i o wolontariacie na rok 2025;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1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przyznanie finansowania w ramach otwartego konkursu ofert mogą ubiegać się organizacje pozarządowe i podmioty, o których mowa w art. 3 ust. 3 ustawy z dnia 24 kwietnia 2003 roku o działalności pożytku publicznego i o wolontariacie (dalej jako oferenci) 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alizujące zadania statutowe z zakresu objętego konkursem;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1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arunkiem ubiegania się o finansowanie realizacji zadania publicznego przez oferentów jest złożenie formularza ofertowego, zgodnego ze wzorem określonym w Rozporządzeniu Przewodniczącego Komitetu do spraw pożytku publicznego z dnia 24 października 2018 r. 
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sprawie wzorów ofert i ramowych wzorów umów dotyczących realizacji zadań publicznych oraz wzorów sprawozdań z wykonania tych zadań (Dz. U. Z 2018 r. poz. 2057) – wymagane jest aby w złożonych ofertach wszystkie pozycje formularza zostały prawidłowo wypełn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ione zgodnie z informacjami zawartymi w poszczególnych rubrykach (w przypadku, gdy dana pozycja oferty nie odnosi się do podmiotu lub projektu należy wpisać np. „nie dotyczy”);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1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Oferty, które nie spełnią wymogów formalnych, nie będą podlegać rozpatrzeniu pod względem merytorycznym;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1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 przypadku, gdy suma wnioskowanych dotacji, wynikająca ze złożonych ofert, przekracza wysokość środków przeznaczonych na realizację zadań, organizator konkursu zastrzega sobie możliwość zmniejszenia wysokości wnioskowanego finansowania.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1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Wójt Gminy Braniewo zastrzega sobie możliwość rozdysponowania powyższej kwoty na więcej niż jedną z ofert.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IV. Termin realizacji zadania: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Realizacja zadania przewidziana jest od dnia podpisania umowy do dnia 13 grudnia 2025 r.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V. Termin i miejsce składania ofert: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9"/>
        <w:numPr>
          <w:ilvl w:val="0"/>
          <w:numId w:val="2"/>
        </w:numPr>
        <w:pBdr/>
        <w:spacing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Formularze ofertowe wraz z załącznikami należy składać w nieprzekraczalnym terminie do dnia 8 sierpnia 2025 roku do godz. 14:30 w Sekretariacie Urzędu Gminy Braniewo ul. Moniuszki 5, 14-500 Braniewo z dopiskiem na kopercie „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Przeciwdziałanie wykluczeniu społecznemu i izolacji niepełnosprawnych osób z terenu Gminy Braniewo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”.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2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Oferty, które wpłyną po terminie, nie będą rozpatrywane.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2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rganizacje uczestniczące w konkursie zobowiązane są do podania adresu mailowego do osoby upoważnionej do składania wyjaśnień dotyczących oferty w celu skutecznego poinformowania o stwierdzonych brakach lub uchybieniach i oczywistych omyłkach.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W przypadkach braku adresu mailowego Organizacja zobowiązana jest podać numer telefonu.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VI. Wymagana dokumentacja: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9"/>
        <w:numPr>
          <w:ilvl w:val="0"/>
          <w:numId w:val="3"/>
        </w:numPr>
        <w:pBdr/>
        <w:spacing/>
        <w:ind w:right="0" w:hanging="425"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Prawidłowo wypełniony formularz oferty podpisany przez osoby upoważnione do składania oświadczeń woli, zgodnie z kopią odpisu z Krajowego Rejestru Sądowego, innego rejestru lub ewidencji;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3"/>
        </w:numPr>
        <w:pBdr/>
        <w:spacing/>
        <w:ind w:right="0" w:hanging="425"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Kopię aktualnego odpisu z Krajowego Rejestru Sądowego, innego rejestru lub ewidencji, odpis musi być zgodny z aktualnym stanem faktycznym i prawnym;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3"/>
        </w:numPr>
        <w:pBdr/>
        <w:spacing/>
        <w:ind w:right="0" w:hanging="425"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 przypadku wyboru innego sposobu reprezentacji podmiotów składających ofertę wspólną wynikający z Krajowego Rejestru Sądowego lub innego właściwego rejestru–dokument potwierdzający upoważnienie do działania w imieniu oferenta.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3"/>
        </w:numPr>
        <w:pBdr/>
        <w:spacing/>
        <w:ind w:right="0" w:hanging="425"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ferent zobowiązany jest w terminie do 7 dni roboczych od daty otrzymania informacji                            o przyznaniu dotacji, przesłać w formie elektronicznej lub papierowej oświadczenie o przyjęciu, bądź nieprzyjęciu dotacji wraz z podaniem terminu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przesłania dokumentów niezbędnych do przygotowania projektu umowy o wsparcie realizacji zadanie publicznego w tym: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4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zaktualizowanego harmonogramu  i kosztorysu realizacji zadania, stanowiące załączniki do umowy;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4"/>
        </w:numPr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potwierdzenie aktualności danych oferenta zawartych w ofercie niezbędnych do przygotowania umowy.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VII. Tryb i kryteria stosowane przy wyborze ofert oraz termin dokonania wyboru ofert: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9"/>
        <w:numPr>
          <w:ilvl w:val="0"/>
          <w:numId w:val="5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Złożone oferty podlegać będą ocenie formalnej zgodnie z kryteriami wskazanymi w Karcie oferty, której wzór stanowi załącznik nr 1 do niniejszego ogłoszenia.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5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Oceny merytorycznej dokona komisja konkursowa do opiniowania ofert.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5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 analizie złożonych ofert komisja konkursowa przedłoży rekomendacje co do wyboru ofert dla Wójta Gminy Braniewo.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5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Wyboru ofert dokonuje się niezwłocznie, a wyniki otwartego konkursu ofert zostaną podane do wiadomości publicznej: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6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 Biuletynie Informacji Publicznej,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6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na tablicy ogłoszeń Urzędu,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6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na stronie internetowej www.gminabraniewo.pl.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5"/>
        </w:numPr>
        <w:pBdr/>
        <w:spacing/>
        <w:ind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Przy wyborze ofert Komisja Konkursowa kierować się będzie następującymi kryteriami                           i punktacją: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8"/>
        </w:numPr>
        <w:pBdr/>
        <w:spacing/>
        <w:ind w:right="0" w:hanging="360"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możliwość realizacji zadania publicznego przez podmioty uprawnione (posiadane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0" w:hanging="360"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zasoby) ocena w skali 0-7 pkt;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9"/>
        </w:num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kalkulację kosztów realizacji zadania publicznego, w tym w odniesieniu do zakresu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rzeczowego zadania i programu ocena w skali 0-7 pkt;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9"/>
        <w:numPr>
          <w:ilvl w:val="0"/>
          <w:numId w:val="10"/>
        </w:num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jakość wykonania zadania i kwalifikacje osób, przy udziale, których podmioty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 w:right="0" w:hanging="360"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uprawnione będą realizować zadanie publiczne , ocena w skali 0-7 pkt;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numPr>
          <w:ilvl w:val="0"/>
          <w:numId w:val="11"/>
        </w:num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dotychczasową współpracę, biorąc pod uwagę rzetelność i terminowość oraz sposób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rozliczenia otrzymanych na ten cel środków – ocena 0-7 pkt;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9"/>
        <w:numPr>
          <w:ilvl w:val="0"/>
          <w:numId w:val="12"/>
        </w:numPr>
        <w:pBdr/>
        <w:spacing/>
        <w:ind w:right="0" w:hanging="360"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planowany wkład rzeczowy, osobowy, w tym świadczenia wolontariuszy i pracę społeczną członków – ocena 0 – 7 pkt.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VIII. Informacje dodatkowe: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Wzór oferty, umowy i sprawozdania z realizacji zadania publicznego oraz wszelkie informacje dotyczące Konkursu dostępne są w Urzędzie Gminy Braniewo, ul. Moniuszki 5, pok. 14a.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50102010706020507"/>
  </w:font>
  <w:font w:name="Wingdings">
    <w:panose1 w:val="0500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right"/>
      <w:lvlText w:val="%1)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Ø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108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144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¨"/>
      <w:numFmt w:val="bullet"/>
      <w:pPr>
        <w:pBdr/>
        <w:spacing/>
        <w:ind w:hanging="360" w:left="1800"/>
      </w:pPr>
      <w:rPr>
        <w:rFonts w:ascii="Symbol" w:hAnsi="Symbol" w:eastAsia="Symbol" w:cs="Symbol"/>
      </w:rPr>
      <w:start w:val="1"/>
      <w:suff w:val="tab"/>
    </w:lvl>
    <w:lvl w:ilvl="5">
      <w:isLgl w:val="false"/>
      <w:lvlJc w:val="left"/>
      <w:lvlText w:val="Ø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§"/>
      <w:numFmt w:val="bullet"/>
      <w:pPr>
        <w:pBdr/>
        <w:spacing/>
        <w:ind w:hanging="360" w:left="2520"/>
      </w:pPr>
      <w:rPr>
        <w:rFonts w:ascii="Wingdings" w:hAnsi="Wingdings" w:eastAsia="Wingdings" w:cs="Wingdings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8">
      <w:isLgl w:val="false"/>
      <w:lvlJc w:val="left"/>
      <w:lvlText w:val="¨"/>
      <w:numFmt w:val="bullet"/>
      <w:pPr>
        <w:pBdr/>
        <w:spacing/>
        <w:ind w:hanging="360" w:left="3240"/>
      </w:pPr>
      <w:rPr>
        <w:rFonts w:ascii="Symbol" w:hAnsi="Symbol" w:eastAsia="Symbol" w:cs="Symbol"/>
      </w:rPr>
      <w:start w:val="1"/>
      <w:suff w:val="tab"/>
    </w:lvl>
  </w:abstractNum>
  <w:abstractNum w:abstractNumId="3">
    <w:lvl w:ilvl="0">
      <w:isLgl w:val="false"/>
      <w:lvlJc w:val="left"/>
      <w:lvlText w:val="%1)"/>
      <w:numFmt w:val="lowerLetter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4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1417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righ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1417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731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1451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171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891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3611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4331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051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5771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1">
    <w:name w:val="Table Grid"/>
    <w:basedOn w:val="90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Table Grid Light"/>
    <w:basedOn w:val="9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1"/>
    <w:basedOn w:val="9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2"/>
    <w:basedOn w:val="9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1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2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3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4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5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6"/>
    <w:basedOn w:val="9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1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2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3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4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5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6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1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2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3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4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5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6"/>
    <w:basedOn w:val="9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1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2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3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4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5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6"/>
    <w:basedOn w:val="9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7">
    <w:name w:val="Heading 1"/>
    <w:basedOn w:val="905"/>
    <w:next w:val="905"/>
    <w:link w:val="85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8">
    <w:name w:val="Heading 2"/>
    <w:basedOn w:val="905"/>
    <w:next w:val="905"/>
    <w:link w:val="85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9">
    <w:name w:val="Heading 3"/>
    <w:basedOn w:val="905"/>
    <w:next w:val="905"/>
    <w:link w:val="85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0">
    <w:name w:val="Heading 4"/>
    <w:basedOn w:val="905"/>
    <w:next w:val="905"/>
    <w:link w:val="86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1">
    <w:name w:val="Heading 5"/>
    <w:basedOn w:val="905"/>
    <w:next w:val="905"/>
    <w:link w:val="86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2">
    <w:name w:val="Heading 6"/>
    <w:basedOn w:val="905"/>
    <w:next w:val="905"/>
    <w:link w:val="86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3">
    <w:name w:val="Heading 7"/>
    <w:basedOn w:val="905"/>
    <w:next w:val="905"/>
    <w:link w:val="86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4">
    <w:name w:val="Heading 8"/>
    <w:basedOn w:val="905"/>
    <w:next w:val="905"/>
    <w:link w:val="86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5">
    <w:name w:val="Heading 9"/>
    <w:basedOn w:val="905"/>
    <w:next w:val="905"/>
    <w:link w:val="86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6" w:default="1">
    <w:name w:val="Default Paragraph Font"/>
    <w:uiPriority w:val="1"/>
    <w:semiHidden/>
    <w:unhideWhenUsed/>
    <w:pPr>
      <w:pBdr/>
      <w:spacing/>
      <w:ind/>
    </w:pPr>
  </w:style>
  <w:style w:type="character" w:styleId="857">
    <w:name w:val="Heading 1 Char"/>
    <w:basedOn w:val="856"/>
    <w:link w:val="8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8">
    <w:name w:val="Heading 2 Char"/>
    <w:basedOn w:val="856"/>
    <w:link w:val="8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9">
    <w:name w:val="Heading 3 Char"/>
    <w:basedOn w:val="856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0">
    <w:name w:val="Heading 4 Char"/>
    <w:basedOn w:val="856"/>
    <w:link w:val="85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1">
    <w:name w:val="Heading 5 Char"/>
    <w:basedOn w:val="856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2">
    <w:name w:val="Heading 6 Char"/>
    <w:basedOn w:val="856"/>
    <w:link w:val="85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3">
    <w:name w:val="Heading 7 Char"/>
    <w:basedOn w:val="856"/>
    <w:link w:val="85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4">
    <w:name w:val="Heading 8 Char"/>
    <w:basedOn w:val="856"/>
    <w:link w:val="8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5">
    <w:name w:val="Heading 9 Char"/>
    <w:basedOn w:val="856"/>
    <w:link w:val="8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6">
    <w:name w:val="Title"/>
    <w:basedOn w:val="905"/>
    <w:next w:val="905"/>
    <w:link w:val="86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7">
    <w:name w:val="Title Char"/>
    <w:basedOn w:val="856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8">
    <w:name w:val="Subtitle"/>
    <w:basedOn w:val="905"/>
    <w:next w:val="905"/>
    <w:link w:val="86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9">
    <w:name w:val="Subtitle Char"/>
    <w:basedOn w:val="856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0">
    <w:name w:val="Quote"/>
    <w:basedOn w:val="905"/>
    <w:next w:val="905"/>
    <w:link w:val="87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1">
    <w:name w:val="Quote Char"/>
    <w:basedOn w:val="856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Intense Emphasis"/>
    <w:basedOn w:val="85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3">
    <w:name w:val="Intense Quote"/>
    <w:basedOn w:val="905"/>
    <w:next w:val="905"/>
    <w:link w:val="87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4">
    <w:name w:val="Intense Quote Char"/>
    <w:basedOn w:val="856"/>
    <w:link w:val="87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5">
    <w:name w:val="Intense Reference"/>
    <w:basedOn w:val="85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76">
    <w:name w:val="Subtle Emphasis"/>
    <w:basedOn w:val="85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Emphasis"/>
    <w:basedOn w:val="856"/>
    <w:uiPriority w:val="20"/>
    <w:qFormat/>
    <w:pPr>
      <w:pBdr/>
      <w:spacing/>
      <w:ind/>
    </w:pPr>
    <w:rPr>
      <w:i/>
      <w:iCs/>
    </w:rPr>
  </w:style>
  <w:style w:type="character" w:styleId="878">
    <w:name w:val="Strong"/>
    <w:basedOn w:val="856"/>
    <w:uiPriority w:val="22"/>
    <w:qFormat/>
    <w:pPr>
      <w:pBdr/>
      <w:spacing/>
      <w:ind/>
    </w:pPr>
    <w:rPr>
      <w:b/>
      <w:bCs/>
    </w:rPr>
  </w:style>
  <w:style w:type="character" w:styleId="879">
    <w:name w:val="Subtle Reference"/>
    <w:basedOn w:val="85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0">
    <w:name w:val="Book Title"/>
    <w:basedOn w:val="85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1">
    <w:name w:val="Header"/>
    <w:basedOn w:val="905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>
    <w:name w:val="Header Char"/>
    <w:basedOn w:val="856"/>
    <w:link w:val="881"/>
    <w:uiPriority w:val="99"/>
    <w:pPr>
      <w:pBdr/>
      <w:spacing/>
      <w:ind/>
    </w:pPr>
  </w:style>
  <w:style w:type="paragraph" w:styleId="883">
    <w:name w:val="Footer"/>
    <w:basedOn w:val="905"/>
    <w:link w:val="88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4">
    <w:name w:val="Footer Char"/>
    <w:basedOn w:val="856"/>
    <w:link w:val="883"/>
    <w:uiPriority w:val="99"/>
    <w:pPr>
      <w:pBdr/>
      <w:spacing/>
      <w:ind/>
    </w:pPr>
  </w:style>
  <w:style w:type="paragraph" w:styleId="885">
    <w:name w:val="Caption"/>
    <w:basedOn w:val="905"/>
    <w:next w:val="90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6">
    <w:name w:val="footnote text"/>
    <w:basedOn w:val="905"/>
    <w:link w:val="88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7">
    <w:name w:val="Footnote Text Char"/>
    <w:basedOn w:val="856"/>
    <w:link w:val="886"/>
    <w:uiPriority w:val="99"/>
    <w:semiHidden/>
    <w:pPr>
      <w:pBdr/>
      <w:spacing/>
      <w:ind/>
    </w:pPr>
    <w:rPr>
      <w:sz w:val="20"/>
      <w:szCs w:val="20"/>
    </w:rPr>
  </w:style>
  <w:style w:type="character" w:styleId="888">
    <w:name w:val="footnote reference"/>
    <w:basedOn w:val="856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905"/>
    <w:link w:val="89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0">
    <w:name w:val="Endnote Text Char"/>
    <w:basedOn w:val="856"/>
    <w:link w:val="889"/>
    <w:uiPriority w:val="99"/>
    <w:semiHidden/>
    <w:pPr>
      <w:pBdr/>
      <w:spacing/>
      <w:ind/>
    </w:pPr>
    <w:rPr>
      <w:sz w:val="20"/>
      <w:szCs w:val="20"/>
    </w:rPr>
  </w:style>
  <w:style w:type="character" w:styleId="891">
    <w:name w:val="endnote reference"/>
    <w:basedOn w:val="856"/>
    <w:uiPriority w:val="99"/>
    <w:semiHidden/>
    <w:unhideWhenUsed/>
    <w:pPr>
      <w:pBdr/>
      <w:spacing/>
      <w:ind/>
    </w:pPr>
    <w:rPr>
      <w:vertAlign w:val="superscript"/>
    </w:rPr>
  </w:style>
  <w:style w:type="character" w:styleId="892">
    <w:name w:val="Hyperlink"/>
    <w:basedOn w:val="85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3">
    <w:name w:val="FollowedHyperlink"/>
    <w:basedOn w:val="85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4">
    <w:name w:val="toc 1"/>
    <w:basedOn w:val="905"/>
    <w:next w:val="905"/>
    <w:uiPriority w:val="39"/>
    <w:unhideWhenUsed/>
    <w:pPr>
      <w:pBdr/>
      <w:spacing w:after="100"/>
      <w:ind/>
    </w:pPr>
  </w:style>
  <w:style w:type="paragraph" w:styleId="895">
    <w:name w:val="toc 2"/>
    <w:basedOn w:val="905"/>
    <w:next w:val="905"/>
    <w:uiPriority w:val="39"/>
    <w:unhideWhenUsed/>
    <w:pPr>
      <w:pBdr/>
      <w:spacing w:after="100"/>
      <w:ind w:left="220"/>
    </w:pPr>
  </w:style>
  <w:style w:type="paragraph" w:styleId="896">
    <w:name w:val="toc 3"/>
    <w:basedOn w:val="905"/>
    <w:next w:val="905"/>
    <w:uiPriority w:val="39"/>
    <w:unhideWhenUsed/>
    <w:pPr>
      <w:pBdr/>
      <w:spacing w:after="100"/>
      <w:ind w:left="440"/>
    </w:pPr>
  </w:style>
  <w:style w:type="paragraph" w:styleId="897">
    <w:name w:val="toc 4"/>
    <w:basedOn w:val="905"/>
    <w:next w:val="905"/>
    <w:uiPriority w:val="39"/>
    <w:unhideWhenUsed/>
    <w:pPr>
      <w:pBdr/>
      <w:spacing w:after="100"/>
      <w:ind w:left="660"/>
    </w:pPr>
  </w:style>
  <w:style w:type="paragraph" w:styleId="898">
    <w:name w:val="toc 5"/>
    <w:basedOn w:val="905"/>
    <w:next w:val="905"/>
    <w:uiPriority w:val="39"/>
    <w:unhideWhenUsed/>
    <w:pPr>
      <w:pBdr/>
      <w:spacing w:after="100"/>
      <w:ind w:left="880"/>
    </w:pPr>
  </w:style>
  <w:style w:type="paragraph" w:styleId="899">
    <w:name w:val="toc 6"/>
    <w:basedOn w:val="905"/>
    <w:next w:val="905"/>
    <w:uiPriority w:val="39"/>
    <w:unhideWhenUsed/>
    <w:pPr>
      <w:pBdr/>
      <w:spacing w:after="100"/>
      <w:ind w:left="1100"/>
    </w:pPr>
  </w:style>
  <w:style w:type="paragraph" w:styleId="900">
    <w:name w:val="toc 7"/>
    <w:basedOn w:val="905"/>
    <w:next w:val="905"/>
    <w:uiPriority w:val="39"/>
    <w:unhideWhenUsed/>
    <w:pPr>
      <w:pBdr/>
      <w:spacing w:after="100"/>
      <w:ind w:left="1320"/>
    </w:pPr>
  </w:style>
  <w:style w:type="paragraph" w:styleId="901">
    <w:name w:val="toc 8"/>
    <w:basedOn w:val="905"/>
    <w:next w:val="905"/>
    <w:uiPriority w:val="39"/>
    <w:unhideWhenUsed/>
    <w:pPr>
      <w:pBdr/>
      <w:spacing w:after="100"/>
      <w:ind w:left="1540"/>
    </w:pPr>
  </w:style>
  <w:style w:type="paragraph" w:styleId="902">
    <w:name w:val="toc 9"/>
    <w:basedOn w:val="905"/>
    <w:next w:val="905"/>
    <w:uiPriority w:val="39"/>
    <w:unhideWhenUsed/>
    <w:pPr>
      <w:pBdr/>
      <w:spacing w:after="100"/>
      <w:ind w:left="1760"/>
    </w:pPr>
  </w:style>
  <w:style w:type="paragraph" w:styleId="903">
    <w:name w:val="TOC Heading"/>
    <w:uiPriority w:val="39"/>
    <w:unhideWhenUsed/>
    <w:pPr>
      <w:pBdr/>
      <w:spacing/>
      <w:ind/>
    </w:pPr>
  </w:style>
  <w:style w:type="paragraph" w:styleId="904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paragraph" w:styleId="905" w:default="1">
    <w:name w:val="Normal"/>
    <w:qFormat/>
    <w:pPr>
      <w:pBdr/>
      <w:spacing/>
      <w:ind/>
    </w:pPr>
  </w:style>
  <w:style w:type="table" w:styleId="9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7" w:default="1">
    <w:name w:val="No List"/>
    <w:uiPriority w:val="99"/>
    <w:semiHidden/>
    <w:unhideWhenUsed/>
    <w:pPr>
      <w:pBdr/>
      <w:spacing/>
      <w:ind/>
    </w:pPr>
  </w:style>
  <w:style w:type="paragraph" w:styleId="908">
    <w:name w:val="No Spacing"/>
    <w:basedOn w:val="905"/>
    <w:uiPriority w:val="1"/>
    <w:qFormat/>
    <w:pPr>
      <w:pBdr/>
      <w:spacing w:after="0" w:line="240" w:lineRule="auto"/>
      <w:ind/>
    </w:pPr>
  </w:style>
  <w:style w:type="paragraph" w:styleId="909">
    <w:name w:val="List Paragraph"/>
    <w:basedOn w:val="905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2025-07-24T05:28:34Z</dcterms:modified>
</cp:coreProperties>
</file>