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>
      <v:fill opacity="0f"/>
    </v:background>
  </w:background>
  <w:body>
    <w:p>
      <w:pPr>
        <w:pStyle w:val="892"/>
        <w:pBdr/>
        <w:spacing/>
        <w:ind w:right="0" w:firstLine="0" w:left="0"/>
        <w:rPr>
          <w:sz w:val="18"/>
          <w:szCs w:val="18"/>
        </w:rPr>
      </w:pPr>
      <w:r>
        <w:rPr>
          <w:sz w:val="16"/>
          <w:szCs w:val="16"/>
        </w:rPr>
        <w:t xml:space="preserve">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Załącznik do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92"/>
        <w:pBdr/>
        <w:spacing/>
        <w:ind w:right="0" w:firstLine="0" w:left="13170"/>
        <w:rPr>
          <w:sz w:val="18"/>
          <w:szCs w:val="18"/>
        </w:rPr>
      </w:pPr>
      <w:r>
        <w:rPr>
          <w:sz w:val="18"/>
          <w:szCs w:val="18"/>
        </w:rPr>
        <w:t xml:space="preserve">Zarządzenia Nr 74 </w:t>
      </w:r>
      <w:r>
        <w:rPr>
          <w:sz w:val="18"/>
          <w:szCs w:val="18"/>
        </w:rPr>
        <w:t xml:space="preserve">/IX/2025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92"/>
        <w:pBdr/>
        <w:spacing/>
        <w:ind w:right="0" w:firstLine="0" w:left="13170"/>
        <w:rPr>
          <w:sz w:val="18"/>
          <w:szCs w:val="18"/>
        </w:rPr>
      </w:pPr>
      <w:r>
        <w:rPr>
          <w:sz w:val="18"/>
          <w:szCs w:val="18"/>
        </w:rPr>
        <w:t xml:space="preserve">Wójta Gminy Braniewo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92"/>
        <w:pBdr/>
        <w:spacing/>
        <w:ind w:right="0" w:firstLine="0" w:left="13170"/>
        <w:rPr>
          <w:sz w:val="18"/>
          <w:szCs w:val="18"/>
        </w:rPr>
      </w:pPr>
      <w:r>
        <w:rPr>
          <w:sz w:val="18"/>
          <w:szCs w:val="18"/>
        </w:rPr>
        <w:t xml:space="preserve">z dnia 3 listopada 2025  r.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92"/>
        <w:pBdr/>
        <w:spacing/>
        <w:ind w:right="0" w:firstLine="0" w:left="1317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Braniewo, dnia 3 listopada 2025r.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5"/>
        <w:numPr>
          <w:ilvl w:val="0"/>
          <w:numId w:val="0"/>
        </w:numPr>
        <w:pBdr/>
        <w:spacing/>
        <w:ind w:right="0" w:firstLine="0" w:left="0"/>
        <w:jc w:val="center"/>
        <w:rPr>
          <w:sz w:val="22"/>
          <w:szCs w:val="22"/>
        </w:rPr>
      </w:pPr>
      <w:r>
        <w:rPr>
          <w:b/>
          <w:sz w:val="22"/>
          <w:szCs w:val="22"/>
          <w:highlight w:val="none"/>
        </w:rPr>
      </w:r>
      <w:r>
        <w:rPr>
          <w:b/>
          <w:sz w:val="22"/>
          <w:szCs w:val="22"/>
          <w:highlight w:val="none"/>
        </w:rPr>
      </w:r>
      <w:r>
        <w:rPr>
          <w:sz w:val="22"/>
          <w:szCs w:val="22"/>
        </w:rPr>
      </w:r>
    </w:p>
    <w:p>
      <w:pPr>
        <w:pStyle w:val="895"/>
        <w:numPr>
          <w:ilvl w:val="0"/>
          <w:numId w:val="0"/>
        </w:numPr>
        <w:pBdr/>
        <w:spacing/>
        <w:ind w:right="0" w:firstLine="0" w:left="0"/>
        <w:jc w:val="center"/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</w:rPr>
        <w:t xml:space="preserve">W Y K A Z</w:t>
      </w:r>
      <w:r>
        <w:rPr>
          <w:sz w:val="22"/>
          <w:szCs w:val="22"/>
        </w:rPr>
      </w:r>
      <w:r>
        <w:rPr>
          <w:b/>
          <w:bCs/>
          <w:sz w:val="22"/>
          <w:szCs w:val="22"/>
          <w:highlight w:val="none"/>
        </w:rPr>
      </w:r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NIERUCHOMOŚCI PRZEZNACZONYCH DO DZIERŻAWY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4"/>
        <w:numPr>
          <w:ilvl w:val="1"/>
          <w:numId w:val="1"/>
        </w:numPr>
        <w:pBdr/>
        <w:spacing/>
        <w:ind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2"/>
        <w:pBdr/>
        <w:spacing/>
        <w:ind w:right="0" w:firstLine="0" w:left="284"/>
        <w:jc w:val="both"/>
        <w:rPr/>
      </w:pPr>
      <w:r>
        <w:rPr>
          <w:sz w:val="22"/>
          <w:szCs w:val="22"/>
        </w:rPr>
        <w:tab/>
        <w:t xml:space="preserve">Wójt Gminy Braniewo działając na podstawie art. 35 ust. 1 i 2 ustawy z dnia 21 sierpnia 1997 r. o gospodarce nieruchomościami </w:t>
      </w:r>
      <w:r>
        <w:rPr>
          <w:i/>
          <w:iCs/>
          <w:sz w:val="22"/>
          <w:szCs w:val="22"/>
        </w:rPr>
        <w:t xml:space="preserve">(t.j. Dz. U. z 2024 r.,</w:t>
        <w:br w:type="textWrapping" w:clear="all"/>
        <w:t xml:space="preserve">poz. 1145 ze zm.)</w:t>
      </w:r>
      <w:r>
        <w:rPr>
          <w:sz w:val="22"/>
          <w:szCs w:val="22"/>
        </w:rPr>
        <w:t xml:space="preserve"> podaje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do publicznej wiadomości wykaz nieruchomości stanowiących mienie komunalne Gminy Braniewo, przeznaczonych do dzierżawy</w:t>
      </w:r>
      <w:r>
        <w:rPr>
          <w:sz w:val="20"/>
          <w:szCs w:val="20"/>
        </w:rPr>
        <w:br w:type="textWrapping" w:clear="all"/>
      </w:r>
      <w:r/>
    </w:p>
    <w:p>
      <w:pPr>
        <w:pStyle w:val="892"/>
        <w:pBdr/>
        <w:spacing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jc w:val="center"/>
        <w:tblInd w:w="0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34"/>
        <w:gridCol w:w="1280"/>
        <w:gridCol w:w="1576"/>
        <w:gridCol w:w="1632"/>
        <w:gridCol w:w="732"/>
        <w:gridCol w:w="3954"/>
        <w:gridCol w:w="1963"/>
        <w:gridCol w:w="1191"/>
        <w:gridCol w:w="1301"/>
        <w:gridCol w:w="1450"/>
      </w:tblGrid>
      <w:tr>
        <w:trPr>
          <w:trHeight w:val="11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Lp.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Położenie nieruchomości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Oznaczenie nieruchomości</w:t>
              <w:br w:type="textWrapping" w:clear="all"/>
              <w:t xml:space="preserve">w ewidencji gruntów</w:t>
              <w:br w:type="textWrapping" w:clear="all"/>
              <w:t xml:space="preserve">i budynków </w:t>
            </w:r>
            <w:r/>
          </w:p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Oznaczenie nieruchomości według księgi wieczystej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Pow.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 ha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Opis, przeznaczenie i sposób zagospodarowania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nieruchomości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3"/>
              <w:numPr>
                <w:ilvl w:val="0"/>
                <w:numId w:val="0"/>
              </w:numPr>
              <w:pBdr/>
              <w:spacing/>
              <w:ind w:right="0" w:firstLine="0" w:left="0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Wysokość czynszu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Waloryzacja czynszu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pStyle w:val="893"/>
              <w:numPr>
                <w:ilvl w:val="0"/>
                <w:numId w:val="0"/>
              </w:numPr>
              <w:pBdr/>
              <w:spacing/>
              <w:ind w:right="0" w:firstLine="0" w:left="0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Termin płatności </w:t>
            </w:r>
            <w:r/>
          </w:p>
          <w:p>
            <w:pPr>
              <w:pStyle w:val="917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Tryb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zbycia</w:t>
            </w:r>
            <w:r/>
          </w:p>
        </w:tc>
      </w:tr>
      <w:tr>
        <w:trPr>
          <w:trHeight w:val="1435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1</w:t>
            </w:r>
            <w:r/>
          </w:p>
          <w:p>
            <w:pPr>
              <w:pStyle w:val="892"/>
              <w:pBdr/>
              <w:spacing/>
              <w:ind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Podleśne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gm. Braniewo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dz. nr   298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obr.   Pęciszewo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EL1B/00029522/4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920"/>
              <w:pBdr/>
              <w:spacing w:line="252" w:lineRule="auto"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0,1215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Część( udział 1/6) w  nieruchomości gruntowej zabudowanej budynkiem gospodarczym.</w:t>
            </w:r>
            <w:r/>
          </w:p>
          <w:p>
            <w:pPr>
              <w:pStyle w:val="892"/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8"/>
                <w:szCs w:val="18"/>
                <w:u w:val="none"/>
              </w:rPr>
              <w:t xml:space="preserve">Ustalona zgodnie z Zarządzeniem Wójta Gminy Braniewo z dnia 31.12.2020, Nr 79/VIII/2020 na kwotę                            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</w:rPr>
              <w:t xml:space="preserve">43,52  zł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8"/>
                <w:szCs w:val="18"/>
                <w:u w:val="none"/>
              </w:rPr>
              <w:t xml:space="preserve">( z VAT)</w:t>
            </w:r>
            <w:r>
              <w:rPr>
                <w:b w:val="0"/>
                <w:bCs w:val="0"/>
              </w:rPr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Corocznie o 3%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Corocznie do 31 marca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Tryb 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bezprzetargowy</w:t>
            </w:r>
            <w:r/>
          </w:p>
        </w:tc>
      </w:tr>
      <w:tr>
        <w:trPr>
          <w:trHeight w:val="1435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Bemowizna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gm. Braniewo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dz. nr 316/23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obr. Szyleny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EL1B/00031521/4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920"/>
              <w:pBdr/>
              <w:spacing w:line="252" w:lineRule="auto"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0,4178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Część nieruchomości gruntowej ( pow. 0,0020 ha) – przeznaczenie  pod budynek gospodarczy garażowy.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8"/>
                <w:szCs w:val="18"/>
                <w:u w:val="none"/>
              </w:rPr>
              <w:t xml:space="preserve">Ustalona zgodnie z Zarządzeniem Wójta Gminy Braniewo z dnia 31.12.2020, Nr 79/VIII/2020 na kwotę                            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</w:rPr>
              <w:t xml:space="preserve">46,79 zł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8"/>
                <w:szCs w:val="18"/>
                <w:u w:val="none"/>
              </w:rPr>
              <w:t xml:space="preserve">( z VAT)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</w:rPr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6"/>
                <w:szCs w:val="16"/>
                <w:u w:val="none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Corocznie o 3%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Corocznie do 31 marca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Tryb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bezprzetargowy</w:t>
            </w:r>
            <w:r/>
          </w:p>
        </w:tc>
      </w:tr>
      <w:tr>
        <w:trPr>
          <w:trHeight w:val="1435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Nowa Pasłęka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highlight w:val="none"/>
                <w:u w:val="none"/>
              </w:rPr>
              <w:t xml:space="preserve">gm. Braniewo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highlight w:val="none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dz. nr 53/6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highlight w:val="none"/>
                <w:u w:val="none"/>
              </w:rPr>
              <w:t xml:space="preserve">obr. Nowa Pasłęka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highlight w:val="none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EL1B/00013548/7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920"/>
              <w:pBdr/>
              <w:spacing w:line="252" w:lineRule="auto"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0,1045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Część nieruchomości gruntowej ( pow. 0,0124 ha) – przeznaczenie pod ogródek przydomowy.</w:t>
            </w:r>
            <w:r/>
            <w:r/>
          </w:p>
          <w:p>
            <w:pPr>
              <w:pStyle w:val="892"/>
              <w:pBdr/>
              <w:spacing/>
              <w:ind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8"/>
                <w:szCs w:val="18"/>
                <w:u w:val="none"/>
              </w:rPr>
              <w:t xml:space="preserve">Ustalona zgodnie z Zarządzeniem Wójta Gminy Braniewo z dnia 31.12.2020, Nr 79/VIII/2020 na kwotę                            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</w:rPr>
              <w:t xml:space="preserve">13,95 zł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8"/>
                <w:szCs w:val="18"/>
                <w:u w:val="none"/>
              </w:rPr>
            </w:r>
            <w:r/>
          </w:p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8"/>
                <w:szCs w:val="1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8"/>
                <w:szCs w:val="18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Corocznie o 3%</w:t>
            </w:r>
            <w:r/>
            <w:r/>
          </w:p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Corocznie do 31 marca</w:t>
            </w:r>
            <w:r/>
            <w:r/>
          </w:p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Tryb</w:t>
            </w:r>
            <w:r/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bezprzetargowy</w:t>
            </w:r>
            <w:r/>
            <w:r/>
          </w:p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</w:p>
        </w:tc>
      </w:tr>
    </w:tbl>
    <w:p>
      <w:pPr>
        <w:pStyle w:val="892"/>
        <w:pBdr/>
        <w:spacing/>
        <w:ind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18"/>
        <w:pBdr/>
        <w:spacing/>
        <w:ind w:right="0" w:hanging="15"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Wykaz podaje się do publicznej wiadomości poprzez wywieszenie na tablicy ogłoszeń Urzędu Gminy Braniewo, zamieszczenie na stronie internetowej Gminy Braniewo, pod adresem: 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"http://www.gminabraniewo.pl/"</w:instrText>
      </w:r>
      <w:r>
        <w:rPr>
          <w:sz w:val="22"/>
          <w:szCs w:val="22"/>
        </w:rPr>
        <w:fldChar w:fldCharType="separate"/>
      </w:r>
      <w:r>
        <w:rPr>
          <w:rStyle w:val="908"/>
          <w:sz w:val="22"/>
          <w:szCs w:val="22"/>
          <w:u w:val="none"/>
        </w:rPr>
        <w:t xml:space="preserve">http://www.gminabraniewo.pl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oraz w Biuletynie Informacji Publicznej Gminy Braniewo, pod adresem: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"https://bipbraniewo.warmia.mazury.pl/"</w:instrText>
      </w:r>
      <w:r>
        <w:rPr>
          <w:sz w:val="22"/>
          <w:szCs w:val="22"/>
        </w:rPr>
        <w:fldChar w:fldCharType="separate"/>
      </w:r>
      <w:r>
        <w:rPr>
          <w:rStyle w:val="908"/>
          <w:sz w:val="22"/>
          <w:szCs w:val="22"/>
          <w:u w:val="none"/>
          <w:lang w:val="pl-PL" w:eastAsia="ar-SA" w:bidi="ar-SA"/>
        </w:rPr>
        <w:t xml:space="preserve">https://bipbraniewo.warmia.mazury.pl/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na okres 21 dni.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8"/>
        <w:pBdr/>
        <w:spacing/>
        <w:ind w:right="0" w:hanging="15"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Informację o zamieszczeniu wykazu podaje się do publicznej wiadomości w prasie lokalnej.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2"/>
        <w:pBdr/>
        <w:spacing/>
        <w:ind w:right="0" w:firstLine="0" w:left="284"/>
        <w:rPr>
          <w:sz w:val="22"/>
          <w:szCs w:val="22"/>
        </w:rPr>
      </w:pPr>
      <w:r>
        <w:rPr>
          <w:i/>
          <w:sz w:val="22"/>
          <w:szCs w:val="22"/>
        </w:rPr>
        <w:t xml:space="preserve">Informacje: Urząd Gminy- Renata Kozińska, tel. 55-644-0300, e-mail: administracja@gminabraniewo.pl</w:t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h="11906" w:orient="landscape" w:w="16838"/>
      <w:pgMar w:top="678" w:right="719" w:bottom="480" w:left="360" w:header="709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Mangal">
    <w:panose1 w:val="02040503050406030204"/>
  </w:font>
  <w:font w:name="OpenSymbol">
    <w:panose1 w:val="05010000000000000000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3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4"/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5"/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584" w:left="1584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3">
    <w:name w:val="Table Grid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Table Grid Light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1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2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1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2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3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5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6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9">
    <w:name w:val="Heading 1"/>
    <w:basedOn w:val="892"/>
    <w:next w:val="892"/>
    <w:link w:val="84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0">
    <w:name w:val="Heading 2"/>
    <w:basedOn w:val="892"/>
    <w:next w:val="892"/>
    <w:link w:val="84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1">
    <w:name w:val="Heading 3"/>
    <w:basedOn w:val="892"/>
    <w:next w:val="892"/>
    <w:link w:val="84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2">
    <w:name w:val="Heading 4"/>
    <w:basedOn w:val="892"/>
    <w:next w:val="892"/>
    <w:link w:val="84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3">
    <w:name w:val="Heading 5"/>
    <w:basedOn w:val="892"/>
    <w:next w:val="892"/>
    <w:link w:val="84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4">
    <w:name w:val="Heading 6"/>
    <w:basedOn w:val="892"/>
    <w:next w:val="892"/>
    <w:link w:val="84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5">
    <w:name w:val="Heading 7"/>
    <w:basedOn w:val="892"/>
    <w:next w:val="892"/>
    <w:link w:val="84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6">
    <w:name w:val="Heading 8"/>
    <w:basedOn w:val="892"/>
    <w:next w:val="892"/>
    <w:link w:val="84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7">
    <w:name w:val="Heading 9"/>
    <w:basedOn w:val="892"/>
    <w:next w:val="892"/>
    <w:link w:val="84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8" w:default="1">
    <w:name w:val="Default Paragraph Font"/>
    <w:uiPriority w:val="1"/>
    <w:semiHidden/>
    <w:unhideWhenUsed/>
    <w:pPr>
      <w:pBdr/>
      <w:spacing/>
      <w:ind/>
    </w:pPr>
  </w:style>
  <w:style w:type="numbering" w:styleId="839" w:default="1">
    <w:name w:val="No List"/>
    <w:uiPriority w:val="99"/>
    <w:semiHidden/>
    <w:unhideWhenUsed/>
    <w:pPr>
      <w:pBdr/>
      <w:spacing/>
      <w:ind/>
    </w:pPr>
  </w:style>
  <w:style w:type="character" w:styleId="840">
    <w:name w:val="Heading 1 Char"/>
    <w:basedOn w:val="838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1">
    <w:name w:val="Heading 2 Char"/>
    <w:basedOn w:val="838"/>
    <w:link w:val="8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2">
    <w:name w:val="Heading 3 Char"/>
    <w:basedOn w:val="838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3">
    <w:name w:val="Heading 4 Char"/>
    <w:basedOn w:val="838"/>
    <w:link w:val="83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4">
    <w:name w:val="Heading 5 Char"/>
    <w:basedOn w:val="838"/>
    <w:link w:val="8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5">
    <w:name w:val="Heading 6 Char"/>
    <w:basedOn w:val="838"/>
    <w:link w:val="83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6">
    <w:name w:val="Heading 7 Char"/>
    <w:basedOn w:val="838"/>
    <w:link w:val="83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7">
    <w:name w:val="Heading 8 Char"/>
    <w:basedOn w:val="838"/>
    <w:link w:val="8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8">
    <w:name w:val="Heading 9 Char"/>
    <w:basedOn w:val="838"/>
    <w:link w:val="8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9">
    <w:name w:val="Title"/>
    <w:basedOn w:val="892"/>
    <w:next w:val="892"/>
    <w:link w:val="85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0">
    <w:name w:val="Title Char"/>
    <w:basedOn w:val="838"/>
    <w:link w:val="84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1">
    <w:name w:val="Subtitle"/>
    <w:basedOn w:val="892"/>
    <w:next w:val="892"/>
    <w:link w:val="85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2">
    <w:name w:val="Subtitle Char"/>
    <w:basedOn w:val="838"/>
    <w:link w:val="85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3">
    <w:name w:val="Quote"/>
    <w:basedOn w:val="892"/>
    <w:next w:val="892"/>
    <w:link w:val="85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4">
    <w:name w:val="Quote Char"/>
    <w:basedOn w:val="838"/>
    <w:link w:val="85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5">
    <w:name w:val="List Paragraph"/>
    <w:basedOn w:val="892"/>
    <w:uiPriority w:val="34"/>
    <w:qFormat/>
    <w:pPr>
      <w:pBdr/>
      <w:spacing/>
      <w:ind w:left="720"/>
      <w:contextualSpacing w:val="true"/>
    </w:pPr>
  </w:style>
  <w:style w:type="character" w:styleId="856">
    <w:name w:val="Intense Emphasis"/>
    <w:basedOn w:val="83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7">
    <w:name w:val="Intense Quote"/>
    <w:basedOn w:val="892"/>
    <w:next w:val="892"/>
    <w:link w:val="85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8">
    <w:name w:val="Intense Quote Char"/>
    <w:basedOn w:val="838"/>
    <w:link w:val="85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9">
    <w:name w:val="Intense Reference"/>
    <w:basedOn w:val="83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0">
    <w:name w:val="No Spacing"/>
    <w:basedOn w:val="892"/>
    <w:uiPriority w:val="1"/>
    <w:qFormat/>
    <w:pPr>
      <w:pBdr/>
      <w:spacing w:after="0" w:line="240" w:lineRule="auto"/>
      <w:ind/>
    </w:pPr>
  </w:style>
  <w:style w:type="character" w:styleId="861">
    <w:name w:val="Subtle Emphasis"/>
    <w:basedOn w:val="83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2">
    <w:name w:val="Emphasis"/>
    <w:basedOn w:val="838"/>
    <w:uiPriority w:val="20"/>
    <w:qFormat/>
    <w:pPr>
      <w:pBdr/>
      <w:spacing/>
      <w:ind/>
    </w:pPr>
    <w:rPr>
      <w:i/>
      <w:iCs/>
    </w:rPr>
  </w:style>
  <w:style w:type="character" w:styleId="863">
    <w:name w:val="Strong"/>
    <w:basedOn w:val="838"/>
    <w:uiPriority w:val="22"/>
    <w:qFormat/>
    <w:pPr>
      <w:pBdr/>
      <w:spacing/>
      <w:ind/>
    </w:pPr>
    <w:rPr>
      <w:b/>
      <w:bCs/>
    </w:rPr>
  </w:style>
  <w:style w:type="character" w:styleId="864">
    <w:name w:val="Subtle Reference"/>
    <w:basedOn w:val="83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5">
    <w:name w:val="Book Title"/>
    <w:basedOn w:val="83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6">
    <w:name w:val="Header"/>
    <w:basedOn w:val="892"/>
    <w:link w:val="86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7">
    <w:name w:val="Header Char"/>
    <w:basedOn w:val="838"/>
    <w:link w:val="866"/>
    <w:uiPriority w:val="99"/>
    <w:pPr>
      <w:pBdr/>
      <w:spacing/>
      <w:ind/>
    </w:pPr>
  </w:style>
  <w:style w:type="paragraph" w:styleId="868">
    <w:name w:val="Footer"/>
    <w:basedOn w:val="892"/>
    <w:link w:val="86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9">
    <w:name w:val="Footer Char"/>
    <w:basedOn w:val="838"/>
    <w:link w:val="868"/>
    <w:uiPriority w:val="99"/>
    <w:pPr>
      <w:pBdr/>
      <w:spacing/>
      <w:ind/>
    </w:pPr>
  </w:style>
  <w:style w:type="paragraph" w:styleId="870">
    <w:name w:val="Caption"/>
    <w:basedOn w:val="892"/>
    <w:next w:val="89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1">
    <w:name w:val="footnote text"/>
    <w:basedOn w:val="892"/>
    <w:link w:val="87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2">
    <w:name w:val="Footnote Text Char"/>
    <w:basedOn w:val="838"/>
    <w:link w:val="871"/>
    <w:uiPriority w:val="99"/>
    <w:semiHidden/>
    <w:pPr>
      <w:pBdr/>
      <w:spacing/>
      <w:ind/>
    </w:pPr>
    <w:rPr>
      <w:sz w:val="20"/>
      <w:szCs w:val="20"/>
    </w:rPr>
  </w:style>
  <w:style w:type="character" w:styleId="873">
    <w:name w:val="foot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paragraph" w:styleId="874">
    <w:name w:val="endnote text"/>
    <w:basedOn w:val="892"/>
    <w:link w:val="87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5">
    <w:name w:val="Endnote Text Char"/>
    <w:basedOn w:val="838"/>
    <w:link w:val="874"/>
    <w:uiPriority w:val="99"/>
    <w:semiHidden/>
    <w:pPr>
      <w:pBdr/>
      <w:spacing/>
      <w:ind/>
    </w:pPr>
    <w:rPr>
      <w:sz w:val="20"/>
      <w:szCs w:val="20"/>
    </w:rPr>
  </w:style>
  <w:style w:type="character" w:styleId="876">
    <w:name w:val="end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character" w:styleId="877">
    <w:name w:val="Hyperlink"/>
    <w:basedOn w:val="83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8">
    <w:name w:val="FollowedHyperlink"/>
    <w:basedOn w:val="83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9">
    <w:name w:val="toc 1"/>
    <w:basedOn w:val="892"/>
    <w:next w:val="892"/>
    <w:uiPriority w:val="39"/>
    <w:unhideWhenUsed/>
    <w:pPr>
      <w:pBdr/>
      <w:spacing w:after="100"/>
      <w:ind/>
    </w:pPr>
  </w:style>
  <w:style w:type="paragraph" w:styleId="880">
    <w:name w:val="toc 2"/>
    <w:basedOn w:val="892"/>
    <w:next w:val="892"/>
    <w:uiPriority w:val="39"/>
    <w:unhideWhenUsed/>
    <w:pPr>
      <w:pBdr/>
      <w:spacing w:after="100"/>
      <w:ind w:left="220"/>
    </w:pPr>
  </w:style>
  <w:style w:type="paragraph" w:styleId="881">
    <w:name w:val="toc 3"/>
    <w:basedOn w:val="892"/>
    <w:next w:val="892"/>
    <w:uiPriority w:val="39"/>
    <w:unhideWhenUsed/>
    <w:pPr>
      <w:pBdr/>
      <w:spacing w:after="100"/>
      <w:ind w:left="440"/>
    </w:pPr>
  </w:style>
  <w:style w:type="paragraph" w:styleId="882">
    <w:name w:val="toc 4"/>
    <w:basedOn w:val="892"/>
    <w:next w:val="892"/>
    <w:uiPriority w:val="39"/>
    <w:unhideWhenUsed/>
    <w:pPr>
      <w:pBdr/>
      <w:spacing w:after="100"/>
      <w:ind w:left="660"/>
    </w:pPr>
  </w:style>
  <w:style w:type="paragraph" w:styleId="883">
    <w:name w:val="toc 5"/>
    <w:basedOn w:val="892"/>
    <w:next w:val="892"/>
    <w:uiPriority w:val="39"/>
    <w:unhideWhenUsed/>
    <w:pPr>
      <w:pBdr/>
      <w:spacing w:after="100"/>
      <w:ind w:left="880"/>
    </w:pPr>
  </w:style>
  <w:style w:type="paragraph" w:styleId="884">
    <w:name w:val="toc 6"/>
    <w:basedOn w:val="892"/>
    <w:next w:val="892"/>
    <w:uiPriority w:val="39"/>
    <w:unhideWhenUsed/>
    <w:pPr>
      <w:pBdr/>
      <w:spacing w:after="100"/>
      <w:ind w:left="1100"/>
    </w:pPr>
  </w:style>
  <w:style w:type="paragraph" w:styleId="885">
    <w:name w:val="toc 7"/>
    <w:basedOn w:val="892"/>
    <w:next w:val="892"/>
    <w:uiPriority w:val="39"/>
    <w:unhideWhenUsed/>
    <w:pPr>
      <w:pBdr/>
      <w:spacing w:after="100"/>
      <w:ind w:left="1320"/>
    </w:pPr>
  </w:style>
  <w:style w:type="paragraph" w:styleId="886">
    <w:name w:val="toc 8"/>
    <w:basedOn w:val="892"/>
    <w:next w:val="892"/>
    <w:uiPriority w:val="39"/>
    <w:unhideWhenUsed/>
    <w:pPr>
      <w:pBdr/>
      <w:spacing w:after="100"/>
      <w:ind w:left="1540"/>
    </w:pPr>
  </w:style>
  <w:style w:type="paragraph" w:styleId="887">
    <w:name w:val="toc 9"/>
    <w:basedOn w:val="892"/>
    <w:next w:val="892"/>
    <w:uiPriority w:val="39"/>
    <w:unhideWhenUsed/>
    <w:pPr>
      <w:pBdr/>
      <w:spacing w:after="100"/>
      <w:ind w:left="1760"/>
    </w:pPr>
  </w:style>
  <w:style w:type="character" w:styleId="888">
    <w:name w:val="Placeholder Text"/>
    <w:basedOn w:val="838"/>
    <w:uiPriority w:val="99"/>
    <w:semiHidden/>
    <w:pPr>
      <w:pBdr/>
      <w:spacing/>
      <w:ind/>
    </w:pPr>
    <w:rPr>
      <w:color w:val="666666"/>
    </w:rPr>
  </w:style>
  <w:style w:type="paragraph" w:styleId="889">
    <w:name w:val="TOC Heading"/>
    <w:uiPriority w:val="39"/>
    <w:unhideWhenUsed/>
    <w:pPr>
      <w:pBdr/>
      <w:spacing/>
      <w:ind/>
    </w:pPr>
  </w:style>
  <w:style w:type="paragraph" w:styleId="890">
    <w:name w:val="table of figures"/>
    <w:basedOn w:val="892"/>
    <w:next w:val="892"/>
    <w:uiPriority w:val="99"/>
    <w:unhideWhenUsed/>
    <w:pPr>
      <w:pBdr/>
      <w:spacing w:after="0" w:afterAutospacing="0"/>
      <w:ind/>
    </w:pPr>
  </w:style>
  <w:style w:type="table" w:styleId="891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2" w:default="1">
    <w:name w:val="Normal"/>
    <w:next w:val="892"/>
    <w:link w:val="892"/>
    <w:pPr>
      <w:widowControl w:val="true"/>
      <w:pBdr/>
      <w:bidi w:val="false"/>
      <w:spacing/>
      <w:ind/>
    </w:pPr>
    <w:rPr>
      <w:rFonts w:ascii="Times New Roman" w:hAnsi="Times New Roman" w:eastAsia="Times New Roman" w:cs="Times New Roman"/>
      <w:color w:val="auto"/>
      <w:sz w:val="20"/>
      <w:szCs w:val="20"/>
      <w:lang w:val="pl-PL" w:eastAsia="zh-CN" w:bidi="ar-SA"/>
    </w:rPr>
  </w:style>
  <w:style w:type="paragraph" w:styleId="893">
    <w:name w:val="Nagłówek 1"/>
    <w:basedOn w:val="892"/>
    <w:next w:val="892"/>
    <w:link w:val="892"/>
    <w:pPr>
      <w:keepNext w:val="true"/>
      <w:numPr>
        <w:ilvl w:val="0"/>
        <w:numId w:val="1"/>
      </w:numPr>
      <w:pBdr/>
      <w:spacing/>
      <w:ind/>
      <w:jc w:val="center"/>
      <w:outlineLvl w:val="0"/>
    </w:pPr>
    <w:rPr>
      <w:sz w:val="24"/>
    </w:rPr>
  </w:style>
  <w:style w:type="paragraph" w:styleId="894">
    <w:name w:val="Nagłówek 2"/>
    <w:basedOn w:val="892"/>
    <w:next w:val="892"/>
    <w:link w:val="892"/>
    <w:pPr>
      <w:keepNext w:val="true"/>
      <w:numPr>
        <w:ilvl w:val="1"/>
        <w:numId w:val="1"/>
      </w:numPr>
      <w:pBdr/>
      <w:spacing/>
      <w:ind/>
      <w:outlineLvl w:val="1"/>
    </w:pPr>
    <w:rPr>
      <w:sz w:val="24"/>
    </w:rPr>
  </w:style>
  <w:style w:type="paragraph" w:styleId="895">
    <w:name w:val="Nagłówek 5"/>
    <w:basedOn w:val="892"/>
    <w:next w:val="892"/>
    <w:link w:val="892"/>
    <w:pPr>
      <w:keepNext w:val="true"/>
      <w:numPr>
        <w:ilvl w:val="4"/>
        <w:numId w:val="1"/>
      </w:numPr>
      <w:pBdr/>
      <w:spacing/>
      <w:ind w:right="0" w:firstLine="7513" w:left="0"/>
      <w:outlineLvl w:val="4"/>
    </w:pPr>
    <w:rPr>
      <w:sz w:val="24"/>
    </w:rPr>
  </w:style>
  <w:style w:type="character" w:styleId="896">
    <w:name w:val="Domyślna czcionka akapitu"/>
    <w:next w:val="896"/>
    <w:link w:val="892"/>
    <w:pPr>
      <w:pBdr/>
      <w:spacing/>
      <w:ind/>
    </w:pPr>
  </w:style>
  <w:style w:type="character" w:styleId="897">
    <w:name w:val="WW8Num1z0"/>
    <w:next w:val="897"/>
    <w:link w:val="892"/>
    <w:pPr>
      <w:pBdr/>
      <w:spacing/>
      <w:ind/>
    </w:pPr>
  </w:style>
  <w:style w:type="character" w:styleId="898">
    <w:name w:val="WW8Num1z1"/>
    <w:next w:val="898"/>
    <w:link w:val="892"/>
    <w:pPr>
      <w:pBdr/>
      <w:spacing/>
      <w:ind/>
    </w:pPr>
  </w:style>
  <w:style w:type="character" w:styleId="899">
    <w:name w:val="WW8Num1z2"/>
    <w:next w:val="899"/>
    <w:link w:val="892"/>
    <w:pPr>
      <w:pBdr/>
      <w:spacing/>
      <w:ind/>
    </w:pPr>
  </w:style>
  <w:style w:type="character" w:styleId="900">
    <w:name w:val="WW8Num1z3"/>
    <w:next w:val="900"/>
    <w:link w:val="892"/>
    <w:pPr>
      <w:pBdr/>
      <w:spacing/>
      <w:ind/>
    </w:pPr>
  </w:style>
  <w:style w:type="character" w:styleId="901">
    <w:name w:val="WW8Num1z4"/>
    <w:next w:val="901"/>
    <w:link w:val="892"/>
    <w:pPr>
      <w:pBdr/>
      <w:spacing/>
      <w:ind/>
    </w:pPr>
  </w:style>
  <w:style w:type="character" w:styleId="902">
    <w:name w:val="WW8Num1z5"/>
    <w:next w:val="902"/>
    <w:link w:val="892"/>
    <w:pPr>
      <w:pBdr/>
      <w:spacing/>
      <w:ind/>
    </w:pPr>
  </w:style>
  <w:style w:type="character" w:styleId="903">
    <w:name w:val="WW8Num1z6"/>
    <w:next w:val="903"/>
    <w:link w:val="892"/>
    <w:pPr>
      <w:pBdr/>
      <w:spacing/>
      <w:ind/>
    </w:pPr>
  </w:style>
  <w:style w:type="character" w:styleId="904">
    <w:name w:val="WW8Num1z7"/>
    <w:next w:val="904"/>
    <w:link w:val="892"/>
    <w:pPr>
      <w:pBdr/>
      <w:spacing/>
      <w:ind/>
    </w:pPr>
  </w:style>
  <w:style w:type="character" w:styleId="905">
    <w:name w:val="WW8Num1z8"/>
    <w:next w:val="905"/>
    <w:link w:val="892"/>
    <w:pPr>
      <w:pBdr/>
      <w:spacing/>
      <w:ind/>
    </w:pPr>
  </w:style>
  <w:style w:type="character" w:styleId="906">
    <w:name w:val="Domyślna czcionka akapitu1"/>
    <w:next w:val="906"/>
    <w:link w:val="892"/>
    <w:pPr>
      <w:pBdr/>
      <w:spacing/>
      <w:ind/>
    </w:pPr>
  </w:style>
  <w:style w:type="character" w:styleId="907">
    <w:name w:val="Symbole wypunktowania"/>
    <w:next w:val="907"/>
    <w:link w:val="892"/>
    <w:pPr>
      <w:pBdr/>
      <w:spacing/>
      <w:ind/>
    </w:pPr>
    <w:rPr>
      <w:rFonts w:ascii="OpenSymbol" w:hAnsi="OpenSymbol" w:eastAsia="OpenSymbol" w:cs="OpenSymbol"/>
    </w:rPr>
  </w:style>
  <w:style w:type="character" w:styleId="908">
    <w:name w:val="Łącze internetowe"/>
    <w:next w:val="908"/>
    <w:link w:val="892"/>
    <w:pPr>
      <w:pBdr/>
      <w:spacing/>
      <w:ind/>
    </w:pPr>
    <w:rPr>
      <w:color w:val="000080"/>
      <w:u w:val="single"/>
      <w:lang w:val="en-US" w:bidi="en-US"/>
    </w:rPr>
  </w:style>
  <w:style w:type="character" w:styleId="909">
    <w:name w:val="Nierozpoznana wzmianka"/>
    <w:next w:val="909"/>
    <w:link w:val="892"/>
    <w:pPr>
      <w:pBdr/>
      <w:spacing/>
      <w:ind/>
    </w:pPr>
    <w:rPr>
      <w:color w:val="605e5c"/>
      <w:shd w:val="clear" w:color="auto" w:fill="e1dfdd"/>
    </w:rPr>
  </w:style>
  <w:style w:type="paragraph" w:styleId="910">
    <w:name w:val="Nagłówek"/>
    <w:basedOn w:val="892"/>
    <w:next w:val="911"/>
    <w:link w:val="892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11">
    <w:name w:val="Treść tekstu"/>
    <w:basedOn w:val="892"/>
    <w:next w:val="911"/>
    <w:link w:val="892"/>
    <w:pPr>
      <w:pBdr/>
      <w:spacing/>
      <w:ind/>
    </w:pPr>
    <w:rPr>
      <w:b/>
      <w:sz w:val="24"/>
    </w:rPr>
  </w:style>
  <w:style w:type="paragraph" w:styleId="912">
    <w:name w:val="Lista"/>
    <w:basedOn w:val="911"/>
    <w:next w:val="912"/>
    <w:link w:val="892"/>
    <w:pPr>
      <w:pBdr/>
      <w:spacing/>
      <w:ind/>
    </w:pPr>
    <w:rPr>
      <w:rFonts w:cs="Mangal"/>
    </w:rPr>
  </w:style>
  <w:style w:type="paragraph" w:styleId="913">
    <w:name w:val="Podpis"/>
    <w:basedOn w:val="892"/>
    <w:next w:val="913"/>
    <w:link w:val="892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14">
    <w:name w:val="Indeks"/>
    <w:basedOn w:val="892"/>
    <w:next w:val="914"/>
    <w:link w:val="892"/>
    <w:pPr>
      <w:suppressLineNumbers w:val="true"/>
      <w:pBdr/>
      <w:spacing/>
      <w:ind/>
    </w:pPr>
    <w:rPr>
      <w:rFonts w:cs="Mangal"/>
    </w:rPr>
  </w:style>
  <w:style w:type="paragraph" w:styleId="915">
    <w:name w:val="Nagłówek1"/>
    <w:basedOn w:val="892"/>
    <w:next w:val="911"/>
    <w:link w:val="892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916">
    <w:name w:val="Podpis1"/>
    <w:basedOn w:val="892"/>
    <w:next w:val="916"/>
    <w:link w:val="892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17">
    <w:name w:val="Tekst podstawowy 22"/>
    <w:basedOn w:val="892"/>
    <w:next w:val="917"/>
    <w:link w:val="892"/>
    <w:pPr>
      <w:pBdr/>
      <w:spacing/>
      <w:ind/>
    </w:pPr>
    <w:rPr>
      <w:sz w:val="24"/>
    </w:rPr>
  </w:style>
  <w:style w:type="paragraph" w:styleId="918">
    <w:name w:val="Wcięcie treści tekstu"/>
    <w:basedOn w:val="892"/>
    <w:next w:val="918"/>
    <w:link w:val="892"/>
    <w:pPr>
      <w:pBdr/>
      <w:spacing w:after="120" w:before="0"/>
      <w:ind w:right="0" w:firstLine="0" w:left="283"/>
    </w:pPr>
  </w:style>
  <w:style w:type="paragraph" w:styleId="919">
    <w:name w:val="Tekst podstawowy 21"/>
    <w:basedOn w:val="892"/>
    <w:next w:val="919"/>
    <w:link w:val="892"/>
    <w:pPr>
      <w:pBdr/>
      <w:spacing/>
      <w:ind/>
      <w:jc w:val="both"/>
    </w:pPr>
    <w:rPr>
      <w:sz w:val="24"/>
    </w:rPr>
  </w:style>
  <w:style w:type="paragraph" w:styleId="920">
    <w:name w:val="Zawartość tabeli"/>
    <w:basedOn w:val="892"/>
    <w:next w:val="920"/>
    <w:link w:val="892"/>
    <w:pPr>
      <w:suppressLineNumbers w:val="true"/>
      <w:pBdr/>
      <w:spacing/>
      <w:ind/>
    </w:pPr>
  </w:style>
  <w:style w:type="paragraph" w:styleId="921">
    <w:name w:val="Nagłówek tabeli"/>
    <w:basedOn w:val="920"/>
    <w:next w:val="921"/>
    <w:link w:val="892"/>
    <w:pPr>
      <w:suppressLineNumbers w:val="true"/>
      <w:pBdr/>
      <w:spacing/>
      <w:ind/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ONLYOFFICE/9.0.4.50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mironiuk.ilona</dc:creator>
  <cp:revision>20</cp:revision>
  <dcterms:created xsi:type="dcterms:W3CDTF">2021-03-01T06:29:00Z</dcterms:created>
  <dcterms:modified xsi:type="dcterms:W3CDTF">2025-11-04T06:12:43Z</dcterms:modified>
</cp:coreProperties>
</file>