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87"/>
        <w:pBdr/>
        <w:spacing/>
        <w:ind w:right="0" w:left="13170"/>
        <w:rPr>
          <w:sz w:val="18"/>
          <w:szCs w:val="18"/>
        </w:rPr>
      </w:pPr>
      <w:r>
        <w:rPr>
          <w:sz w:val="18"/>
          <w:szCs w:val="18"/>
        </w:rPr>
        <w:t xml:space="preserve">Załącznik do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7"/>
        <w:pBdr/>
        <w:spacing/>
        <w:ind w:right="0" w:left="13170"/>
        <w:rPr>
          <w:sz w:val="18"/>
          <w:szCs w:val="18"/>
        </w:rPr>
      </w:pPr>
      <w:r>
        <w:rPr>
          <w:sz w:val="18"/>
          <w:szCs w:val="18"/>
        </w:rPr>
        <w:t xml:space="preserve">Zarządzenia Nr  11</w:t>
      </w:r>
      <w:r>
        <w:rPr>
          <w:sz w:val="18"/>
          <w:szCs w:val="18"/>
        </w:rPr>
        <w:t xml:space="preserve">/IX/2026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7"/>
        <w:pBdr/>
        <w:spacing/>
        <w:ind w:right="0" w:left="13170"/>
        <w:rPr>
          <w:sz w:val="18"/>
          <w:szCs w:val="18"/>
        </w:rPr>
      </w:pPr>
      <w:r>
        <w:rPr>
          <w:sz w:val="18"/>
          <w:szCs w:val="18"/>
        </w:rPr>
        <w:t xml:space="preserve">Wójta Gminy Braniewo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7"/>
        <w:pBdr/>
        <w:spacing/>
        <w:ind w:right="0" w:left="13170"/>
        <w:rPr>
          <w:sz w:val="18"/>
          <w:szCs w:val="18"/>
        </w:rPr>
      </w:pPr>
      <w:r>
        <w:rPr>
          <w:sz w:val="18"/>
          <w:szCs w:val="18"/>
        </w:rPr>
        <w:t xml:space="preserve">z dnia 2 lutego</w:t>
      </w:r>
      <w:r>
        <w:rPr>
          <w:sz w:val="18"/>
          <w:szCs w:val="18"/>
        </w:rPr>
        <w:t xml:space="preserve">2026 r.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7"/>
        <w:pBdr/>
        <w:spacing/>
        <w:ind w:right="0" w:left="1317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Braniewo, dnia 2 lutego</w:t>
      </w:r>
      <w:r>
        <w:rPr>
          <w:sz w:val="18"/>
          <w:szCs w:val="18"/>
        </w:rPr>
        <w:t xml:space="preserve"> 2026r.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88"/>
        <w:numPr>
          <w:ilvl w:val="0"/>
          <w:numId w:val="0"/>
        </w:numPr>
        <w:pBdr/>
        <w:spacing/>
        <w:ind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8"/>
        <w:numPr>
          <w:ilvl w:val="0"/>
          <w:numId w:val="0"/>
        </w:numPr>
        <w:pBdr/>
        <w:spacing/>
        <w:ind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0"/>
          <w:szCs w:val="20"/>
        </w:rPr>
        <w:t xml:space="preserve">(t.j. Dz. U. z 2024r.,</w:t>
        <w:br w:type="textWrapping" w:clear="all"/>
        <w:t xml:space="preserve">poz. 1145 ze zm.)</w:t>
      </w:r>
      <w:r>
        <w:rPr>
          <w:sz w:val="20"/>
          <w:szCs w:val="20"/>
        </w:rPr>
        <w:t xml:space="preserve"> podaje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do publicznej wiadomości wykaz nieruchomości stanowiących mienie komunalne Gminy Braniewo, przeznaczonych do dzierżawy.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1"/>
        <w:gridCol w:w="1232"/>
        <w:gridCol w:w="1484"/>
        <w:gridCol w:w="1677"/>
        <w:gridCol w:w="992"/>
        <w:gridCol w:w="4252"/>
        <w:gridCol w:w="1984"/>
        <w:gridCol w:w="1488"/>
        <w:gridCol w:w="1228"/>
        <w:gridCol w:w="1134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Położenie nieruchomości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Pow.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 ha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nieruchomości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Wysokość czynszu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Tryb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rozdysponowania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Waloryzacja czynszu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Termin płatności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Bobrowiec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301/2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Bobrowiec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EL1B/00016307/7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1,6826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Nieruchomość gruntowa, niezabudowana</w:t>
            </w:r>
            <w:r>
              <w:rPr>
                <w:sz w:val="20"/>
                <w:szCs w:val="20"/>
              </w:rPr>
              <w:t xml:space="preserve">. Ma kształt regularny, płaska. Otoczenie działki stanowią działki zabudowane, a także działki rolne. Działka nie posiada bezpośredniego dostęp do drogi publicznej.Dostęp do drogi zapewniony jest przez działkę nr 300/4, obręb Bobrowiec. </w:t>
            </w:r>
            <w:r>
              <w:t xml:space="preserve">W ewidencji gruntów i budynków sklasyfikowana jako N – pow. 0,8995 ha, RIVb- pow. 0,7528 ha, W-RIVa- pow. 0,0303 ha.  Zgodnie ze SUiKZP Gminy Braniewo* nieruchomość położona jest w strefie podmiejsko-przygranicznej.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487,65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zł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Tryb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bezprzetargowy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Corocznie o 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Corocznie do 31 marca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Bobrowiec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300/4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Bobrowiec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0" w:line="264" w:lineRule="auto"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EL1B/00013741/0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1,3617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Nieruchomość gruntowa, niezabudowana</w:t>
            </w:r>
            <w:r>
              <w:rPr>
                <w:sz w:val="20"/>
                <w:szCs w:val="20"/>
              </w:rPr>
              <w:t xml:space="preserve">. Ma kształt nieregularny, płaska. Otoczenie działki stanowią działki zabudowane, a także działki rolne. Działka posiada dostęp do drogi publicznej.</w:t>
            </w:r>
            <w:r>
              <w:t xml:space="preserve">W ewidencji gruntów i budynków sklasyfikowana jako N – pow. 0,0078 ha, RIVb- pow. 1,0611 ha, RV- pow. 0,2928 ha.  Zgodnie ze SUiKZP Gminy Braniewo* nieruchomość położona jest w strefie podmiejsko-przygranicznej.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394,65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zł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Tryb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bezprzetargowy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</w:t>
            </w:r>
            <w:r/>
          </w:p>
          <w:p>
            <w:pPr>
              <w:pStyle w:val="887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Młoteczno</w:t>
            </w:r>
            <w:r/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1/18</w:t>
            </w:r>
            <w:r/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  Rodowo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EL1B/00029238/6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0,4054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ieruchomoś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ci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gruntow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ej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–  przeznaczenie  na ogródek przydomowy.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25,85  zł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bezprzetargowy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3%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Corocznie do 31 marca</w:t>
            </w:r>
            <w:r/>
          </w:p>
        </w:tc>
      </w:tr>
    </w:tbl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pBdr/>
        <w:spacing/>
        <w:ind w:right="0" w:hanging="15"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"http://www.gminabraniewo.pl/"</w:instrText>
      </w:r>
      <w:r>
        <w:rPr>
          <w:sz w:val="20"/>
          <w:szCs w:val="20"/>
        </w:rPr>
        <w:fldChar w:fldCharType="separate"/>
      </w:r>
      <w:r>
        <w:rPr>
          <w:rStyle w:val="903"/>
          <w:sz w:val="20"/>
          <w:szCs w:val="20"/>
          <w:u w:val="none"/>
        </w:rPr>
        <w:t xml:space="preserve">http://www.gminabraniewo.pl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oraz w Biuletynie Informacji Publicznej Gminy Braniewo, pod adresem: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"https://bipbraniewo.warmia.mazury.pl/"</w:instrText>
      </w:r>
      <w:r>
        <w:rPr>
          <w:sz w:val="20"/>
          <w:szCs w:val="20"/>
        </w:rPr>
        <w:fldChar w:fldCharType="separate"/>
      </w:r>
      <w:r>
        <w:rPr>
          <w:rStyle w:val="903"/>
          <w:sz w:val="20"/>
          <w:szCs w:val="20"/>
          <w:u w:val="none"/>
          <w:lang w:val="pl-PL" w:eastAsia="ar-SA" w:bidi="ar-SA"/>
        </w:rPr>
        <w:t xml:space="preserve">https://bipbraniewo.warmia.mazury.pl/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na okres 21 dni 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6"/>
        <w:pBdr/>
        <w:spacing/>
        <w:ind w:right="0" w:hanging="15" w:left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Informację o zamieszczeniu wykazu podaje się do publicznej wiadomości w prasie lokalnej.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87"/>
        <w:pBdr/>
        <w:spacing/>
        <w:ind w:right="0"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Informacje: Urząd Gminy – Renata Kozińska, tel. 55-644-0318, e-mail: administracja@gminabraniewo.pl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Liberation Serif">
    <w:panose1 w:val="020206030504050203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pStyle w:val="889"/>
      <w:rPr/>
      <w:start w:val="1"/>
      <w:suff w:val="nothing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pStyle w:val="890"/>
      <w:rPr/>
      <w:start w:val="1"/>
      <w:suff w:val="nothing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5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5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6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7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8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79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0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1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2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5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table" w:styleId="88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default="1">
    <w:name w:val="Normal"/>
    <w:next w:val="887"/>
    <w:link w:val="88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88">
    <w:name w:val="Heading 1"/>
    <w:basedOn w:val="887"/>
    <w:next w:val="887"/>
    <w:link w:val="88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89">
    <w:name w:val="Heading 2"/>
    <w:basedOn w:val="887"/>
    <w:next w:val="887"/>
    <w:link w:val="887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0">
    <w:name w:val="Heading 5"/>
    <w:basedOn w:val="887"/>
    <w:next w:val="887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1">
    <w:name w:val="Domyślna czcionka akapitu"/>
    <w:next w:val="891"/>
    <w:link w:val="887"/>
    <w:pPr>
      <w:pBdr/>
      <w:spacing/>
      <w:ind/>
    </w:pPr>
  </w:style>
  <w:style w:type="character" w:styleId="892">
    <w:name w:val="WW8Num1z0"/>
    <w:next w:val="892"/>
    <w:link w:val="887"/>
    <w:pPr>
      <w:pBdr/>
      <w:spacing/>
      <w:ind/>
    </w:pPr>
  </w:style>
  <w:style w:type="character" w:styleId="893">
    <w:name w:val="WW8Num1z1"/>
    <w:next w:val="893"/>
    <w:link w:val="887"/>
    <w:pPr>
      <w:pBdr/>
      <w:spacing/>
      <w:ind/>
    </w:pPr>
  </w:style>
  <w:style w:type="character" w:styleId="894">
    <w:name w:val="WW8Num1z2"/>
    <w:next w:val="894"/>
    <w:link w:val="887"/>
    <w:pPr>
      <w:pBdr/>
      <w:spacing/>
      <w:ind/>
    </w:pPr>
  </w:style>
  <w:style w:type="character" w:styleId="895">
    <w:name w:val="WW8Num1z3"/>
    <w:next w:val="895"/>
    <w:link w:val="887"/>
    <w:pPr>
      <w:pBdr/>
      <w:spacing/>
      <w:ind/>
    </w:pPr>
  </w:style>
  <w:style w:type="character" w:styleId="896">
    <w:name w:val="WW8Num1z4"/>
    <w:next w:val="896"/>
    <w:link w:val="887"/>
    <w:pPr>
      <w:pBdr/>
      <w:spacing/>
      <w:ind/>
    </w:pPr>
  </w:style>
  <w:style w:type="character" w:styleId="897">
    <w:name w:val="WW8Num1z5"/>
    <w:next w:val="897"/>
    <w:link w:val="887"/>
    <w:pPr>
      <w:pBdr/>
      <w:spacing/>
      <w:ind/>
    </w:pPr>
  </w:style>
  <w:style w:type="character" w:styleId="898">
    <w:name w:val="WW8Num1z6"/>
    <w:next w:val="898"/>
    <w:link w:val="887"/>
    <w:pPr>
      <w:pBdr/>
      <w:spacing/>
      <w:ind/>
    </w:pPr>
  </w:style>
  <w:style w:type="character" w:styleId="899">
    <w:name w:val="WW8Num1z7"/>
    <w:next w:val="899"/>
    <w:link w:val="887"/>
    <w:pPr>
      <w:pBdr/>
      <w:spacing/>
      <w:ind/>
    </w:pPr>
  </w:style>
  <w:style w:type="character" w:styleId="900">
    <w:name w:val="WW8Num1z8"/>
    <w:next w:val="900"/>
    <w:link w:val="887"/>
    <w:pPr>
      <w:pBdr/>
      <w:spacing/>
      <w:ind/>
    </w:pPr>
  </w:style>
  <w:style w:type="character" w:styleId="901">
    <w:name w:val="Domyślna czcionka akapitu1"/>
    <w:next w:val="901"/>
    <w:link w:val="887"/>
    <w:pPr>
      <w:pBdr/>
      <w:spacing/>
      <w:ind/>
    </w:pPr>
  </w:style>
  <w:style w:type="character" w:styleId="902">
    <w:name w:val="Symbole wypunktowania"/>
    <w:next w:val="902"/>
    <w:link w:val="887"/>
    <w:pPr>
      <w:pBdr/>
      <w:spacing/>
      <w:ind/>
    </w:pPr>
    <w:rPr>
      <w:rFonts w:ascii="OpenSymbol" w:hAnsi="OpenSymbol" w:eastAsia="OpenSymbol" w:cs="OpenSymbol"/>
    </w:rPr>
  </w:style>
  <w:style w:type="character" w:styleId="903">
    <w:name w:val="Hyperlink"/>
    <w:next w:val="903"/>
    <w:link w:val="887"/>
    <w:pPr>
      <w:pBdr/>
      <w:spacing/>
      <w:ind/>
    </w:pPr>
    <w:rPr>
      <w:color w:val="000080"/>
      <w:u w:val="single"/>
      <w:lang w:val="en-US" w:bidi="en-US"/>
    </w:rPr>
  </w:style>
  <w:style w:type="character" w:styleId="904">
    <w:name w:val="Nierozpoznana wzmianka"/>
    <w:next w:val="904"/>
    <w:link w:val="887"/>
    <w:pPr>
      <w:pBdr/>
      <w:spacing/>
      <w:ind/>
    </w:pPr>
    <w:rPr>
      <w:color w:val="605e5c"/>
      <w:shd w:val="clear" w:color="auto" w:fill="e1dfdd"/>
    </w:rPr>
  </w:style>
  <w:style w:type="paragraph" w:styleId="905">
    <w:name w:val="Nagłówek"/>
    <w:basedOn w:val="887"/>
    <w:next w:val="906"/>
    <w:link w:val="88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06">
    <w:name w:val="Body Text"/>
    <w:basedOn w:val="887"/>
    <w:next w:val="906"/>
    <w:link w:val="887"/>
    <w:pPr>
      <w:pBdr/>
      <w:spacing/>
      <w:ind/>
    </w:pPr>
    <w:rPr>
      <w:b/>
      <w:sz w:val="24"/>
    </w:rPr>
  </w:style>
  <w:style w:type="paragraph" w:styleId="907">
    <w:name w:val="List"/>
    <w:basedOn w:val="906"/>
    <w:next w:val="907"/>
    <w:link w:val="887"/>
    <w:pPr>
      <w:pBdr/>
      <w:spacing/>
      <w:ind/>
    </w:pPr>
    <w:rPr>
      <w:rFonts w:cs="Mangal"/>
    </w:rPr>
  </w:style>
  <w:style w:type="paragraph" w:styleId="908">
    <w:name w:val="Caption"/>
    <w:basedOn w:val="887"/>
    <w:next w:val="908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9">
    <w:name w:val="Indeks"/>
    <w:basedOn w:val="887"/>
    <w:next w:val="909"/>
    <w:link w:val="887"/>
    <w:pPr>
      <w:suppressLineNumbers w:val="true"/>
      <w:pBdr/>
      <w:spacing/>
      <w:ind/>
    </w:pPr>
    <w:rPr>
      <w:rFonts w:cs="Mangal"/>
    </w:rPr>
  </w:style>
  <w:style w:type="paragraph" w:styleId="910">
    <w:name w:val="caption1"/>
    <w:basedOn w:val="887"/>
    <w:next w:val="910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caption11"/>
    <w:basedOn w:val="887"/>
    <w:next w:val="911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2">
    <w:name w:val="caption111"/>
    <w:basedOn w:val="887"/>
    <w:next w:val="912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3">
    <w:name w:val="Nagłówek1"/>
    <w:basedOn w:val="887"/>
    <w:next w:val="906"/>
    <w:link w:val="88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4">
    <w:name w:val="Podpis1"/>
    <w:basedOn w:val="887"/>
    <w:next w:val="914"/>
    <w:link w:val="88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5">
    <w:name w:val="Tekst podstawowy 22"/>
    <w:basedOn w:val="887"/>
    <w:next w:val="915"/>
    <w:link w:val="887"/>
    <w:pPr>
      <w:pBdr/>
      <w:spacing/>
      <w:ind/>
    </w:pPr>
    <w:rPr>
      <w:sz w:val="24"/>
    </w:rPr>
  </w:style>
  <w:style w:type="paragraph" w:styleId="916">
    <w:name w:val="Body Text Indent"/>
    <w:basedOn w:val="887"/>
    <w:next w:val="916"/>
    <w:link w:val="887"/>
    <w:pPr>
      <w:pBdr/>
      <w:spacing w:after="120" w:before="0"/>
      <w:ind w:right="0" w:firstLine="0" w:left="283"/>
    </w:pPr>
  </w:style>
  <w:style w:type="paragraph" w:styleId="917">
    <w:name w:val="Tekst podstawowy 21"/>
    <w:basedOn w:val="887"/>
    <w:next w:val="917"/>
    <w:link w:val="887"/>
    <w:pPr>
      <w:pBdr/>
      <w:spacing/>
      <w:ind/>
      <w:jc w:val="both"/>
    </w:pPr>
    <w:rPr>
      <w:sz w:val="24"/>
    </w:rPr>
  </w:style>
  <w:style w:type="paragraph" w:styleId="918">
    <w:name w:val="Zawartość tabeli"/>
    <w:basedOn w:val="887"/>
    <w:next w:val="918"/>
    <w:link w:val="887"/>
    <w:pPr>
      <w:suppressLineNumbers w:val="true"/>
      <w:pBdr/>
      <w:spacing/>
      <w:ind/>
    </w:pPr>
  </w:style>
  <w:style w:type="paragraph" w:styleId="919">
    <w:name w:val="Nagłówek tabeli"/>
    <w:basedOn w:val="918"/>
    <w:next w:val="919"/>
    <w:link w:val="887"/>
    <w:pPr>
      <w:suppressLineNumbers w:val="true"/>
      <w:pBdr/>
      <w:spacing/>
      <w:ind/>
      <w:jc w:val="center"/>
    </w:pPr>
    <w:rPr>
      <w:b/>
      <w:bCs/>
    </w:rPr>
  </w:style>
  <w:style w:type="paragraph" w:styleId="920">
    <w:name w:val="Akapit z listą"/>
    <w:basedOn w:val="887"/>
    <w:next w:val="920"/>
    <w:link w:val="887"/>
    <w:pPr>
      <w:pBdr/>
      <w:spacing w:after="0" w:before="0" w:line="240" w:lineRule="auto"/>
      <w:ind w:right="0" w:firstLine="0" w:left="720"/>
    </w:pPr>
  </w:style>
  <w:style w:type="paragraph" w:styleId="921">
    <w:name w:val="Legenda"/>
    <w:basedOn w:val="887"/>
    <w:next w:val="921"/>
    <w:link w:val="887"/>
    <w:pPr>
      <w:pBdr/>
      <w:spacing w:after="120" w:before="120" w:line="240" w:lineRule="auto"/>
      <w:ind/>
    </w:pPr>
    <w:rPr>
      <w:rFonts w:cs="Mangal"/>
      <w:i/>
      <w:iCs/>
    </w:rPr>
  </w:style>
  <w:style w:type="paragraph" w:styleId="922">
    <w:name w:val="Normalny"/>
    <w:next w:val="922"/>
    <w:link w:val="887"/>
    <w:pPr>
      <w:widowControl w:val="true"/>
      <w:pBdr/>
      <w:bidi w:val="false"/>
      <w:spacing w:after="160" w:before="0" w:line="252" w:lineRule="auto"/>
      <w:ind/>
    </w:pPr>
    <w:rPr>
      <w:rFonts w:ascii="Liberation Serif" w:hAnsi="Liberation Serif" w:eastAsia="0" w:cs="0"/>
      <w:color w:val="auto"/>
      <w:sz w:val="24"/>
      <w:szCs w:val="24"/>
      <w:lang w:val="pl-PL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36</cp:revision>
  <dcterms:created xsi:type="dcterms:W3CDTF">1601-01-01T00:00:00Z</dcterms:created>
  <dcterms:modified xsi:type="dcterms:W3CDTF">2026-02-03T10:45:45Z</dcterms:modified>
</cp:coreProperties>
</file>