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ackground w:color="FFFFFF">
    <v:background id="_x0000_s1025" fillcolor="#FFFFFF">
      <v:fill opacity="0f"/>
    </v:background>
  </w:background>
  <w:body>
    <w:p>
      <w:pPr>
        <w:pStyle w:val="887"/>
        <w:pBdr/>
        <w:spacing/>
        <w:ind w:right="0" w:left="13170"/>
        <w:rPr>
          <w:sz w:val="22"/>
          <w:szCs w:val="22"/>
        </w:rPr>
      </w:pPr>
      <w:r>
        <w:rPr>
          <w:sz w:val="22"/>
          <w:szCs w:val="22"/>
        </w:rPr>
        <w:t xml:space="preserve">Załącznik do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87"/>
        <w:pBdr/>
        <w:spacing/>
        <w:ind w:right="0" w:left="13170"/>
        <w:rPr>
          <w:sz w:val="22"/>
          <w:szCs w:val="22"/>
        </w:rPr>
      </w:pPr>
      <w:r>
        <w:rPr>
          <w:sz w:val="22"/>
          <w:szCs w:val="22"/>
        </w:rPr>
        <w:t xml:space="preserve">Zarządzenia Nr 23/IX/2026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87"/>
        <w:pBdr/>
        <w:spacing/>
        <w:ind w:right="0" w:left="13170"/>
        <w:rPr>
          <w:sz w:val="22"/>
          <w:szCs w:val="22"/>
        </w:rPr>
      </w:pPr>
      <w:r>
        <w:rPr>
          <w:sz w:val="22"/>
          <w:szCs w:val="22"/>
        </w:rPr>
        <w:t xml:space="preserve">Wójta Gminy Braniewo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87"/>
        <w:pBdr/>
        <w:spacing/>
        <w:ind w:right="0" w:left="13170"/>
        <w:rPr>
          <w:sz w:val="22"/>
          <w:szCs w:val="22"/>
        </w:rPr>
      </w:pPr>
      <w:r>
        <w:rPr>
          <w:sz w:val="22"/>
          <w:szCs w:val="22"/>
        </w:rPr>
        <w:t xml:space="preserve">z dnia  17 marca 2026 r.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87"/>
        <w:pBdr/>
        <w:spacing/>
        <w:ind w:right="0" w:left="13170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90"/>
        <w:numPr>
          <w:ilvl w:val="4"/>
          <w:numId w:val="1"/>
        </w:numPr>
        <w:pBdr/>
        <w:spacing/>
        <w:ind w:right="0" w:firstLine="0"/>
        <w:jc w:val="right"/>
        <w:rPr>
          <w:b/>
          <w:sz w:val="22"/>
          <w:szCs w:val="22"/>
        </w:rPr>
      </w:pPr>
      <w:r>
        <w:rPr>
          <w:sz w:val="22"/>
          <w:szCs w:val="22"/>
        </w:rPr>
        <w:t xml:space="preserve">Braniewo, dnia 17 marca 2026 r.</w:t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pStyle w:val="890"/>
        <w:numPr>
          <w:ilvl w:val="4"/>
          <w:numId w:val="1"/>
        </w:numPr>
        <w:pBdr/>
        <w:spacing/>
        <w:ind w:right="0" w:firstLine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pStyle w:val="890"/>
        <w:numPr>
          <w:ilvl w:val="4"/>
          <w:numId w:val="1"/>
        </w:numPr>
        <w:pBdr/>
        <w:spacing/>
        <w:ind w:right="0" w:firstLine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pStyle w:val="890"/>
        <w:numPr>
          <w:ilvl w:val="4"/>
          <w:numId w:val="1"/>
        </w:numPr>
        <w:pBdr/>
        <w:spacing/>
        <w:ind w:right="0" w:firstLine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pStyle w:val="890"/>
        <w:numPr>
          <w:ilvl w:val="4"/>
          <w:numId w:val="1"/>
        </w:numPr>
        <w:pBdr/>
        <w:spacing/>
        <w:ind w:right="0" w:firstLine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W Y K A Z</w:t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pStyle w:val="890"/>
        <w:numPr>
          <w:ilvl w:val="4"/>
          <w:numId w:val="1"/>
        </w:numPr>
        <w:pBdr/>
        <w:spacing/>
        <w:ind w:right="0" w:firstLine="0"/>
        <w:jc w:val="center"/>
        <w:rPr>
          <w:sz w:val="22"/>
          <w:szCs w:val="22"/>
        </w:rPr>
      </w:pPr>
      <w:r>
        <w:rPr>
          <w:b/>
          <w:sz w:val="22"/>
          <w:szCs w:val="22"/>
        </w:rPr>
        <w:t xml:space="preserve">NIERUCHOMOŚCI PRZEZNACZONYCH DO </w:t>
      </w:r>
      <w:r>
        <w:rPr>
          <w:b/>
          <w:sz w:val="22"/>
          <w:szCs w:val="22"/>
        </w:rPr>
        <w:t xml:space="preserve">NAJMU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89"/>
        <w:numPr>
          <w:ilvl w:val="1"/>
          <w:numId w:val="1"/>
        </w:numPr>
        <w:pBdr/>
        <w:spacing/>
        <w:ind w:right="0" w:firstLine="0" w:left="0"/>
        <w:jc w:val="center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87"/>
        <w:pBdr/>
        <w:spacing/>
        <w:ind w:right="0" w:left="284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Wójt Gminy Braniewo działając na podstawie art. 35 ust. 1 i 2 ustawy z dnia 21 sierpnia 1997 r. o gospodarce nieruchomościami </w:t>
      </w:r>
      <w:r>
        <w:rPr>
          <w:i/>
          <w:iCs/>
          <w:sz w:val="22"/>
          <w:szCs w:val="22"/>
        </w:rPr>
        <w:t xml:space="preserve">(t.j. Dz. U. z 2024 r.,poz. 1145 ze zm.),</w:t>
      </w:r>
      <w:r>
        <w:rPr>
          <w:sz w:val="22"/>
          <w:szCs w:val="22"/>
        </w:rPr>
        <w:t xml:space="preserve"> podaje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do publicznej wiadomości wykaz nieruchomości stanowiących mienie komunalne Gminy Braniewo, przeznaczonych do najmu w trybie bezprzetargowym.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87"/>
        <w:pBdr/>
        <w:spacing/>
        <w:ind/>
        <w:jc w:val="both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87"/>
        <w:pBdr/>
        <w:spacing/>
        <w:ind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tbl>
      <w:tblPr>
        <w:jc w:val="center"/>
        <w:tblInd w:w="0" w:type="dxa"/>
        <w:tblW w:w="0" w:type="auto"/>
        <w:tblCellMar>
          <w:left w:w="70" w:type="dxa"/>
          <w:top w:w="0" w:type="dxa"/>
          <w:right w:w="70" w:type="dxa"/>
          <w:bottom w:w="0" w:type="dxa"/>
        </w:tblCellMar>
        <w:tblBorders/>
        <w:tblLayout w:type="fixed"/>
        <w:tblLook w:val="04A0" w:firstRow="1" w:lastRow="0" w:firstColumn="1" w:lastColumn="0" w:noHBand="0" w:noVBand="1"/>
      </w:tblPr>
      <w:tblGrid>
        <w:gridCol w:w="475"/>
        <w:gridCol w:w="1518"/>
        <w:gridCol w:w="1727"/>
        <w:gridCol w:w="1657"/>
        <w:gridCol w:w="800"/>
        <w:gridCol w:w="4462"/>
        <w:gridCol w:w="1984"/>
        <w:gridCol w:w="1319"/>
        <w:gridCol w:w="1421"/>
      </w:tblGrid>
      <w:tr>
        <w:trPr>
          <w:trHeight w:val="1152"/>
        </w:trPr>
        <w:tc>
          <w:tcPr>
            <w:tcBorders>
              <w:top w:val="single" w:color="000000" w:sz="4" w:space="0"/>
              <w:left w:val="single" w:color="000000" w:sz="4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887"/>
              <w:pBdr/>
              <w:spacing/>
              <w:ind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Lp.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887"/>
              <w:pBdr/>
              <w:spacing/>
              <w:ind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Położenie nieruchomości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887"/>
              <w:pBdr/>
              <w:spacing/>
              <w: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Oznaczenie nieruchomości</w:t>
              <w:br w:type="textWrapping" w:clear="all"/>
              <w:t xml:space="preserve">w ewidencji gruntów</w:t>
              <w:br w:type="textWrapping" w:clear="all"/>
              <w:t xml:space="preserve">i budynków 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r>
          </w:p>
          <w:p>
            <w:pPr>
              <w:pStyle w:val="887"/>
              <w:pBdr/>
              <w:spacing/>
              <w: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887"/>
              <w:pBdr/>
              <w:spacing/>
              <w:ind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Oznaczenie nieruchomości według księgi wieczystej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887"/>
              <w:pBdr/>
              <w:spacing/>
              <w: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Pow.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r>
          </w:p>
          <w:p>
            <w:pPr>
              <w:pStyle w:val="887"/>
              <w:pBdr/>
              <w:spacing/>
              <w:ind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w ha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887"/>
              <w:pBdr/>
              <w:spacing/>
              <w: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Opis, przeznaczenie i sposób zagospodarowania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r>
          </w:p>
          <w:p>
            <w:pPr>
              <w:pStyle w:val="887"/>
              <w:pBdr/>
              <w:spacing/>
              <w:ind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nieruchomości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888"/>
              <w:numPr>
                <w:ilvl w:val="0"/>
                <w:numId w:val="0"/>
              </w:numPr>
              <w:pBdr/>
              <w:spacing/>
              <w:ind w:right="0" w:firstLine="0" w:left="0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Wysokość czynszu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887"/>
              <w:pBdr/>
              <w:spacing/>
              <w:ind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Waloryzacja czynszu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887"/>
              <w:pBdr/>
              <w:spacing/>
              <w: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r>
          </w:p>
          <w:p>
            <w:pPr>
              <w:pStyle w:val="888"/>
              <w:numPr>
                <w:ilvl w:val="0"/>
                <w:numId w:val="0"/>
              </w:numPr>
              <w:pBdr/>
              <w:spacing/>
              <w:ind w:right="0" w:firstLine="0" w:left="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Termin płatności 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r>
          </w:p>
          <w:p>
            <w:pPr>
              <w:pStyle w:val="913"/>
              <w:pBdr/>
              <w:spacing/>
              <w: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r>
          </w:p>
        </w:tc>
      </w:tr>
      <w:tr>
        <w:trPr>
          <w:trHeight w:val="143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887"/>
              <w:pBdr/>
              <w:spacing/>
              <w:ind/>
              <w:jc w:val="left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trike w:val="0"/>
                <w:color w:val="000000"/>
                <w:sz w:val="22"/>
                <w:szCs w:val="22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trike w:val="0"/>
                <w:color w:val="000000"/>
                <w:sz w:val="22"/>
                <w:szCs w:val="22"/>
                <w:u w:val="none"/>
              </w:rPr>
              <w:t xml:space="preserve">1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trike w:val="0"/>
                <w:color w:val="000000"/>
                <w:sz w:val="22"/>
                <w:szCs w:val="22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trike w:val="0"/>
                <w:color w:val="000000"/>
                <w:sz w:val="22"/>
                <w:szCs w:val="22"/>
                <w:u w:val="none"/>
              </w:rPr>
            </w:r>
          </w:p>
          <w:p>
            <w:pPr>
              <w:pStyle w:val="887"/>
              <w:pBdr/>
              <w:spacing/>
              <w:ind/>
              <w:jc w:val="left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trike w:val="0"/>
                <w:color w:val="000000"/>
                <w:sz w:val="22"/>
                <w:szCs w:val="22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trike w:val="0"/>
                <w:color w:val="000000"/>
                <w:sz w:val="22"/>
                <w:szCs w:val="22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trike w:val="0"/>
                <w:color w:val="000000"/>
                <w:sz w:val="22"/>
                <w:szCs w:val="22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trike w:val="0"/>
                <w:color w:val="000000"/>
                <w:sz w:val="22"/>
                <w:szCs w:val="22"/>
                <w:u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887"/>
              <w:pBdr/>
              <w:spacing/>
              <w:ind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trike w:val="0"/>
                <w:color w:val="000000"/>
                <w:sz w:val="22"/>
                <w:szCs w:val="22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trike w:val="0"/>
                <w:color w:val="000000"/>
                <w:sz w:val="22"/>
                <w:szCs w:val="22"/>
                <w:u w:val="none"/>
              </w:rPr>
              <w:t xml:space="preserve">Zgoda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trike w:val="0"/>
                <w:color w:val="000000"/>
                <w:sz w:val="22"/>
                <w:szCs w:val="22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trike w:val="0"/>
                <w:color w:val="000000"/>
                <w:sz w:val="22"/>
                <w:szCs w:val="22"/>
                <w:u w:val="none"/>
              </w:rPr>
            </w:r>
          </w:p>
          <w:p>
            <w:pPr>
              <w:pStyle w:val="887"/>
              <w:pBdr/>
              <w:spacing/>
              <w:ind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trike w:val="0"/>
                <w:color w:val="000000"/>
                <w:sz w:val="22"/>
                <w:szCs w:val="22"/>
                <w:u w:val="none"/>
              </w:rPr>
              <w:t xml:space="preserve">gm. Braniewo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887"/>
              <w:pBdr/>
              <w:spacing/>
              <w:ind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trike w:val="0"/>
                <w:color w:val="000000"/>
                <w:sz w:val="22"/>
                <w:szCs w:val="22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trike w:val="0"/>
                <w:color w:val="000000"/>
                <w:sz w:val="22"/>
                <w:szCs w:val="22"/>
                <w:u w:val="none"/>
              </w:rPr>
              <w:t xml:space="preserve">dz. nr   120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trike w:val="0"/>
                <w:color w:val="000000"/>
                <w:sz w:val="22"/>
                <w:szCs w:val="22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trike w:val="0"/>
                <w:color w:val="000000"/>
                <w:sz w:val="22"/>
                <w:szCs w:val="22"/>
                <w:u w:val="none"/>
              </w:rPr>
            </w:r>
          </w:p>
          <w:p>
            <w:pPr>
              <w:pStyle w:val="887"/>
              <w:pBdr/>
              <w:spacing/>
              <w:ind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trike w:val="0"/>
                <w:color w:val="000000"/>
                <w:sz w:val="22"/>
                <w:szCs w:val="22"/>
                <w:u w:val="none"/>
              </w:rPr>
              <w:t xml:space="preserve">obr.  Rusy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887"/>
              <w:pBdr/>
              <w:spacing/>
              <w:ind/>
              <w:jc w:val="left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trike w:val="0"/>
                <w:color w:val="000000"/>
                <w:sz w:val="20"/>
                <w:szCs w:val="20"/>
                <w:u w:val="none"/>
              </w:rPr>
              <w:t xml:space="preserve">EL1B/00015276/3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916"/>
              <w:pBdr/>
              <w:spacing w:line="252" w:lineRule="auto"/>
              <w:ind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trike w:val="0"/>
                <w:color w:val="000000"/>
                <w:sz w:val="22"/>
                <w:szCs w:val="22"/>
                <w:u w:val="none"/>
              </w:rPr>
              <w:t xml:space="preserve">0,0841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887"/>
              <w:pBdr/>
              <w:spacing/>
              <w:ind/>
              <w:jc w:val="left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trike w:val="0"/>
                <w:color w:val="000000"/>
                <w:sz w:val="22"/>
                <w:szCs w:val="22"/>
                <w:u w:val="none"/>
              </w:rPr>
              <w:t xml:space="preserve">Segment o pow. 18m</w:t>
            </w:r>
            <w:r>
              <w:rPr>
                <w:rFonts w:ascii="Calibri" w:hAnsi="Calibri" w:eastAsia="Times New Roman" w:cs="Calibri"/>
                <w:b w:val="0"/>
                <w:bCs w:val="0"/>
                <w:i w:val="0"/>
                <w:iCs w:val="0"/>
                <w:strike w:val="0"/>
                <w:color w:val="000000"/>
                <w:sz w:val="22"/>
                <w:szCs w:val="22"/>
                <w:u w:val="none"/>
              </w:rPr>
              <w:t xml:space="preserve">²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color w:val="000000"/>
                <w:sz w:val="22"/>
                <w:szCs w:val="22"/>
                <w:u w:val="none"/>
              </w:rPr>
              <w:t xml:space="preserve"> w budynku gospodarczym wielosegmentowym  wraz z udziałem 1/5 w nieruchomości  nim zabudowanym położonej w miejscowości Rusy.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887"/>
              <w:pBdr/>
              <w:spacing/>
              <w:ind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trike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trike w:val="0"/>
                <w:color w:val="000000"/>
                <w:sz w:val="20"/>
                <w:szCs w:val="20"/>
                <w:u w:val="none"/>
              </w:rPr>
              <w:t xml:space="preserve">Ustalona zgodnie z Zarządzeniem Wójta Gminy Braniewo z dnia 31.12.2020, 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trike w:val="0"/>
                <w:color w:val="000000"/>
                <w:sz w:val="20"/>
                <w:szCs w:val="20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trike w:val="0"/>
                <w:color w:val="000000"/>
                <w:sz w:val="20"/>
                <w:szCs w:val="20"/>
                <w:u w:val="none"/>
              </w:rPr>
            </w:r>
          </w:p>
          <w:p>
            <w:pPr>
              <w:pStyle w:val="887"/>
              <w:pBdr/>
              <w:spacing/>
              <w:ind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trike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trike w:val="0"/>
                <w:color w:val="000000"/>
                <w:sz w:val="20"/>
                <w:szCs w:val="20"/>
                <w:u w:val="none"/>
              </w:rPr>
              <w:t xml:space="preserve">Nr 79/VIII/2020 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trike w:val="0"/>
                <w:color w:val="000000"/>
                <w:sz w:val="20"/>
                <w:szCs w:val="20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trike w:val="0"/>
                <w:color w:val="000000"/>
                <w:sz w:val="20"/>
                <w:szCs w:val="20"/>
                <w:u w:val="none"/>
              </w:rPr>
            </w:r>
          </w:p>
          <w:p>
            <w:pPr>
              <w:pStyle w:val="887"/>
              <w:pBdr/>
              <w:spacing/>
              <w:ind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trike w:val="0"/>
                <w:color w:val="000000"/>
                <w:sz w:val="20"/>
                <w:szCs w:val="20"/>
                <w:u w:val="none"/>
              </w:rPr>
              <w:t xml:space="preserve">na kwotę                            </w:t>
            </w:r>
            <w:r>
              <w:rPr>
                <w:rFonts w:ascii="Times New Roman" w:hAnsi="Times New Roman" w:cs="Times New Roman"/>
                <w:b/>
                <w:bCs/>
                <w:i w:val="0"/>
                <w:iCs w:val="0"/>
                <w:strike w:val="0"/>
                <w:color w:val="000000"/>
                <w:sz w:val="20"/>
                <w:szCs w:val="20"/>
                <w:u w:val="none"/>
              </w:rPr>
              <w:t xml:space="preserve">46,05 zł (rocznie) najem bud. gosp. 44,28 zł (miesięcznie)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887"/>
              <w:pBdr/>
              <w:spacing/>
              <w:ind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trike w:val="0"/>
                <w:color w:val="000000"/>
                <w:sz w:val="22"/>
                <w:szCs w:val="22"/>
                <w:u w:val="none"/>
              </w:rPr>
              <w:t xml:space="preserve">Corocznie o 3%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887"/>
              <w:pBdr/>
              <w:spacing/>
              <w:ind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trike w:val="0"/>
                <w:color w:val="000000"/>
                <w:sz w:val="22"/>
                <w:szCs w:val="22"/>
                <w:u w:val="none"/>
              </w:rPr>
              <w:t xml:space="preserve">Corocznie do 31 marca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pStyle w:val="914"/>
        <w:pBdr/>
        <w:spacing w:after="0" w:before="0"/>
        <w:ind w:right="0" w:left="0"/>
        <w:jc w:val="both"/>
        <w:rPr>
          <w:sz w:val="22"/>
          <w:szCs w:val="22"/>
        </w:rPr>
      </w:pPr>
      <w:r>
        <w:rPr>
          <w:b/>
          <w:bCs/>
          <w:sz w:val="22"/>
          <w:szCs w:val="22"/>
          <w:u w:val="none"/>
        </w:rPr>
        <w:t xml:space="preserve">    </w:t>
      </w:r>
      <w:r>
        <w:rPr>
          <w:b/>
          <w:bCs/>
          <w:sz w:val="22"/>
          <w:szCs w:val="22"/>
          <w:u w:val="none"/>
        </w:rPr>
        <w:t xml:space="preserve">Do  ceny najmu/ dzierżawy  nieruchomości  doliczony został  podatek VAT w wysokości 23%.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14"/>
        <w:pBdr/>
        <w:spacing/>
        <w:ind w:right="0" w:hanging="15"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Wykaz podaje się do publicznej wiadomości poprzez wywieszenie na tablicy ogłoszeń Urzędu Gminy Braniewo, zamieszczenie na stronie internetowej Gminy Braniewo, pod adresem:  </w:t>
      </w:r>
      <w:r>
        <w:rPr>
          <w:sz w:val="22"/>
          <w:szCs w:val="22"/>
        </w:rPr>
        <w:fldChar w:fldCharType="begin"/>
      </w:r>
      <w:r>
        <w:rPr>
          <w:sz w:val="22"/>
          <w:szCs w:val="22"/>
        </w:rPr>
        <w:instrText xml:space="preserve"> HYPERLINK "http://www.gminabraniewo.pl/"</w:instrText>
      </w:r>
      <w:r>
        <w:rPr>
          <w:sz w:val="22"/>
          <w:szCs w:val="22"/>
        </w:rPr>
        <w:fldChar w:fldCharType="separate"/>
      </w:r>
      <w:r>
        <w:rPr>
          <w:rStyle w:val="903"/>
          <w:sz w:val="22"/>
          <w:szCs w:val="22"/>
          <w:u w:val="none"/>
        </w:rPr>
        <w:t xml:space="preserve">http://www.gminabraniewo.pl</w:t>
      </w:r>
      <w:r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 oraz w Biuletynie Informacji Publicznej Gminy Braniewo, pod adresem: </w:t>
      </w:r>
      <w:r>
        <w:rPr>
          <w:sz w:val="22"/>
          <w:szCs w:val="22"/>
        </w:rPr>
        <w:fldChar w:fldCharType="begin"/>
      </w:r>
      <w:r>
        <w:rPr>
          <w:sz w:val="22"/>
          <w:szCs w:val="22"/>
        </w:rPr>
        <w:instrText xml:space="preserve"> HYPERLINK "https://bipbraniewo.warmia.mazury.pl/"</w:instrText>
      </w:r>
      <w:r>
        <w:rPr>
          <w:sz w:val="22"/>
          <w:szCs w:val="22"/>
        </w:rPr>
        <w:fldChar w:fldCharType="separate"/>
      </w:r>
      <w:r>
        <w:rPr>
          <w:rStyle w:val="903"/>
          <w:sz w:val="22"/>
          <w:szCs w:val="22"/>
          <w:u w:val="none"/>
          <w:lang w:val="pl-PL" w:eastAsia="ar-SA" w:bidi="ar-SA"/>
        </w:rPr>
        <w:t xml:space="preserve">https://bipbraniewo.warmia.mazury.pl/</w:t>
      </w:r>
      <w:r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 na okres 21 dni 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14"/>
        <w:pBdr/>
        <w:spacing/>
        <w:ind w:right="0" w:hanging="15" w:left="284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Informację o zamieszczeniu wykazu podaje się do publicznej wiadomości w prasie lokalnej.</w:t>
      </w:r>
      <w:r>
        <w:rPr>
          <w:i/>
          <w:sz w:val="22"/>
          <w:szCs w:val="22"/>
        </w:rPr>
      </w:r>
      <w:r>
        <w:rPr>
          <w:i/>
          <w:sz w:val="22"/>
          <w:szCs w:val="22"/>
        </w:rPr>
      </w:r>
    </w:p>
    <w:p>
      <w:pPr>
        <w:pStyle w:val="887"/>
        <w:pBdr/>
        <w:spacing/>
        <w:ind w:right="0" w:left="284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Informacje:</w:t>
      </w:r>
      <w:r>
        <w:rPr>
          <w:i/>
          <w:sz w:val="22"/>
          <w:szCs w:val="22"/>
        </w:rPr>
      </w:r>
      <w:r>
        <w:rPr>
          <w:i/>
          <w:sz w:val="22"/>
          <w:szCs w:val="22"/>
        </w:rPr>
      </w:r>
    </w:p>
    <w:p>
      <w:pPr>
        <w:pStyle w:val="887"/>
        <w:pBdr/>
        <w:spacing/>
        <w:ind w:right="0" w:left="284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Gmina Braniewo- Renata Kozińska, tel. 55-644-0318, e-mail: administracja@gminabraniewo.pl</w:t>
      </w:r>
      <w:r>
        <w:rPr>
          <w:i/>
          <w:sz w:val="22"/>
          <w:szCs w:val="22"/>
        </w:rPr>
      </w:r>
      <w:r>
        <w:rPr>
          <w:i/>
          <w:sz w:val="22"/>
          <w:szCs w:val="22"/>
        </w:rPr>
      </w:r>
    </w:p>
    <w:sectPr>
      <w:footnotePr>
        <w:numFmt w:val="decimal"/>
        <w:numRestart w:val="continuous"/>
      </w:footnotePr>
      <w:endnotePr>
        <w:numFmt w:val="lowerRoman"/>
      </w:endnotePr>
      <w:type w:val="nextPage"/>
      <w:pgSz w:h="11906" w:orient="landscape" w:w="16838"/>
      <w:pgMar w:top="678" w:right="719" w:bottom="480" w:left="360" w:header="709" w:footer="709" w:gutter="0"/>
      <w:pgNumType w:fmt="none"/>
      <w:cols w:num="1" w:sep="0" w:space="1701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Liberation Sans">
    <w:panose1 w:val="020B0604020202020204"/>
  </w:font>
  <w:font w:name="Mangal">
    <w:panose1 w:val="02040503050406030204"/>
  </w:font>
  <w:font w:name="OpenSymbol">
    <w:panose1 w:val="05010000000000000000"/>
  </w:font>
  <w:font w:name="Microsoft YaHei">
    <w:panose1 w:val="020B050302020402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lvl w:ilvl="0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888"/>
      <w:rPr/>
      <w:start w:val="1"/>
      <w:suff w:val="nothing"/>
    </w:lvl>
    <w:lvl w:ilvl="1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889"/>
      <w:rPr/>
      <w:start w:val="1"/>
      <w:suff w:val="nothing"/>
    </w:lvl>
    <w:lvl w:ilvl="2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hanging="720" w:left="720"/>
      </w:pPr>
      <w:rPr/>
      <w:start w:val="1"/>
      <w:suff w:val="nothing"/>
    </w:lvl>
    <w:lvl w:ilvl="3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hanging="864" w:left="864"/>
      </w:pPr>
      <w:rPr/>
      <w:start w:val="1"/>
      <w:suff w:val="nothing"/>
    </w:lvl>
    <w:lvl w:ilvl="4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890"/>
      <w:rPr/>
      <w:start w:val="1"/>
      <w:suff w:val="nothing"/>
    </w:lvl>
    <w:lvl w:ilvl="5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hanging="1152" w:left="1152"/>
      </w:pPr>
      <w:rPr/>
      <w:start w:val="1"/>
      <w:suff w:val="nothing"/>
    </w:lvl>
    <w:lvl w:ilvl="6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hanging="1296" w:left="1296"/>
      </w:pPr>
      <w:rPr/>
      <w:start w:val="1"/>
      <w:suff w:val="nothing"/>
    </w:lvl>
    <w:lvl w:ilvl="7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hanging="1440" w:left="1440"/>
      </w:pPr>
      <w:rPr/>
      <w:start w:val="1"/>
      <w:suff w:val="nothing"/>
    </w:lvl>
    <w:lvl w:ilvl="8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hanging="1584" w:left="1584"/>
      </w:pPr>
      <w:rPr/>
      <w:start w:val="1"/>
      <w:suff w:val="nothing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 w:val="true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03">
    <w:name w:val="Table Grid"/>
    <w:basedOn w:val="886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Table Grid Light"/>
    <w:basedOn w:val="886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Plain Table 1"/>
    <w:basedOn w:val="886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Plain Table 2"/>
    <w:basedOn w:val="886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Plain Table 3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Plain Table 4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Plain Table 5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1 Light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1 Light - Accent 1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1 Light - Accent 2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1 Light - Accent 3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1 Light - Accent 4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1 Light - Accent 5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1 Light - Accent 6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2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2 - Accent 1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2 - Accent 2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2 - Accent 3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2 - Accent 4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2 - Accent 5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2 - Accent 6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3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3 - Accent 1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3 - Accent 2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3 - Accent 3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3 - Accent 4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3 - Accent 5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3 - Accent 6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4"/>
    <w:basedOn w:val="88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4 - Accent 1"/>
    <w:basedOn w:val="88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4 - Accent 2"/>
    <w:basedOn w:val="88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4 - Accent 3"/>
    <w:basedOn w:val="88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4 - Accent 4"/>
    <w:basedOn w:val="88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4 - Accent 5"/>
    <w:basedOn w:val="88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4 - Accent 6"/>
    <w:basedOn w:val="88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5 Dark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5 Dark- Accent 1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5 Dark - Accent 2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5 Dark - Accent 3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5 Dark- Accent 4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5 Dark - Accent 5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5 Dark - Accent 6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6 Colorful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6 Colorful - Accent 1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6 Colorful - Accent 2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6 Colorful - Accent 3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6 Colorful - Accent 4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6 Colorful - Accent 5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6 Colorful - Accent 6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7 Colorful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7 Colorful - Accent 1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7 Colorful - Accent 2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7 Colorful - Accent 3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7 Colorful - Accent 4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7 Colorful - Accent 5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7 Colorful - Accent 6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1 Light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1 Light - Accent 1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1 Light - Accent 2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1 Light - Accent 3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1 Light - Accent 4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1 Light - Accent 5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1 Light - Accent 6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2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2 - Accent 1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2 - Accent 2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2 - Accent 3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2 - Accent 4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2 - Accent 5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2 - Accent 6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3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3 - Accent 1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3 - Accent 2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3 - Accent 3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3 - Accent 4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3 - Accent 5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3 - Accent 6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4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4 - Accent 1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4 - Accent 2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4 - Accent 3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4 - Accent 4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4 - Accent 5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4 - Accent 6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5 Dark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5 Dark - Accent 1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5 Dark - Accent 2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5 Dark - Accent 3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5 Dark - Accent 4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5 Dark - Accent 5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5 Dark - Accent 6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6 Colorful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6 Colorful - Accent 1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6 Colorful - Accent 2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6 Colorful - Accent 3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6 Colorful - Accent 4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6 Colorful - Accent 5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6 Colorful - Accent 6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7 Colorful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7 Colorful - Accent 1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7 Colorful - Accent 2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7 Colorful - Accent 3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7 Colorful - Accent 4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7 Colorful - Accent 5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7 Colorful - Accent 6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ned - Accent"/>
    <w:basedOn w:val="88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ned - Accent 1"/>
    <w:basedOn w:val="88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ned - Accent 2"/>
    <w:basedOn w:val="88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ned - Accent 3"/>
    <w:basedOn w:val="88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ned - Accent 4"/>
    <w:basedOn w:val="88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ned - Accent 5"/>
    <w:basedOn w:val="88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ned - Accent 6"/>
    <w:basedOn w:val="88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Bordered &amp; Lined - Accent"/>
    <w:basedOn w:val="88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Bordered &amp; Lined - Accent 1"/>
    <w:basedOn w:val="88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Bordered &amp; Lined - Accent 2"/>
    <w:basedOn w:val="88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Bordered &amp; Lined - Accent 3"/>
    <w:basedOn w:val="88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Bordered &amp; Lined - Accent 4"/>
    <w:basedOn w:val="88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Bordered &amp; Lined - Accent 5"/>
    <w:basedOn w:val="88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Bordered &amp; Lined - Accent 6"/>
    <w:basedOn w:val="88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Bordered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Bordered - Accent 1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Bordered - Accent 2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Bordered - Accent 3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Bordered - Accent 4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Bordered - Accent 5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Bordered - Accent 6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29">
    <w:name w:val="Heading 3"/>
    <w:basedOn w:val="887"/>
    <w:next w:val="887"/>
    <w:link w:val="839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30">
    <w:name w:val="Heading 4"/>
    <w:basedOn w:val="887"/>
    <w:next w:val="887"/>
    <w:link w:val="840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31">
    <w:name w:val="Heading 6"/>
    <w:basedOn w:val="887"/>
    <w:next w:val="887"/>
    <w:link w:val="842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32">
    <w:name w:val="Heading 7"/>
    <w:basedOn w:val="887"/>
    <w:next w:val="887"/>
    <w:link w:val="843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33">
    <w:name w:val="Heading 8"/>
    <w:basedOn w:val="887"/>
    <w:next w:val="887"/>
    <w:link w:val="844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34">
    <w:name w:val="Heading 9"/>
    <w:basedOn w:val="887"/>
    <w:next w:val="887"/>
    <w:link w:val="845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35" w:default="1">
    <w:name w:val="Default Paragraph Font"/>
    <w:uiPriority w:val="1"/>
    <w:semiHidden/>
    <w:unhideWhenUsed/>
    <w:pPr>
      <w:pBdr/>
      <w:spacing/>
      <w:ind/>
    </w:pPr>
  </w:style>
  <w:style w:type="numbering" w:styleId="836" w:default="1">
    <w:name w:val="No List"/>
    <w:uiPriority w:val="99"/>
    <w:semiHidden/>
    <w:unhideWhenUsed/>
    <w:pPr>
      <w:pBdr/>
      <w:spacing/>
      <w:ind/>
    </w:pPr>
  </w:style>
  <w:style w:type="character" w:styleId="837">
    <w:name w:val="Heading 1 Char"/>
    <w:basedOn w:val="835"/>
    <w:link w:val="88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38">
    <w:name w:val="Heading 2 Char"/>
    <w:basedOn w:val="835"/>
    <w:link w:val="88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39">
    <w:name w:val="Heading 3 Char"/>
    <w:basedOn w:val="835"/>
    <w:link w:val="82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40">
    <w:name w:val="Heading 4 Char"/>
    <w:basedOn w:val="835"/>
    <w:link w:val="830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41">
    <w:name w:val="Heading 5 Char"/>
    <w:basedOn w:val="835"/>
    <w:link w:val="89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42">
    <w:name w:val="Heading 6 Char"/>
    <w:basedOn w:val="835"/>
    <w:link w:val="831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43">
    <w:name w:val="Heading 7 Char"/>
    <w:basedOn w:val="835"/>
    <w:link w:val="832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44">
    <w:name w:val="Heading 8 Char"/>
    <w:basedOn w:val="835"/>
    <w:link w:val="83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45">
    <w:name w:val="Heading 9 Char"/>
    <w:basedOn w:val="835"/>
    <w:link w:val="83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46">
    <w:name w:val="Title"/>
    <w:basedOn w:val="887"/>
    <w:next w:val="887"/>
    <w:link w:val="847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47">
    <w:name w:val="Title Char"/>
    <w:basedOn w:val="835"/>
    <w:link w:val="846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48">
    <w:name w:val="Subtitle"/>
    <w:basedOn w:val="887"/>
    <w:next w:val="887"/>
    <w:link w:val="849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49">
    <w:name w:val="Subtitle Char"/>
    <w:basedOn w:val="835"/>
    <w:link w:val="848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50">
    <w:name w:val="Quote"/>
    <w:basedOn w:val="887"/>
    <w:next w:val="887"/>
    <w:link w:val="851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51">
    <w:name w:val="Quote Char"/>
    <w:basedOn w:val="835"/>
    <w:link w:val="850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52">
    <w:name w:val="List Paragraph"/>
    <w:basedOn w:val="887"/>
    <w:uiPriority w:val="34"/>
    <w:qFormat/>
    <w:pPr>
      <w:pBdr/>
      <w:spacing/>
      <w:ind w:left="720"/>
      <w:contextualSpacing w:val="true"/>
    </w:pPr>
  </w:style>
  <w:style w:type="character" w:styleId="853">
    <w:name w:val="Intense Emphasis"/>
    <w:basedOn w:val="835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54">
    <w:name w:val="Intense Quote"/>
    <w:basedOn w:val="887"/>
    <w:next w:val="887"/>
    <w:link w:val="855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55">
    <w:name w:val="Intense Quote Char"/>
    <w:basedOn w:val="835"/>
    <w:link w:val="854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56">
    <w:name w:val="Intense Reference"/>
    <w:basedOn w:val="835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57">
    <w:name w:val="No Spacing"/>
    <w:basedOn w:val="887"/>
    <w:uiPriority w:val="1"/>
    <w:qFormat/>
    <w:pPr>
      <w:pBdr/>
      <w:spacing w:after="0" w:line="240" w:lineRule="auto"/>
      <w:ind/>
    </w:pPr>
  </w:style>
  <w:style w:type="character" w:styleId="858">
    <w:name w:val="Subtle Emphasis"/>
    <w:basedOn w:val="83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59">
    <w:name w:val="Emphasis"/>
    <w:basedOn w:val="835"/>
    <w:uiPriority w:val="20"/>
    <w:qFormat/>
    <w:pPr>
      <w:pBdr/>
      <w:spacing/>
      <w:ind/>
    </w:pPr>
    <w:rPr>
      <w:i/>
      <w:iCs/>
    </w:rPr>
  </w:style>
  <w:style w:type="character" w:styleId="860">
    <w:name w:val="Strong"/>
    <w:basedOn w:val="835"/>
    <w:uiPriority w:val="22"/>
    <w:qFormat/>
    <w:pPr>
      <w:pBdr/>
      <w:spacing/>
      <w:ind/>
    </w:pPr>
    <w:rPr>
      <w:b/>
      <w:bCs/>
    </w:rPr>
  </w:style>
  <w:style w:type="character" w:styleId="861">
    <w:name w:val="Subtle Reference"/>
    <w:basedOn w:val="83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62">
    <w:name w:val="Book Title"/>
    <w:basedOn w:val="83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63">
    <w:name w:val="Header"/>
    <w:basedOn w:val="887"/>
    <w:link w:val="864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64">
    <w:name w:val="Header Char"/>
    <w:basedOn w:val="835"/>
    <w:link w:val="863"/>
    <w:uiPriority w:val="99"/>
    <w:pPr>
      <w:pBdr/>
      <w:spacing/>
      <w:ind/>
    </w:pPr>
  </w:style>
  <w:style w:type="paragraph" w:styleId="865">
    <w:name w:val="Footer"/>
    <w:basedOn w:val="887"/>
    <w:link w:val="86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66">
    <w:name w:val="Footer Char"/>
    <w:basedOn w:val="835"/>
    <w:link w:val="865"/>
    <w:uiPriority w:val="99"/>
    <w:pPr>
      <w:pBdr/>
      <w:spacing/>
      <w:ind/>
    </w:pPr>
  </w:style>
  <w:style w:type="paragraph" w:styleId="867">
    <w:name w:val="footnote text"/>
    <w:basedOn w:val="887"/>
    <w:link w:val="868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68">
    <w:name w:val="Footnote Text Char"/>
    <w:basedOn w:val="835"/>
    <w:link w:val="867"/>
    <w:uiPriority w:val="99"/>
    <w:semiHidden/>
    <w:pPr>
      <w:pBdr/>
      <w:spacing/>
      <w:ind/>
    </w:pPr>
    <w:rPr>
      <w:sz w:val="20"/>
      <w:szCs w:val="20"/>
    </w:rPr>
  </w:style>
  <w:style w:type="character" w:styleId="869">
    <w:name w:val="footnote reference"/>
    <w:basedOn w:val="835"/>
    <w:uiPriority w:val="99"/>
    <w:semiHidden/>
    <w:unhideWhenUsed/>
    <w:pPr>
      <w:pBdr/>
      <w:spacing/>
      <w:ind/>
    </w:pPr>
    <w:rPr>
      <w:vertAlign w:val="superscript"/>
    </w:rPr>
  </w:style>
  <w:style w:type="paragraph" w:styleId="870">
    <w:name w:val="endnote text"/>
    <w:basedOn w:val="887"/>
    <w:link w:val="87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71">
    <w:name w:val="Endnote Text Char"/>
    <w:basedOn w:val="835"/>
    <w:link w:val="870"/>
    <w:uiPriority w:val="99"/>
    <w:semiHidden/>
    <w:pPr>
      <w:pBdr/>
      <w:spacing/>
      <w:ind/>
    </w:pPr>
    <w:rPr>
      <w:sz w:val="20"/>
      <w:szCs w:val="20"/>
    </w:rPr>
  </w:style>
  <w:style w:type="character" w:styleId="872">
    <w:name w:val="endnote reference"/>
    <w:basedOn w:val="835"/>
    <w:uiPriority w:val="99"/>
    <w:semiHidden/>
    <w:unhideWhenUsed/>
    <w:pPr>
      <w:pBdr/>
      <w:spacing/>
      <w:ind/>
    </w:pPr>
    <w:rPr>
      <w:vertAlign w:val="superscript"/>
    </w:rPr>
  </w:style>
  <w:style w:type="character" w:styleId="873">
    <w:name w:val="FollowedHyperlink"/>
    <w:basedOn w:val="835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74">
    <w:name w:val="toc 1"/>
    <w:basedOn w:val="887"/>
    <w:next w:val="887"/>
    <w:uiPriority w:val="39"/>
    <w:unhideWhenUsed/>
    <w:pPr>
      <w:pBdr/>
      <w:spacing w:after="100"/>
      <w:ind/>
    </w:pPr>
  </w:style>
  <w:style w:type="paragraph" w:styleId="875">
    <w:name w:val="toc 2"/>
    <w:basedOn w:val="887"/>
    <w:next w:val="887"/>
    <w:uiPriority w:val="39"/>
    <w:unhideWhenUsed/>
    <w:pPr>
      <w:pBdr/>
      <w:spacing w:after="100"/>
      <w:ind w:left="220"/>
    </w:pPr>
  </w:style>
  <w:style w:type="paragraph" w:styleId="876">
    <w:name w:val="toc 3"/>
    <w:basedOn w:val="887"/>
    <w:next w:val="887"/>
    <w:uiPriority w:val="39"/>
    <w:unhideWhenUsed/>
    <w:pPr>
      <w:pBdr/>
      <w:spacing w:after="100"/>
      <w:ind w:left="440"/>
    </w:pPr>
  </w:style>
  <w:style w:type="paragraph" w:styleId="877">
    <w:name w:val="toc 4"/>
    <w:basedOn w:val="887"/>
    <w:next w:val="887"/>
    <w:uiPriority w:val="39"/>
    <w:unhideWhenUsed/>
    <w:pPr>
      <w:pBdr/>
      <w:spacing w:after="100"/>
      <w:ind w:left="660"/>
    </w:pPr>
  </w:style>
  <w:style w:type="paragraph" w:styleId="878">
    <w:name w:val="toc 5"/>
    <w:basedOn w:val="887"/>
    <w:next w:val="887"/>
    <w:uiPriority w:val="39"/>
    <w:unhideWhenUsed/>
    <w:pPr>
      <w:pBdr/>
      <w:spacing w:after="100"/>
      <w:ind w:left="880"/>
    </w:pPr>
  </w:style>
  <w:style w:type="paragraph" w:styleId="879">
    <w:name w:val="toc 6"/>
    <w:basedOn w:val="887"/>
    <w:next w:val="887"/>
    <w:uiPriority w:val="39"/>
    <w:unhideWhenUsed/>
    <w:pPr>
      <w:pBdr/>
      <w:spacing w:after="100"/>
      <w:ind w:left="1100"/>
    </w:pPr>
  </w:style>
  <w:style w:type="paragraph" w:styleId="880">
    <w:name w:val="toc 7"/>
    <w:basedOn w:val="887"/>
    <w:next w:val="887"/>
    <w:uiPriority w:val="39"/>
    <w:unhideWhenUsed/>
    <w:pPr>
      <w:pBdr/>
      <w:spacing w:after="100"/>
      <w:ind w:left="1320"/>
    </w:pPr>
  </w:style>
  <w:style w:type="paragraph" w:styleId="881">
    <w:name w:val="toc 8"/>
    <w:basedOn w:val="887"/>
    <w:next w:val="887"/>
    <w:uiPriority w:val="39"/>
    <w:unhideWhenUsed/>
    <w:pPr>
      <w:pBdr/>
      <w:spacing w:after="100"/>
      <w:ind w:left="1540"/>
    </w:pPr>
  </w:style>
  <w:style w:type="paragraph" w:styleId="882">
    <w:name w:val="toc 9"/>
    <w:basedOn w:val="887"/>
    <w:next w:val="887"/>
    <w:uiPriority w:val="39"/>
    <w:unhideWhenUsed/>
    <w:pPr>
      <w:pBdr/>
      <w:spacing w:after="100"/>
      <w:ind w:left="1760"/>
    </w:pPr>
  </w:style>
  <w:style w:type="character" w:styleId="883">
    <w:name w:val="Placeholder Text"/>
    <w:basedOn w:val="835"/>
    <w:uiPriority w:val="99"/>
    <w:semiHidden/>
    <w:pPr>
      <w:pBdr/>
      <w:spacing/>
      <w:ind/>
    </w:pPr>
    <w:rPr>
      <w:color w:val="666666"/>
    </w:rPr>
  </w:style>
  <w:style w:type="paragraph" w:styleId="884">
    <w:name w:val="TOC Heading"/>
    <w:uiPriority w:val="39"/>
    <w:unhideWhenUsed/>
    <w:pPr>
      <w:pBdr/>
      <w:spacing/>
      <w:ind/>
    </w:pPr>
  </w:style>
  <w:style w:type="paragraph" w:styleId="885">
    <w:name w:val="table of figures"/>
    <w:basedOn w:val="887"/>
    <w:next w:val="887"/>
    <w:uiPriority w:val="99"/>
    <w:unhideWhenUsed/>
    <w:pPr>
      <w:pBdr/>
      <w:spacing w:after="0" w:afterAutospacing="0"/>
      <w:ind/>
    </w:pPr>
  </w:style>
  <w:style w:type="table" w:styleId="886" w:default="1">
    <w:name w:val="Normal Table"/>
    <w:uiPriority w:val="99"/>
    <w:semiHidden/>
    <w:unhideWhenUsed/>
    <w:qFormat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87" w:default="1">
    <w:name w:val="Normal"/>
    <w:next w:val="887"/>
    <w:link w:val="887"/>
    <w:pPr>
      <w:widowControl w:val="true"/>
      <w:pBdr/>
      <w:bidi w:val="false"/>
      <w:spacing/>
      <w:ind/>
    </w:pPr>
    <w:rPr>
      <w:rFonts w:ascii="Times New Roman" w:hAnsi="Times New Roman" w:eastAsia="Times New Roman" w:cs="Times New Roman"/>
      <w:color w:val="auto"/>
      <w:sz w:val="20"/>
      <w:szCs w:val="20"/>
      <w:lang w:val="pl-PL" w:eastAsia="zh-CN" w:bidi="ar-SA"/>
    </w:rPr>
  </w:style>
  <w:style w:type="paragraph" w:styleId="888">
    <w:name w:val="Heading 1"/>
    <w:basedOn w:val="887"/>
    <w:next w:val="887"/>
    <w:link w:val="887"/>
    <w:pPr>
      <w:keepNext w:val="true"/>
      <w:numPr>
        <w:ilvl w:val="0"/>
        <w:numId w:val="1"/>
      </w:numPr>
      <w:pBdr/>
      <w:spacing/>
      <w:ind/>
      <w:jc w:val="center"/>
      <w:outlineLvl w:val="0"/>
    </w:pPr>
    <w:rPr>
      <w:sz w:val="24"/>
    </w:rPr>
  </w:style>
  <w:style w:type="paragraph" w:styleId="889">
    <w:name w:val="Heading 2"/>
    <w:basedOn w:val="887"/>
    <w:next w:val="887"/>
    <w:link w:val="887"/>
    <w:pPr>
      <w:keepNext w:val="true"/>
      <w:numPr>
        <w:ilvl w:val="1"/>
        <w:numId w:val="1"/>
      </w:numPr>
      <w:pBdr/>
      <w:spacing/>
      <w:ind/>
      <w:outlineLvl w:val="1"/>
    </w:pPr>
    <w:rPr>
      <w:sz w:val="24"/>
    </w:rPr>
  </w:style>
  <w:style w:type="paragraph" w:styleId="890">
    <w:name w:val="Heading 5"/>
    <w:basedOn w:val="887"/>
    <w:next w:val="887"/>
    <w:link w:val="887"/>
    <w:pPr>
      <w:keepNext w:val="true"/>
      <w:numPr>
        <w:ilvl w:val="4"/>
        <w:numId w:val="1"/>
      </w:numPr>
      <w:pBdr/>
      <w:spacing/>
      <w:ind w:right="0" w:firstLine="7513" w:left="0"/>
      <w:outlineLvl w:val="4"/>
    </w:pPr>
    <w:rPr>
      <w:sz w:val="24"/>
    </w:rPr>
  </w:style>
  <w:style w:type="character" w:styleId="891">
    <w:name w:val="Domyślna czcionka akapitu"/>
    <w:next w:val="891"/>
    <w:link w:val="887"/>
    <w:pPr>
      <w:pBdr/>
      <w:spacing/>
      <w:ind/>
    </w:pPr>
  </w:style>
  <w:style w:type="character" w:styleId="892">
    <w:name w:val="WW8Num1z0"/>
    <w:next w:val="892"/>
    <w:link w:val="887"/>
    <w:pPr>
      <w:pBdr/>
      <w:spacing/>
      <w:ind/>
    </w:pPr>
  </w:style>
  <w:style w:type="character" w:styleId="893">
    <w:name w:val="WW8Num1z1"/>
    <w:next w:val="893"/>
    <w:link w:val="887"/>
    <w:pPr>
      <w:pBdr/>
      <w:spacing/>
      <w:ind/>
    </w:pPr>
  </w:style>
  <w:style w:type="character" w:styleId="894">
    <w:name w:val="WW8Num1z2"/>
    <w:next w:val="894"/>
    <w:link w:val="887"/>
    <w:pPr>
      <w:pBdr/>
      <w:spacing/>
      <w:ind/>
    </w:pPr>
  </w:style>
  <w:style w:type="character" w:styleId="895">
    <w:name w:val="WW8Num1z3"/>
    <w:next w:val="895"/>
    <w:link w:val="887"/>
    <w:pPr>
      <w:pBdr/>
      <w:spacing/>
      <w:ind/>
    </w:pPr>
  </w:style>
  <w:style w:type="character" w:styleId="896">
    <w:name w:val="WW8Num1z4"/>
    <w:next w:val="896"/>
    <w:link w:val="887"/>
    <w:pPr>
      <w:pBdr/>
      <w:spacing/>
      <w:ind/>
    </w:pPr>
  </w:style>
  <w:style w:type="character" w:styleId="897">
    <w:name w:val="WW8Num1z5"/>
    <w:next w:val="897"/>
    <w:link w:val="887"/>
    <w:pPr>
      <w:pBdr/>
      <w:spacing/>
      <w:ind/>
    </w:pPr>
  </w:style>
  <w:style w:type="character" w:styleId="898">
    <w:name w:val="WW8Num1z6"/>
    <w:next w:val="898"/>
    <w:link w:val="887"/>
    <w:pPr>
      <w:pBdr/>
      <w:spacing/>
      <w:ind/>
    </w:pPr>
  </w:style>
  <w:style w:type="character" w:styleId="899">
    <w:name w:val="WW8Num1z7"/>
    <w:next w:val="899"/>
    <w:link w:val="887"/>
    <w:pPr>
      <w:pBdr/>
      <w:spacing/>
      <w:ind/>
    </w:pPr>
  </w:style>
  <w:style w:type="character" w:styleId="900">
    <w:name w:val="WW8Num1z8"/>
    <w:next w:val="900"/>
    <w:link w:val="887"/>
    <w:pPr>
      <w:pBdr/>
      <w:spacing/>
      <w:ind/>
    </w:pPr>
  </w:style>
  <w:style w:type="character" w:styleId="901">
    <w:name w:val="Domyślna czcionka akapitu1"/>
    <w:next w:val="901"/>
    <w:link w:val="887"/>
    <w:pPr>
      <w:pBdr/>
      <w:spacing/>
      <w:ind/>
    </w:pPr>
  </w:style>
  <w:style w:type="character" w:styleId="902">
    <w:name w:val="Symbole wypunktowania"/>
    <w:next w:val="902"/>
    <w:link w:val="887"/>
    <w:pPr>
      <w:pBdr/>
      <w:spacing/>
      <w:ind/>
    </w:pPr>
    <w:rPr>
      <w:rFonts w:ascii="OpenSymbol" w:hAnsi="OpenSymbol" w:eastAsia="OpenSymbol" w:cs="OpenSymbol"/>
    </w:rPr>
  </w:style>
  <w:style w:type="character" w:styleId="903">
    <w:name w:val="Hyperlink"/>
    <w:next w:val="903"/>
    <w:link w:val="887"/>
    <w:pPr>
      <w:pBdr/>
      <w:spacing/>
      <w:ind/>
    </w:pPr>
    <w:rPr>
      <w:color w:val="000080"/>
      <w:u w:val="single"/>
      <w:lang w:val="en-US" w:bidi="en-US"/>
    </w:rPr>
  </w:style>
  <w:style w:type="character" w:styleId="904">
    <w:name w:val="Nierozpoznana wzmianka"/>
    <w:next w:val="904"/>
    <w:link w:val="887"/>
    <w:pPr>
      <w:pBdr/>
      <w:spacing/>
      <w:ind/>
    </w:pPr>
    <w:rPr>
      <w:color w:val="605e5c"/>
      <w:shd w:val="clear" w:color="auto" w:fill="e1dfdd"/>
    </w:rPr>
  </w:style>
  <w:style w:type="paragraph" w:styleId="905">
    <w:name w:val="Nagłówek"/>
    <w:basedOn w:val="887"/>
    <w:next w:val="906"/>
    <w:link w:val="887"/>
    <w:pPr>
      <w:keepNext w:val="true"/>
      <w:pBdr/>
      <w:spacing w:after="120" w:before="240"/>
      <w:ind/>
    </w:pPr>
    <w:rPr>
      <w:rFonts w:ascii="Liberation Sans" w:hAnsi="Liberation Sans" w:eastAsia="Microsoft YaHei" w:cs="Arial"/>
      <w:sz w:val="28"/>
      <w:szCs w:val="28"/>
    </w:rPr>
  </w:style>
  <w:style w:type="paragraph" w:styleId="906">
    <w:name w:val="Body Text"/>
    <w:basedOn w:val="887"/>
    <w:next w:val="906"/>
    <w:link w:val="887"/>
    <w:pPr>
      <w:pBdr/>
      <w:spacing/>
      <w:ind/>
    </w:pPr>
    <w:rPr>
      <w:b/>
      <w:sz w:val="24"/>
    </w:rPr>
  </w:style>
  <w:style w:type="paragraph" w:styleId="907">
    <w:name w:val="List"/>
    <w:basedOn w:val="906"/>
    <w:next w:val="907"/>
    <w:link w:val="887"/>
    <w:pPr>
      <w:pBdr/>
      <w:spacing/>
      <w:ind/>
    </w:pPr>
    <w:rPr>
      <w:rFonts w:cs="Mangal"/>
    </w:rPr>
  </w:style>
  <w:style w:type="paragraph" w:styleId="908">
    <w:name w:val="Caption"/>
    <w:basedOn w:val="887"/>
    <w:next w:val="908"/>
    <w:link w:val="887"/>
    <w:pPr>
      <w:suppressLineNumbers w:val="true"/>
      <w:pBdr/>
      <w:spacing w:after="120" w:before="120"/>
      <w:ind/>
    </w:pPr>
    <w:rPr>
      <w:rFonts w:cs="Arial"/>
      <w:i/>
      <w:iCs/>
      <w:sz w:val="24"/>
      <w:szCs w:val="24"/>
    </w:rPr>
  </w:style>
  <w:style w:type="paragraph" w:styleId="909">
    <w:name w:val="Indeks"/>
    <w:basedOn w:val="887"/>
    <w:next w:val="909"/>
    <w:link w:val="887"/>
    <w:pPr>
      <w:suppressLineNumbers w:val="true"/>
      <w:pBdr/>
      <w:spacing/>
      <w:ind/>
    </w:pPr>
    <w:rPr>
      <w:rFonts w:cs="Mangal"/>
    </w:rPr>
  </w:style>
  <w:style w:type="paragraph" w:styleId="910">
    <w:name w:val="caption1"/>
    <w:basedOn w:val="887"/>
    <w:next w:val="910"/>
    <w:link w:val="887"/>
    <w:pPr>
      <w:suppressLineNumbers w:val="true"/>
      <w:pBdr/>
      <w:spacing w:after="120" w:before="120"/>
      <w:ind/>
    </w:pPr>
    <w:rPr>
      <w:rFonts w:cs="Arial"/>
      <w:i/>
      <w:iCs/>
      <w:sz w:val="24"/>
      <w:szCs w:val="24"/>
    </w:rPr>
  </w:style>
  <w:style w:type="paragraph" w:styleId="911">
    <w:name w:val="Nagłówek1"/>
    <w:basedOn w:val="887"/>
    <w:next w:val="906"/>
    <w:link w:val="887"/>
    <w:pPr>
      <w:keepNext w:val="true"/>
      <w:pBdr/>
      <w:spacing w:after="120" w:before="240"/>
      <w:ind/>
    </w:pPr>
    <w:rPr>
      <w:rFonts w:ascii="Arial" w:hAnsi="Arial" w:eastAsia="Microsoft YaHei" w:cs="Mangal"/>
      <w:sz w:val="28"/>
      <w:szCs w:val="28"/>
    </w:rPr>
  </w:style>
  <w:style w:type="paragraph" w:styleId="912">
    <w:name w:val="Podpis1"/>
    <w:basedOn w:val="887"/>
    <w:next w:val="912"/>
    <w:link w:val="887"/>
    <w:pPr>
      <w:suppressLineNumbers w:val="true"/>
      <w:pBdr/>
      <w:spacing w:after="120" w:before="120"/>
      <w:ind/>
    </w:pPr>
    <w:rPr>
      <w:rFonts w:cs="Mangal"/>
      <w:i/>
      <w:iCs/>
      <w:sz w:val="24"/>
      <w:szCs w:val="24"/>
    </w:rPr>
  </w:style>
  <w:style w:type="paragraph" w:styleId="913">
    <w:name w:val="Tekst podstawowy 22"/>
    <w:basedOn w:val="887"/>
    <w:next w:val="913"/>
    <w:link w:val="887"/>
    <w:pPr>
      <w:pBdr/>
      <w:spacing/>
      <w:ind/>
    </w:pPr>
    <w:rPr>
      <w:sz w:val="24"/>
    </w:rPr>
  </w:style>
  <w:style w:type="paragraph" w:styleId="914">
    <w:name w:val="Body Text Indent"/>
    <w:basedOn w:val="887"/>
    <w:next w:val="914"/>
    <w:link w:val="887"/>
    <w:pPr>
      <w:pBdr/>
      <w:spacing w:after="120" w:before="0"/>
      <w:ind w:right="0" w:firstLine="0" w:left="283"/>
    </w:pPr>
  </w:style>
  <w:style w:type="paragraph" w:styleId="915">
    <w:name w:val="Tekst podstawowy 21"/>
    <w:basedOn w:val="887"/>
    <w:next w:val="915"/>
    <w:link w:val="887"/>
    <w:pPr>
      <w:pBdr/>
      <w:spacing/>
      <w:ind/>
      <w:jc w:val="both"/>
    </w:pPr>
    <w:rPr>
      <w:sz w:val="24"/>
    </w:rPr>
  </w:style>
  <w:style w:type="paragraph" w:styleId="916">
    <w:name w:val="Zawartość tabeli"/>
    <w:basedOn w:val="887"/>
    <w:next w:val="916"/>
    <w:link w:val="887"/>
    <w:pPr>
      <w:suppressLineNumbers w:val="true"/>
      <w:pBdr/>
      <w:spacing/>
      <w:ind/>
    </w:pPr>
  </w:style>
  <w:style w:type="paragraph" w:styleId="917">
    <w:name w:val="Nagłówek tabeli"/>
    <w:basedOn w:val="916"/>
    <w:next w:val="917"/>
    <w:link w:val="887"/>
    <w:pPr>
      <w:suppressLineNumbers w:val="true"/>
      <w:pBdr/>
      <w:spacing/>
      <w:ind/>
      <w:jc w:val="center"/>
    </w:pPr>
    <w:rPr>
      <w:b/>
      <w:b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ONLYOFFICE/9.0.4.50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mironiuk.ilona</dc:creator>
  <cp:revision>18</cp:revision>
  <dcterms:created xsi:type="dcterms:W3CDTF">2021-03-01T06:29:00Z</dcterms:created>
  <dcterms:modified xsi:type="dcterms:W3CDTF">2026-03-18T06:43:10Z</dcterms:modified>
</cp:coreProperties>
</file>