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-597"/>
        <w:jc w:val="right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              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right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Zarządzenia Nr 27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/IX/202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6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right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Wójta Gminy Braniewo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right"/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z dnia 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20 kwietnia 2026 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roku.</w:t>
      </w:r>
      <w:r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r>
    </w:p>
    <w:p>
      <w:pPr>
        <w:keepNext w:val="true"/>
        <w:pBdr/>
        <w:tabs>
          <w:tab w:val="left" w:leader="none" w:pos="708"/>
        </w:tabs>
        <w:spacing w:after="0" w:line="240" w:lineRule="auto"/>
        <w:ind/>
        <w:jc w:val="center"/>
        <w:outlineLvl w:val="0"/>
        <w:rPr>
          <w:rFonts w:ascii="Verdana" w:hAnsi="Verdana" w:eastAsia="Times New Roman" w:cs="Verdana"/>
          <w:b/>
          <w:bCs/>
          <w:sz w:val="20"/>
          <w:szCs w:val="20"/>
          <w14:ligatures w14:val="none"/>
        </w:rPr>
      </w:pPr>
      <w:r>
        <w:rPr>
          <w:rFonts w:ascii="Verdana" w:hAnsi="Verdana" w:eastAsia="Times New Roman" w:cs="Verdana"/>
          <w:b/>
          <w:bCs/>
          <w:sz w:val="20"/>
          <w:szCs w:val="20"/>
          <w:lang w:eastAsia="ar-SA"/>
          <w14:ligatures w14:val="none"/>
        </w:rPr>
        <w:t xml:space="preserve">W Y K A Z</w:t>
      </w:r>
      <w:r>
        <w:rPr>
          <w:rFonts w:ascii="Verdana" w:hAnsi="Verdana" w:eastAsia="Times New Roman" w:cs="Verdana"/>
          <w:b/>
          <w:bCs/>
          <w:sz w:val="20"/>
          <w:szCs w:val="20"/>
          <w:lang w:eastAsia="ar-SA"/>
          <w14:ligatures w14:val="none"/>
        </w:rPr>
      </w:r>
      <w:r>
        <w:rPr>
          <w:rFonts w:ascii="Verdana" w:hAnsi="Verdana" w:eastAsia="Times New Roman" w:cs="Verdana"/>
          <w:b/>
          <w:bCs/>
          <w:sz w:val="20"/>
          <w:szCs w:val="20"/>
          <w:lang w:eastAsia="ar-SA"/>
          <w14:ligatures w14:val="none"/>
        </w:rPr>
      </w:r>
    </w:p>
    <w:p>
      <w:pPr>
        <w:keepNext w:val="true"/>
        <w:numPr>
          <w:ilvl w:val="4"/>
          <w:numId w:val="1"/>
        </w:numPr>
        <w:pBdr/>
        <w:spacing w:after="0" w:line="240" w:lineRule="auto"/>
        <w:ind/>
        <w:jc w:val="center"/>
        <w:outlineLvl w:val="4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  <w:t xml:space="preserve">NIERUCHOMOŚCI PRZEZNACZONYCH DO SPRZEDAŻY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firstLine="283" w:left="-567"/>
        <w:jc w:val="both"/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b/>
          <w:i/>
          <w:iCs/>
          <w:sz w:val="16"/>
          <w:szCs w:val="16"/>
          <w:lang w:eastAsia="ar-SA"/>
          <w14:ligatures w14:val="none"/>
        </w:rPr>
        <w:t xml:space="preserve">Wójt Gminy Braniewo działając na podstawie art. 35 ust. 1 i 2 ustawy z dnia 21 sierpnia 1997 r. o gospodarce nieruchomościami (</w:t>
      </w:r>
      <w:r>
        <w:rPr>
          <w:rFonts w:ascii="Verdana" w:hAnsi="Verdana" w:eastAsia="Times New Roman" w:cs="Verdana"/>
          <w:b/>
          <w:i/>
          <w:iCs/>
          <w:sz w:val="16"/>
          <w:szCs w:val="16"/>
          <w:lang w:eastAsia="ar-SA"/>
          <w14:ligatures w14:val="none"/>
        </w:rPr>
        <w:t xml:space="preserve">t.j</w:t>
      </w:r>
      <w:r>
        <w:rPr>
          <w:rFonts w:ascii="Verdana" w:hAnsi="Verdana" w:eastAsia="Times New Roman" w:cs="Verdana"/>
          <w:b/>
          <w:i/>
          <w:iCs/>
          <w:sz w:val="16"/>
          <w:szCs w:val="16"/>
          <w:lang w:eastAsia="ar-SA"/>
          <w14:ligatures w14:val="none"/>
        </w:rPr>
        <w:t xml:space="preserve">. Dz. U. z 2024 r., poz. 1145.) podaje do publicznej wiadomości wykaz nieruchomości stanowiących mienie komunalne Gminy Braniewo, przeznaczonych do sprzedaży </w:t>
      </w:r>
      <w:r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b/>
          <w:sz w:val="16"/>
          <w:szCs w:val="16"/>
          <w:lang w:eastAsia="ar-SA"/>
          <w14:ligatures w14:val="none"/>
        </w:rPr>
      </w:r>
    </w:p>
    <w:tbl>
      <w:tblPr>
        <w:tblInd w:w="-572" w:type="dxa"/>
        <w:tblW w:w="15168" w:type="dxa"/>
        <w:tblCellMar>
          <w:left w:w="70" w:type="dxa"/>
          <w:right w:w="7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71"/>
        <w:gridCol w:w="2836"/>
        <w:gridCol w:w="1843"/>
        <w:gridCol w:w="992"/>
        <w:gridCol w:w="1559"/>
        <w:gridCol w:w="1555"/>
        <w:gridCol w:w="850"/>
        <w:gridCol w:w="1701"/>
        <w:gridCol w:w="1421"/>
        <w:gridCol w:w="1840"/>
      </w:tblGrid>
      <w:tr>
        <w:trPr>
          <w:cantSplit/>
          <w:trHeight w:val="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/>
            <w:bookmarkStart w:id="0" w:name="_Hlk58672116"/>
            <w:r/>
            <w:bookmarkStart w:id="1" w:name="_Hlk58672487"/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Lp.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Opis nieruchomości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Powierzchnia lokalu i pomieszczeń przynależnych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Nr KW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lokalowej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Oznaczenie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 katastrze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nieruchomości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Pow.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działki w ha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Numer KW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gruntowej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Wartość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według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wyceny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 złotych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Tryb Zbycia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ar-SA"/>
              </w:rPr>
            </w:r>
          </w:p>
        </w:tc>
      </w:tr>
      <w:tr>
        <w:trPr>
          <w:cantSplit/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/>
            <w:bookmarkStart w:id="2" w:name="_Hlk130455124"/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1.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Lokal mieszkalny nr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1 zlokalizowany w budynku  mieszkalnym wielorodzinnym,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 nr 9 położony w Brzeszczynach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. Składający się z 1 pokoju, kuchni, łazienki z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wc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, komórki i przedpokoju.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-lokal mieszkalny:  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-piwnica: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 w:left="-77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39,50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 m</w:t>
            </w:r>
            <w:r>
              <w:rPr>
                <w:rFonts w:ascii="Verdana" w:hAnsi="Verdana" w:eastAsia="Times New Roman" w:cs="Verdana"/>
                <w:sz w:val="16"/>
                <w:szCs w:val="16"/>
                <w:vertAlign w:val="superscript"/>
                <w:lang w:eastAsia="ar-SA"/>
              </w:rPr>
              <w:t xml:space="preserve">2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 w:left="-77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7,90 m</w:t>
            </w:r>
            <w:r>
              <w:rPr>
                <w:rFonts w:ascii="Verdana" w:hAnsi="Verdana" w:eastAsia="Times New Roman" w:cs="Verdana"/>
                <w:sz w:val="16"/>
                <w:szCs w:val="16"/>
                <w:vertAlign w:val="superscript"/>
                <w:lang w:eastAsia="ar-SA"/>
              </w:rPr>
              <w:t xml:space="preserve">2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-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dz. 376/35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0,0708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EL1B/00014667/4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45 500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,00 zł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Tryb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Przetargowy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/>
          </w:p>
        </w:tc>
      </w:tr>
      <w:tr>
        <w:trPr>
          <w:cantSplit/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obr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. Szyleny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</w:p>
        </w:tc>
      </w:tr>
      <w:tr>
        <w:trPr>
          <w:cantSplit/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gm. Braniewo</w:t>
            </w:r>
            <w:bookmarkEnd w:id="1"/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bookmarkEnd w:id="2"/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</w:p>
        </w:tc>
      </w:tr>
    </w:tbl>
    <w:tbl>
      <w:tblPr>
        <w:tblStyle w:val="907"/>
        <w:tblInd w:w="-572" w:type="dxa"/>
        <w:tblW w:w="15168" w:type="dxa"/>
        <w:tblBorders/>
        <w:tblLayout w:type="fixed"/>
        <w:tblLook w:val="04A0" w:firstRow="1" w:lastRow="0" w:firstColumn="1" w:lastColumn="0" w:noHBand="0" w:noVBand="1"/>
      </w:tblPr>
      <w:tblGrid>
        <w:gridCol w:w="576"/>
        <w:gridCol w:w="2831"/>
        <w:gridCol w:w="2835"/>
        <w:gridCol w:w="1559"/>
        <w:gridCol w:w="1558"/>
        <w:gridCol w:w="850"/>
        <w:gridCol w:w="1700"/>
        <w:gridCol w:w="1419"/>
        <w:gridCol w:w="1840"/>
      </w:tblGrid>
      <w:tr>
        <w:trPr>
          <w:trHeight w:val="581"/>
        </w:trPr>
        <w:tc>
          <w:tcPr>
            <w:tcBorders/>
            <w:tcW w:w="576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2.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28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Lokal mieszkalny nr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4 zlokalizowany w budynku  mieszkalnym wielorodzinnym,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 nr 9 położony w Brzeszczynach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. Składający się z 2 pokoi, kuchni, łazienki z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wc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, komórki i przedpokoju.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-lokal mieszkalny: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53,90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m</w:t>
            </w:r>
            <w:r>
              <w:rPr>
                <w:rFonts w:ascii="Verdana" w:hAnsi="Verdana" w:eastAsia="Times New Roman" w:cs="Verdana"/>
                <w:sz w:val="16"/>
                <w:szCs w:val="16"/>
                <w:vertAlign w:val="superscript"/>
                <w:lang w:eastAsia="ar-SA"/>
              </w:rPr>
              <w:t xml:space="preserve">2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-piwnica: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                  13,50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m</w:t>
            </w:r>
            <w:r>
              <w:rPr>
                <w:rFonts w:ascii="Verdana" w:hAnsi="Verdana" w:eastAsia="Times New Roman" w:cs="Verdana"/>
                <w:sz w:val="16"/>
                <w:szCs w:val="16"/>
                <w:vertAlign w:val="superscript"/>
                <w:lang w:eastAsia="ar-SA"/>
              </w:rPr>
              <w:t xml:space="preserve">2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   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ab/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ab/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            -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dz.376/35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0,0708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7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EL1B/00014667/4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4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highlight w:val="none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72 000,00 zł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Cena sprzedaży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po uwzględnieniu bonifikaty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highlight w:val="none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w złotych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Bdr/>
              <w:spacing w:after="0" w:line="254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Verdana"/>
                <w:b/>
                <w:bCs/>
                <w:sz w:val="16"/>
                <w:szCs w:val="16"/>
                <w:highlight w:val="none"/>
                <w:lang w:eastAsia="ar-SA"/>
              </w:rPr>
              <w:t xml:space="preserve">720,00 zł</w:t>
            </w:r>
            <w:r>
              <w:rPr>
                <w:rFonts w:ascii="Verdana" w:hAnsi="Verdana" w:eastAsia="Times New Roman" w:cs="Verdana"/>
                <w:b/>
                <w:bCs/>
                <w:sz w:val="16"/>
                <w:szCs w:val="16"/>
                <w:highlight w:val="none"/>
                <w:lang w:eastAsia="ar-SA"/>
              </w:rPr>
            </w:r>
            <w:r>
              <w:rPr>
                <w:rFonts w:ascii="Verdana" w:hAnsi="Verdana" w:eastAsia="Times New Roman" w:cs="Verdana"/>
                <w:b/>
                <w:bCs/>
                <w:sz w:val="16"/>
                <w:szCs w:val="16"/>
                <w:highlight w:val="none"/>
                <w:lang w:eastAsia="ar-SA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highlight w:val="none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highlight w:val="none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highlight w:val="none"/>
                <w:lang w:eastAsia="ar-SA"/>
                <w14:ligatures w14:val="none"/>
              </w:rPr>
            </w:r>
          </w:p>
        </w:tc>
        <w:tc>
          <w:tcPr>
            <w:tcBorders/>
            <w:tcW w:w="18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left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        Tryb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Bezprzetargowy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/>
          </w:p>
        </w:tc>
      </w:tr>
      <w:tr>
        <w:trPr>
          <w:trHeight w:val="703"/>
        </w:trPr>
        <w:tc>
          <w:tcPr>
            <w:tcBorders/>
            <w:tcW w:w="576" w:type="dxa"/>
            <w:vMerge w:val="continue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283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obr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.Szyleny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/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7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</w:tr>
      <w:tr>
        <w:trPr>
          <w:trHeight w:val="562"/>
        </w:trPr>
        <w:tc>
          <w:tcPr>
            <w:tcBorders/>
            <w:tcW w:w="576" w:type="dxa"/>
            <w:vMerge w:val="continue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283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54" w:lineRule="auto"/>
              <w:ind/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  <w:t xml:space="preserve">  gm. Braniewo</w:t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7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  <w:tc>
          <w:tcPr>
            <w:tcBorders/>
            <w:tcW w:w="1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  <w:r>
              <w:rPr>
                <w:rFonts w:ascii="Verdana" w:hAnsi="Verdana" w:eastAsia="Times New Roman" w:cs="Verdana"/>
                <w:sz w:val="16"/>
                <w:szCs w:val="16"/>
                <w:lang w:eastAsia="ar-SA"/>
                <w14:ligatures w14:val="none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97" w:left="0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* zgodnie z uchwałą Rady Gminy Braniewo z dnia 16 sierpnia 2004 r., Nr 40/IV/2004 w sprawie wyrażenia zgody na udzielanie bonifikaty przy sprzedaży lokali mieszkalnych, zmienionej uchwałą Rady Gminy Braniewo z dnia 25 maja 2012 r., Nr 3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120" w:line="240" w:lineRule="auto"/>
        <w:ind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(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t.j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. Dz. U. z 2024 r., poz. 1145 )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67"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9" w:tooltip="http://www.gminabraniewo.pl/" w:history="1">
        <w:r>
          <w:rPr>
            <w:rFonts w:ascii="Verdana" w:hAnsi="Verdana" w:eastAsia="Times New Roman" w:cs="Verdana"/>
            <w:color w:val="000080"/>
            <w:sz w:val="16"/>
            <w:szCs w:val="16"/>
            <w:u w:val="single"/>
            <w:lang w:eastAsia="ar-SA"/>
            <w14:ligatures w14:val="none"/>
          </w:rPr>
          <w:t xml:space="preserve">http://www.gminabraniewo.pl</w:t>
        </w:r>
      </w:hyperlink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10" w:tooltip="https://bipbraniewo.warmia.mazury.pl/" w:history="1">
        <w:r>
          <w:rPr>
            <w:rFonts w:ascii="Verdana" w:hAnsi="Verdana" w:eastAsia="Times New Roman" w:cs="Verdana"/>
            <w:color w:val="000080"/>
            <w:sz w:val="16"/>
            <w:szCs w:val="16"/>
            <w:u w:val="single"/>
            <w:lang w:eastAsia="ar-SA"/>
            <w14:ligatures w14:val="none"/>
          </w:rPr>
          <w:t xml:space="preserve">https://bipbraniewo.warmia.mazury.pl/</w:t>
        </w:r>
      </w:hyperlink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. 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left="-567"/>
        <w:jc w:val="both"/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Informację o zamieszczeniu wykazu podaje się do publicznej wiadomości w prasie lokalnej.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left="-567"/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Informacje: Inspektor d/s mienia komunalnego –Renata Kozińska, tel. 55-644-03-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18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, e-mail: nieruchomosci@gminabraniewo.pl.</w:t>
      </w:r>
      <w:r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0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ar-S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0"/>
          <w:lang w:eastAsia="ar-S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0"/>
          <w:lang w:eastAsia="ar-SA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4DE9236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0">
    <w:name w:val="Heading 1 Char"/>
    <w:basedOn w:val="88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1">
    <w:name w:val="Heading 2 Char"/>
    <w:basedOn w:val="884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2">
    <w:name w:val="Heading 3 Char"/>
    <w:basedOn w:val="884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3">
    <w:name w:val="Heading 4 Char"/>
    <w:basedOn w:val="884"/>
    <w:link w:val="8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4">
    <w:name w:val="Heading 5 Char"/>
    <w:basedOn w:val="884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5">
    <w:name w:val="Heading 6 Char"/>
    <w:basedOn w:val="884"/>
    <w:link w:val="8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>
    <w:name w:val="Heading 7 Char"/>
    <w:basedOn w:val="884"/>
    <w:link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>
    <w:name w:val="Heading 8 Char"/>
    <w:basedOn w:val="884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9 Char"/>
    <w:basedOn w:val="884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Title Char"/>
    <w:basedOn w:val="884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>
    <w:name w:val="Subtitle Char"/>
    <w:basedOn w:val="884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1">
    <w:name w:val="Quote Char"/>
    <w:basedOn w:val="884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Quote Char"/>
    <w:basedOn w:val="884"/>
    <w:link w:val="90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43">
    <w:name w:val="No Spacing"/>
    <w:basedOn w:val="874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Header"/>
    <w:basedOn w:val="874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0">
    <w:name w:val="Header Char"/>
    <w:basedOn w:val="884"/>
    <w:link w:val="849"/>
    <w:uiPriority w:val="99"/>
    <w:pPr>
      <w:pBdr/>
      <w:spacing/>
      <w:ind/>
    </w:pPr>
  </w:style>
  <w:style w:type="paragraph" w:styleId="851">
    <w:name w:val="Footer"/>
    <w:basedOn w:val="874"/>
    <w:link w:val="85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2">
    <w:name w:val="Footer Char"/>
    <w:basedOn w:val="884"/>
    <w:link w:val="851"/>
    <w:uiPriority w:val="99"/>
    <w:pPr>
      <w:pBdr/>
      <w:spacing/>
      <w:ind/>
    </w:pPr>
  </w:style>
  <w:style w:type="paragraph" w:styleId="853">
    <w:name w:val="Caption"/>
    <w:basedOn w:val="874"/>
    <w:next w:val="8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4">
    <w:name w:val="footnote text"/>
    <w:basedOn w:val="874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Footnote Text Char"/>
    <w:basedOn w:val="884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874"/>
    <w:link w:val="8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8">
    <w:name w:val="Endnote Text Char"/>
    <w:basedOn w:val="884"/>
    <w:link w:val="857"/>
    <w:uiPriority w:val="99"/>
    <w:semiHidden/>
    <w:pPr>
      <w:pBdr/>
      <w:spacing/>
      <w:ind/>
    </w:pPr>
    <w:rPr>
      <w:sz w:val="20"/>
      <w:szCs w:val="20"/>
    </w:rPr>
  </w:style>
  <w:style w:type="character" w:styleId="85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6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2">
    <w:name w:val="toc 1"/>
    <w:basedOn w:val="874"/>
    <w:next w:val="874"/>
    <w:uiPriority w:val="39"/>
    <w:unhideWhenUsed/>
    <w:pPr>
      <w:pBdr/>
      <w:spacing w:after="100"/>
      <w:ind/>
    </w:pPr>
  </w:style>
  <w:style w:type="paragraph" w:styleId="863">
    <w:name w:val="toc 2"/>
    <w:basedOn w:val="874"/>
    <w:next w:val="874"/>
    <w:uiPriority w:val="39"/>
    <w:unhideWhenUsed/>
    <w:pPr>
      <w:pBdr/>
      <w:spacing w:after="100"/>
      <w:ind w:left="220"/>
    </w:pPr>
  </w:style>
  <w:style w:type="paragraph" w:styleId="864">
    <w:name w:val="toc 3"/>
    <w:basedOn w:val="874"/>
    <w:next w:val="874"/>
    <w:uiPriority w:val="39"/>
    <w:unhideWhenUsed/>
    <w:pPr>
      <w:pBdr/>
      <w:spacing w:after="100"/>
      <w:ind w:left="440"/>
    </w:pPr>
  </w:style>
  <w:style w:type="paragraph" w:styleId="865">
    <w:name w:val="toc 4"/>
    <w:basedOn w:val="874"/>
    <w:next w:val="874"/>
    <w:uiPriority w:val="39"/>
    <w:unhideWhenUsed/>
    <w:pPr>
      <w:pBdr/>
      <w:spacing w:after="100"/>
      <w:ind w:left="660"/>
    </w:pPr>
  </w:style>
  <w:style w:type="paragraph" w:styleId="866">
    <w:name w:val="toc 5"/>
    <w:basedOn w:val="874"/>
    <w:next w:val="874"/>
    <w:uiPriority w:val="39"/>
    <w:unhideWhenUsed/>
    <w:pPr>
      <w:pBdr/>
      <w:spacing w:after="100"/>
      <w:ind w:left="880"/>
    </w:pPr>
  </w:style>
  <w:style w:type="paragraph" w:styleId="867">
    <w:name w:val="toc 6"/>
    <w:basedOn w:val="874"/>
    <w:next w:val="874"/>
    <w:uiPriority w:val="39"/>
    <w:unhideWhenUsed/>
    <w:pPr>
      <w:pBdr/>
      <w:spacing w:after="100"/>
      <w:ind w:left="1100"/>
    </w:pPr>
  </w:style>
  <w:style w:type="paragraph" w:styleId="868">
    <w:name w:val="toc 7"/>
    <w:basedOn w:val="874"/>
    <w:next w:val="874"/>
    <w:uiPriority w:val="39"/>
    <w:unhideWhenUsed/>
    <w:pPr>
      <w:pBdr/>
      <w:spacing w:after="100"/>
      <w:ind w:left="1320"/>
    </w:pPr>
  </w:style>
  <w:style w:type="paragraph" w:styleId="869">
    <w:name w:val="toc 8"/>
    <w:basedOn w:val="874"/>
    <w:next w:val="874"/>
    <w:uiPriority w:val="39"/>
    <w:unhideWhenUsed/>
    <w:pPr>
      <w:pBdr/>
      <w:spacing w:after="100"/>
      <w:ind w:left="1540"/>
    </w:pPr>
  </w:style>
  <w:style w:type="paragraph" w:styleId="870">
    <w:name w:val="toc 9"/>
    <w:basedOn w:val="874"/>
    <w:next w:val="874"/>
    <w:uiPriority w:val="39"/>
    <w:unhideWhenUsed/>
    <w:pPr>
      <w:pBdr/>
      <w:spacing w:after="100"/>
      <w:ind w:left="1760"/>
    </w:pPr>
  </w:style>
  <w:style w:type="character" w:styleId="871">
    <w:name w:val="Placeholder Text"/>
    <w:basedOn w:val="884"/>
    <w:uiPriority w:val="99"/>
    <w:semiHidden/>
    <w:pPr>
      <w:pBdr/>
      <w:spacing/>
      <w:ind/>
    </w:pPr>
    <w:rPr>
      <w:color w:val="666666"/>
    </w:r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4"/>
    <w:next w:val="874"/>
    <w:uiPriority w:val="99"/>
    <w:unhideWhenUsed/>
    <w:pPr>
      <w:pBdr/>
      <w:spacing w:after="0" w:afterAutospacing="0"/>
      <w:ind/>
    </w:pPr>
  </w:style>
  <w:style w:type="paragraph" w:styleId="874" w:default="1">
    <w:name w:val="Normal"/>
    <w:qFormat/>
    <w:pPr>
      <w:pBdr/>
      <w:spacing/>
      <w:ind/>
    </w:pPr>
  </w:style>
  <w:style w:type="paragraph" w:styleId="875">
    <w:name w:val="Heading 1"/>
    <w:basedOn w:val="874"/>
    <w:next w:val="874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76">
    <w:name w:val="Heading 2"/>
    <w:basedOn w:val="874"/>
    <w:next w:val="874"/>
    <w:link w:val="88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77">
    <w:name w:val="Heading 3"/>
    <w:basedOn w:val="874"/>
    <w:next w:val="874"/>
    <w:link w:val="88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78">
    <w:name w:val="Heading 4"/>
    <w:basedOn w:val="874"/>
    <w:next w:val="874"/>
    <w:link w:val="89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79">
    <w:name w:val="Heading 5"/>
    <w:basedOn w:val="874"/>
    <w:next w:val="874"/>
    <w:link w:val="89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80">
    <w:name w:val="Heading 6"/>
    <w:basedOn w:val="874"/>
    <w:next w:val="874"/>
    <w:link w:val="89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81">
    <w:name w:val="Heading 7"/>
    <w:basedOn w:val="874"/>
    <w:next w:val="874"/>
    <w:link w:val="89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82">
    <w:name w:val="Heading 8"/>
    <w:basedOn w:val="874"/>
    <w:next w:val="874"/>
    <w:link w:val="89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83">
    <w:name w:val="Heading 9"/>
    <w:basedOn w:val="874"/>
    <w:next w:val="874"/>
    <w:link w:val="89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table" w:styleId="8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uiPriority w:val="99"/>
    <w:semiHidden/>
    <w:unhideWhenUsed/>
    <w:pPr>
      <w:pBdr/>
      <w:spacing/>
      <w:ind/>
    </w:pPr>
  </w:style>
  <w:style w:type="character" w:styleId="887" w:customStyle="1">
    <w:name w:val="Nagłówek 1 Znak"/>
    <w:basedOn w:val="884"/>
    <w:link w:val="87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88" w:customStyle="1">
    <w:name w:val="Nagłówek 2 Znak"/>
    <w:basedOn w:val="884"/>
    <w:link w:val="87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9" w:customStyle="1">
    <w:name w:val="Nagłówek 3 Znak"/>
    <w:basedOn w:val="884"/>
    <w:link w:val="87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90" w:customStyle="1">
    <w:name w:val="Nagłówek 4 Znak"/>
    <w:basedOn w:val="884"/>
    <w:link w:val="87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91" w:customStyle="1">
    <w:name w:val="Nagłówek 5 Znak"/>
    <w:basedOn w:val="884"/>
    <w:link w:val="87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92" w:customStyle="1">
    <w:name w:val="Nagłówek 6 Znak"/>
    <w:basedOn w:val="884"/>
    <w:link w:val="88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93" w:customStyle="1">
    <w:name w:val="Nagłówek 7 Znak"/>
    <w:basedOn w:val="884"/>
    <w:link w:val="88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4" w:customStyle="1">
    <w:name w:val="Nagłówek 8 Znak"/>
    <w:basedOn w:val="884"/>
    <w:link w:val="88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5" w:customStyle="1">
    <w:name w:val="Nagłówek 9 Znak"/>
    <w:basedOn w:val="884"/>
    <w:link w:val="88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6">
    <w:name w:val="Title"/>
    <w:basedOn w:val="874"/>
    <w:next w:val="874"/>
    <w:link w:val="89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7" w:customStyle="1">
    <w:name w:val="Tytuł Znak"/>
    <w:basedOn w:val="884"/>
    <w:link w:val="89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8">
    <w:name w:val="Subtitle"/>
    <w:basedOn w:val="874"/>
    <w:next w:val="874"/>
    <w:link w:val="89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9" w:customStyle="1">
    <w:name w:val="Podtytuł Znak"/>
    <w:basedOn w:val="884"/>
    <w:link w:val="89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00">
    <w:name w:val="Quote"/>
    <w:basedOn w:val="874"/>
    <w:next w:val="874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 w:customStyle="1">
    <w:name w:val="Cytat Znak"/>
    <w:basedOn w:val="884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2">
    <w:name w:val="List Paragraph"/>
    <w:basedOn w:val="874"/>
    <w:uiPriority w:val="34"/>
    <w:qFormat/>
    <w:pPr>
      <w:pBdr/>
      <w:spacing/>
      <w:ind w:left="720"/>
      <w:contextualSpacing w:val="true"/>
    </w:pPr>
  </w:style>
  <w:style w:type="character" w:styleId="903">
    <w:name w:val="Intense Emphasis"/>
    <w:basedOn w:val="88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04">
    <w:name w:val="Intense Quote"/>
    <w:basedOn w:val="874"/>
    <w:next w:val="874"/>
    <w:link w:val="90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05" w:customStyle="1">
    <w:name w:val="Cytat intensywny Znak"/>
    <w:basedOn w:val="884"/>
    <w:link w:val="90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06">
    <w:name w:val="Intense Reference"/>
    <w:basedOn w:val="88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07">
    <w:name w:val="Table Grid"/>
    <w:basedOn w:val="8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minabraniewo.pl/" TargetMode="External"/><Relationship Id="rId10" Type="http://schemas.openxmlformats.org/officeDocument/2006/relationships/hyperlink" Target="https://bipbraniewo.warmia.mazury.p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revision>3</cp:revision>
  <dcterms:created xsi:type="dcterms:W3CDTF">2025-10-24T07:38:00Z</dcterms:created>
  <dcterms:modified xsi:type="dcterms:W3CDTF">2026-04-20T05:45:45Z</dcterms:modified>
</cp:coreProperties>
</file>