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spacing w:after="0" w:line="240" w:lineRule="auto"/>
        <w:ind w:right="-313"/>
        <w:jc w:val="right"/>
        <w:rPr>
          <w:rFonts w:ascii="Verdana" w:hAnsi="Verdana" w:eastAsia="Times New Roman" w:cs="Verdana"/>
          <w:sz w:val="14"/>
          <w:szCs w:val="14"/>
          <w:lang w:eastAsia="ar-SA"/>
          <w14:ligatures w14:val="none"/>
        </w:rPr>
      </w:pPr>
      <w:r>
        <w:rPr>
          <w:rFonts w:ascii="Verdana" w:hAnsi="Verdana" w:eastAsia="Times New Roman" w:cs="Verdana"/>
          <w:sz w:val="14"/>
          <w:szCs w:val="14"/>
          <w:lang w:eastAsia="ar-SA"/>
          <w14:ligatures w14:val="none"/>
        </w:rPr>
        <w:t xml:space="preserve">Załącznik do</w:t>
      </w:r>
      <w:r>
        <w:rPr>
          <w:rFonts w:ascii="Verdana" w:hAnsi="Verdana" w:eastAsia="Times New Roman" w:cs="Verdana"/>
          <w:sz w:val="14"/>
          <w:szCs w:val="14"/>
          <w:lang w:eastAsia="ar-SA"/>
          <w14:ligatures w14:val="none"/>
        </w:rPr>
      </w:r>
    </w:p>
    <w:p>
      <w:pPr>
        <w:pBdr/>
        <w:spacing w:after="0" w:line="240" w:lineRule="auto"/>
        <w:ind w:right="-597"/>
        <w:jc w:val="center"/>
        <w:rPr>
          <w:rFonts w:ascii="Verdana" w:hAnsi="Verdana" w:eastAsia="Times New Roman" w:cs="Verdana"/>
          <w:sz w:val="14"/>
          <w:szCs w:val="14"/>
          <w:lang w:eastAsia="ar-SA"/>
          <w14:ligatures w14:val="none"/>
        </w:rPr>
      </w:pPr>
      <w:r>
        <w:rPr>
          <w:rFonts w:ascii="Verdana" w:hAnsi="Verdana" w:eastAsia="Times New Roman" w:cs="Verdana"/>
          <w:sz w:val="14"/>
          <w:szCs w:val="14"/>
          <w:lang w:eastAsia="ar-SA"/>
          <w14:ligatures w14:val="none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Verdana" w:hAnsi="Verdana" w:eastAsia="Times New Roman" w:cs="Verdana"/>
          <w:sz w:val="14"/>
          <w:szCs w:val="14"/>
          <w:lang w:eastAsia="ar-SA"/>
          <w14:ligatures w14:val="none"/>
        </w:rPr>
        <w:t xml:space="preserve">Zarządzenia Nr</w:t>
      </w:r>
      <w:r>
        <w:rPr>
          <w:rFonts w:ascii="Verdana" w:hAnsi="Verdana" w:eastAsia="Times New Roman" w:cs="Verdana"/>
          <w:sz w:val="14"/>
          <w:szCs w:val="14"/>
          <w:lang w:eastAsia="ar-SA"/>
          <w14:ligatures w14:val="none"/>
        </w:rPr>
        <w:t xml:space="preserve"> </w:t>
      </w:r>
      <w:r>
        <w:rPr>
          <w:rFonts w:ascii="Verdana" w:hAnsi="Verdana" w:eastAsia="Times New Roman" w:cs="Verdana"/>
          <w:sz w:val="14"/>
          <w:szCs w:val="14"/>
          <w:lang w:eastAsia="ar-SA"/>
          <w14:ligatures w14:val="none"/>
        </w:rPr>
        <w:t xml:space="preserve">34 /IX/2026</w:t>
      </w:r>
      <w:r>
        <w:rPr>
          <w:rFonts w:ascii="Verdana" w:hAnsi="Verdana" w:eastAsia="Times New Roman" w:cs="Verdana"/>
          <w:sz w:val="14"/>
          <w:szCs w:val="14"/>
          <w:lang w:eastAsia="ar-SA"/>
          <w14:ligatures w14:val="none"/>
        </w:rPr>
      </w:r>
    </w:p>
    <w:p>
      <w:pPr>
        <w:pBdr/>
        <w:spacing w:after="0" w:line="240" w:lineRule="auto"/>
        <w:ind w:right="-597"/>
        <w:jc w:val="center"/>
        <w:rPr>
          <w:rFonts w:ascii="Verdana" w:hAnsi="Verdana" w:eastAsia="Times New Roman" w:cs="Verdana"/>
          <w:sz w:val="14"/>
          <w:szCs w:val="14"/>
          <w:lang w:eastAsia="ar-SA"/>
          <w14:ligatures w14:val="none"/>
        </w:rPr>
      </w:pPr>
      <w:r>
        <w:rPr>
          <w:rFonts w:ascii="Verdana" w:hAnsi="Verdana" w:eastAsia="Times New Roman" w:cs="Verdana"/>
          <w:sz w:val="14"/>
          <w:szCs w:val="14"/>
          <w:lang w:eastAsia="ar-SA"/>
          <w14:ligatures w14:val="none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Verdana" w:hAnsi="Verdana" w:eastAsia="Times New Roman" w:cs="Verdana"/>
          <w:sz w:val="14"/>
          <w:szCs w:val="14"/>
          <w:lang w:eastAsia="ar-SA"/>
          <w14:ligatures w14:val="none"/>
        </w:rPr>
        <w:t xml:space="preserve">Wójta Gminy Braniewo</w:t>
      </w:r>
      <w:r>
        <w:rPr>
          <w:rFonts w:ascii="Verdana" w:hAnsi="Verdana" w:eastAsia="Times New Roman" w:cs="Verdana"/>
          <w:sz w:val="14"/>
          <w:szCs w:val="14"/>
          <w:lang w:eastAsia="ar-SA"/>
          <w14:ligatures w14:val="none"/>
        </w:rPr>
      </w:r>
    </w:p>
    <w:p>
      <w:pPr>
        <w:pBdr/>
        <w:spacing w:after="0" w:line="240" w:lineRule="auto"/>
        <w:ind w:right="-597"/>
        <w:jc w:val="center"/>
        <w:rPr>
          <w:rFonts w:ascii="Verdana" w:hAnsi="Verdana" w:eastAsia="Times New Roman" w:cs="Verdana"/>
          <w:sz w:val="14"/>
          <w:szCs w:val="14"/>
          <w:lang w:eastAsia="ar-SA"/>
          <w14:ligatures w14:val="none"/>
        </w:rPr>
      </w:pPr>
      <w:r>
        <w:rPr>
          <w:rFonts w:ascii="Verdana" w:hAnsi="Verdana" w:eastAsia="Times New Roman" w:cs="Verdana"/>
          <w:sz w:val="14"/>
          <w:szCs w:val="14"/>
          <w:lang w:eastAsia="ar-SA"/>
          <w14:ligatures w14:val="none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Verdana" w:hAnsi="Verdana" w:eastAsia="Times New Roman" w:cs="Verdana"/>
          <w:sz w:val="14"/>
          <w:szCs w:val="14"/>
          <w:lang w:eastAsia="ar-SA"/>
          <w14:ligatures w14:val="none"/>
        </w:rPr>
        <w:t xml:space="preserve">z dnia </w:t>
      </w:r>
      <w:r>
        <w:rPr>
          <w:rFonts w:ascii="Verdana" w:hAnsi="Verdana" w:eastAsia="Times New Roman" w:cs="Verdana"/>
          <w:sz w:val="14"/>
          <w:szCs w:val="14"/>
          <w:lang w:eastAsia="ar-SA"/>
          <w14:ligatures w14:val="none"/>
        </w:rPr>
        <w:t xml:space="preserve">19 maja </w:t>
      </w:r>
      <w:r>
        <w:rPr>
          <w:rFonts w:ascii="Verdana" w:hAnsi="Verdana" w:eastAsia="Times New Roman" w:cs="Verdana"/>
          <w:sz w:val="14"/>
          <w:szCs w:val="14"/>
          <w:lang w:eastAsia="ar-SA"/>
          <w14:ligatures w14:val="none"/>
        </w:rPr>
        <w:t xml:space="preserve">2026 roku.</w:t>
      </w:r>
      <w:r>
        <w:rPr>
          <w:rFonts w:ascii="Verdana" w:hAnsi="Verdana" w:eastAsia="Times New Roman" w:cs="Verdana"/>
          <w:sz w:val="14"/>
          <w:szCs w:val="14"/>
          <w:lang w:eastAsia="ar-SA"/>
          <w14:ligatures w14:val="none"/>
        </w:rPr>
      </w:r>
    </w:p>
    <w:p>
      <w:pPr>
        <w:pBdr/>
        <w:spacing w:after="0" w:line="240" w:lineRule="auto"/>
        <w:ind w:right="-597"/>
        <w:jc w:val="center"/>
        <w:rPr>
          <w:rFonts w:ascii="Verdana" w:hAnsi="Verdana" w:eastAsia="Times New Roman" w:cs="Verdana"/>
          <w:sz w:val="14"/>
          <w:szCs w:val="14"/>
          <w:lang w:eastAsia="ar-SA"/>
          <w14:ligatures w14:val="none"/>
        </w:rPr>
      </w:pPr>
      <w:r>
        <w:rPr>
          <w:rFonts w:ascii="Verdana" w:hAnsi="Verdana" w:eastAsia="Times New Roman" w:cs="Verdana"/>
          <w:sz w:val="14"/>
          <w:szCs w:val="14"/>
          <w:lang w:eastAsia="ar-SA"/>
          <w14:ligatures w14:val="none"/>
        </w:rPr>
      </w:r>
      <w:r>
        <w:rPr>
          <w:rFonts w:ascii="Verdana" w:hAnsi="Verdana" w:eastAsia="Times New Roman" w:cs="Verdana"/>
          <w:sz w:val="14"/>
          <w:szCs w:val="14"/>
          <w:lang w:eastAsia="ar-SA"/>
          <w14:ligatures w14:val="none"/>
        </w:rPr>
      </w:r>
    </w:p>
    <w:p>
      <w:pPr>
        <w:pBdr/>
        <w:spacing w:after="0" w:line="240" w:lineRule="auto"/>
        <w:ind w:right="-597"/>
        <w:jc w:val="center"/>
        <w:rPr>
          <w:rFonts w:ascii="Verdana" w:hAnsi="Verdana" w:eastAsia="Times New Roman" w:cs="Verdana"/>
          <w:sz w:val="14"/>
          <w:szCs w:val="14"/>
          <w:lang w:eastAsia="ar-SA"/>
          <w14:ligatures w14:val="none"/>
        </w:rPr>
      </w:pPr>
      <w:r>
        <w:rPr>
          <w:rFonts w:ascii="Verdana" w:hAnsi="Verdana" w:eastAsia="Times New Roman" w:cs="Verdana"/>
          <w:sz w:val="14"/>
          <w:szCs w:val="14"/>
          <w:lang w:eastAsia="ar-SA"/>
          <w14:ligatures w14:val="none"/>
        </w:rPr>
      </w:r>
      <w:r>
        <w:rPr>
          <w:rFonts w:ascii="Verdana" w:hAnsi="Verdana" w:eastAsia="Times New Roman" w:cs="Verdana"/>
          <w:sz w:val="14"/>
          <w:szCs w:val="14"/>
          <w:lang w:eastAsia="ar-SA"/>
          <w14:ligatures w14:val="none"/>
        </w:rPr>
      </w:r>
    </w:p>
    <w:p>
      <w:pPr>
        <w:pBdr/>
        <w:spacing w:after="0" w:line="240" w:lineRule="auto"/>
        <w:ind w:right="-597"/>
        <w:jc w:val="center"/>
        <w:rPr>
          <w:rFonts w:ascii="Verdana" w:hAnsi="Verdana" w:eastAsia="Times New Roman" w:cs="Verdana"/>
          <w:sz w:val="14"/>
          <w:szCs w:val="14"/>
          <w:lang w:eastAsia="ar-SA"/>
          <w14:ligatures w14:val="none"/>
        </w:rPr>
      </w:pPr>
      <w:r>
        <w:rPr>
          <w:rFonts w:ascii="Verdana" w:hAnsi="Verdana" w:eastAsia="Times New Roman" w:cs="Verdana"/>
          <w:sz w:val="14"/>
          <w:szCs w:val="14"/>
          <w:lang w:eastAsia="ar-SA"/>
          <w14:ligatures w14:val="none"/>
        </w:rPr>
      </w:r>
      <w:r>
        <w:rPr>
          <w:rFonts w:ascii="Verdana" w:hAnsi="Verdana" w:eastAsia="Times New Roman" w:cs="Verdana"/>
          <w:sz w:val="14"/>
          <w:szCs w:val="14"/>
          <w:lang w:eastAsia="ar-SA"/>
          <w14:ligatures w14:val="none"/>
        </w:rPr>
      </w:r>
    </w:p>
    <w:p>
      <w:pPr>
        <w:pBdr/>
        <w:spacing w:after="0" w:line="240" w:lineRule="auto"/>
        <w:ind w:right="-597"/>
        <w:jc w:val="center"/>
        <w:rPr>
          <w:rFonts w:ascii="Times New Roman" w:hAnsi="Times New Roman" w:eastAsia="Times New Roman" w:cs="Times New Roman"/>
          <w:sz w:val="14"/>
          <w:szCs w:val="14"/>
          <w:lang w:eastAsia="ar-SA"/>
          <w14:ligatures w14:val="none"/>
        </w:rPr>
      </w:pPr>
      <w:r>
        <w:rPr>
          <w:rFonts w:ascii="Times New Roman" w:hAnsi="Times New Roman" w:eastAsia="Times New Roman" w:cs="Times New Roman"/>
          <w:sz w:val="14"/>
          <w:szCs w:val="14"/>
          <w:lang w:eastAsia="ar-SA"/>
          <w14:ligatures w14:val="none"/>
        </w:rPr>
      </w:r>
      <w:r>
        <w:rPr>
          <w:rFonts w:ascii="Times New Roman" w:hAnsi="Times New Roman" w:eastAsia="Times New Roman" w:cs="Times New Roman"/>
          <w:sz w:val="14"/>
          <w:szCs w:val="14"/>
          <w:lang w:eastAsia="ar-SA"/>
          <w14:ligatures w14:val="none"/>
        </w:rPr>
      </w:r>
    </w:p>
    <w:p>
      <w:pPr>
        <w:keepNext w:val="true"/>
        <w:pBdr/>
        <w:tabs>
          <w:tab w:val="left" w:leader="none" w:pos="708"/>
        </w:tabs>
        <w:spacing w:after="0" w:line="240" w:lineRule="auto"/>
        <w:ind/>
        <w:jc w:val="center"/>
        <w:outlineLvl w:val="0"/>
        <w:rPr>
          <w:rFonts w:ascii="Verdana" w:hAnsi="Verdana" w:eastAsia="Times New Roman" w:cs="Verdana"/>
          <w:b/>
          <w:sz w:val="18"/>
          <w:szCs w:val="18"/>
          <w:lang w:eastAsia="ar-SA"/>
          <w14:ligatures w14:val="none"/>
        </w:rPr>
      </w:pPr>
      <w:r>
        <w:rPr>
          <w:rFonts w:ascii="Verdana" w:hAnsi="Verdana" w:eastAsia="Times New Roman" w:cs="Verdana"/>
          <w:b/>
          <w:sz w:val="18"/>
          <w:szCs w:val="18"/>
          <w:lang w:eastAsia="ar-SA"/>
          <w14:ligatures w14:val="none"/>
        </w:rPr>
        <w:t xml:space="preserve">W Y K A Z</w:t>
      </w:r>
      <w:r>
        <w:rPr>
          <w:rFonts w:ascii="Verdana" w:hAnsi="Verdana" w:eastAsia="Times New Roman" w:cs="Verdana"/>
          <w:b/>
          <w:sz w:val="18"/>
          <w:szCs w:val="18"/>
          <w:lang w:eastAsia="ar-SA"/>
          <w14:ligatures w14:val="none"/>
        </w:rPr>
      </w:r>
    </w:p>
    <w:p>
      <w:pPr>
        <w:keepNext w:val="true"/>
        <w:numPr>
          <w:ilvl w:val="4"/>
          <w:numId w:val="1"/>
        </w:numPr>
        <w:pBdr/>
        <w:tabs>
          <w:tab w:val="num" w:leader="none" w:pos="-709"/>
        </w:tabs>
        <w:spacing w:after="0" w:line="240" w:lineRule="auto"/>
        <w:ind w:hanging="709" w:left="-708"/>
        <w:jc w:val="center"/>
        <w:outlineLvl w:val="4"/>
        <w:rPr>
          <w:rFonts w:ascii="Verdana" w:hAnsi="Verdana" w:eastAsia="Times New Roman" w:cs="Verdana"/>
          <w:sz w:val="18"/>
          <w:szCs w:val="18"/>
          <w:lang w:eastAsia="ar-SA"/>
          <w14:ligatures w14:val="none"/>
        </w:rPr>
      </w:pPr>
      <w:r>
        <w:rPr>
          <w:rFonts w:ascii="Verdana" w:hAnsi="Verdana" w:eastAsia="Times New Roman" w:cs="Verdana"/>
          <w:b/>
          <w:sz w:val="18"/>
          <w:szCs w:val="18"/>
          <w:lang w:eastAsia="ar-SA"/>
          <w14:ligatures w14:val="none"/>
        </w:rPr>
        <w:t xml:space="preserve">NIERUCHOMOŚCI PRZEZNACZONYCH DO SPRZEDAŻY</w:t>
      </w:r>
      <w:r>
        <w:rPr>
          <w:rFonts w:ascii="Verdana" w:hAnsi="Verdana" w:eastAsia="Times New Roman" w:cs="Verdana"/>
          <w:sz w:val="18"/>
          <w:szCs w:val="18"/>
          <w:lang w:eastAsia="ar-SA"/>
          <w14:ligatures w14:val="none"/>
        </w:rPr>
      </w:r>
    </w:p>
    <w:p>
      <w:pPr>
        <w:keepNext w:val="true"/>
        <w:numPr>
          <w:ilvl w:val="4"/>
          <w:numId w:val="1"/>
        </w:numPr>
        <w:pBdr/>
        <w:tabs>
          <w:tab w:val="num" w:leader="none" w:pos="-709"/>
        </w:tabs>
        <w:spacing w:after="0" w:line="240" w:lineRule="auto"/>
        <w:ind w:hanging="709" w:left="-708"/>
        <w:jc w:val="center"/>
        <w:outlineLvl w:val="4"/>
        <w:rPr>
          <w:rFonts w:ascii="Verdana" w:hAnsi="Verdana" w:eastAsia="Times New Roman" w:cs="Verdana"/>
          <w:sz w:val="18"/>
          <w:szCs w:val="18"/>
          <w:lang w:eastAsia="ar-SA"/>
          <w14:ligatures w14:val="none"/>
        </w:rPr>
      </w:pPr>
      <w:r>
        <w:rPr>
          <w:rFonts w:ascii="Verdana" w:hAnsi="Verdana" w:eastAsia="Times New Roman" w:cs="Verdana"/>
          <w:sz w:val="18"/>
          <w:szCs w:val="18"/>
          <w:lang w:eastAsia="ar-SA"/>
          <w14:ligatures w14:val="none"/>
        </w:rPr>
      </w:r>
      <w:r>
        <w:rPr>
          <w:rFonts w:ascii="Verdana" w:hAnsi="Verdana" w:eastAsia="Times New Roman" w:cs="Verdana"/>
          <w:sz w:val="18"/>
          <w:szCs w:val="18"/>
          <w:lang w:eastAsia="ar-SA"/>
          <w14:ligatures w14:val="none"/>
        </w:rPr>
      </w:r>
    </w:p>
    <w:p>
      <w:pPr>
        <w:pBdr/>
        <w:spacing w:after="0" w:line="240" w:lineRule="auto"/>
        <w:ind w:left="-567"/>
        <w:jc w:val="both"/>
        <w:rPr>
          <w:rFonts w:ascii="Verdana" w:hAnsi="Verdana" w:eastAsia="Times New Roman" w:cs="Verdana"/>
          <w:b/>
          <w:i/>
          <w:iCs/>
          <w:sz w:val="18"/>
          <w:szCs w:val="18"/>
          <w:lang w:eastAsia="ar-SA"/>
          <w14:ligatures w14:val="none"/>
        </w:rPr>
      </w:pPr>
      <w:r>
        <w:rPr>
          <w:rFonts w:ascii="Verdana" w:hAnsi="Verdana" w:eastAsia="Times New Roman" w:cs="Verdana"/>
          <w:b/>
          <w:i/>
          <w:iCs/>
          <w:sz w:val="18"/>
          <w:szCs w:val="18"/>
          <w:lang w:eastAsia="ar-SA"/>
          <w14:ligatures w14:val="none"/>
        </w:rPr>
        <w:t xml:space="preserve">    Wójt Gminy Braniewo działając na podstawie art. 35 ust. 1 i 2 ustawy z dnia 21 sierpnia 1997 r. o gospodarce nieruchomościami (</w:t>
      </w:r>
      <w:r>
        <w:rPr>
          <w:rFonts w:ascii="Verdana" w:hAnsi="Verdana" w:eastAsia="Times New Roman" w:cs="Verdana"/>
          <w:b/>
          <w:i/>
          <w:iCs/>
          <w:sz w:val="18"/>
          <w:szCs w:val="18"/>
          <w:lang w:eastAsia="ar-SA"/>
          <w14:ligatures w14:val="none"/>
        </w:rPr>
        <w:t xml:space="preserve">t.j</w:t>
      </w:r>
      <w:r>
        <w:rPr>
          <w:rFonts w:ascii="Verdana" w:hAnsi="Verdana" w:eastAsia="Times New Roman" w:cs="Verdana"/>
          <w:b/>
          <w:i/>
          <w:iCs/>
          <w:sz w:val="18"/>
          <w:szCs w:val="18"/>
          <w:lang w:eastAsia="ar-SA"/>
          <w14:ligatures w14:val="none"/>
        </w:rPr>
        <w:t xml:space="preserve">. Dz. U. z 2026 r., poz. 399</w:t>
      </w:r>
      <w:r>
        <w:rPr>
          <w:rFonts w:ascii="Verdana" w:hAnsi="Verdana" w:eastAsia="Times New Roman" w:cs="Verdana"/>
          <w:b/>
          <w:i/>
          <w:iCs/>
          <w:sz w:val="18"/>
          <w:szCs w:val="18"/>
          <w:lang w:eastAsia="ar-SA"/>
          <w14:ligatures w14:val="none"/>
        </w:rPr>
        <w:t xml:space="preserve"> ze zm.</w:t>
      </w:r>
      <w:r>
        <w:rPr>
          <w:rFonts w:ascii="Verdana" w:hAnsi="Verdana" w:eastAsia="Times New Roman" w:cs="Verdana"/>
          <w:b/>
          <w:i/>
          <w:iCs/>
          <w:sz w:val="18"/>
          <w:szCs w:val="18"/>
          <w:lang w:eastAsia="ar-SA"/>
          <w14:ligatures w14:val="none"/>
        </w:rPr>
        <w:t xml:space="preserve">) podaje do publicznej wiadomości wykaz nieruchomości stanowiących mienie komunalne Gminy Braniewo, przeznaczonych do sprzedaży w trybie bezprzetargowym.</w:t>
      </w:r>
      <w:r>
        <w:rPr>
          <w:rFonts w:ascii="Verdana" w:hAnsi="Verdana" w:eastAsia="Times New Roman" w:cs="Verdana"/>
          <w:b/>
          <w:i/>
          <w:iCs/>
          <w:sz w:val="18"/>
          <w:szCs w:val="18"/>
          <w:lang w:eastAsia="ar-SA"/>
          <w14:ligatures w14:val="none"/>
        </w:rPr>
      </w:r>
    </w:p>
    <w:p>
      <w:pPr>
        <w:pBdr/>
        <w:spacing w:after="0" w:line="240" w:lineRule="auto"/>
        <w:ind w:left="-567"/>
        <w:jc w:val="both"/>
        <w:rPr>
          <w:rFonts w:ascii="Verdana" w:hAnsi="Verdana" w:eastAsia="Times New Roman" w:cs="Verdana"/>
          <w:b/>
          <w:sz w:val="14"/>
          <w:szCs w:val="14"/>
          <w:lang w:eastAsia="ar-SA"/>
          <w14:ligatures w14:val="none"/>
        </w:rPr>
      </w:pPr>
      <w:r>
        <w:rPr>
          <w:rFonts w:ascii="Verdana" w:hAnsi="Verdana" w:eastAsia="Times New Roman" w:cs="Verdana"/>
          <w:b/>
          <w:sz w:val="14"/>
          <w:szCs w:val="14"/>
          <w:lang w:eastAsia="ar-SA"/>
          <w14:ligatures w14:val="none"/>
        </w:rPr>
      </w:r>
      <w:r>
        <w:rPr>
          <w:rFonts w:ascii="Verdana" w:hAnsi="Verdana" w:eastAsia="Times New Roman" w:cs="Verdana"/>
          <w:b/>
          <w:sz w:val="14"/>
          <w:szCs w:val="14"/>
          <w:lang w:eastAsia="ar-SA"/>
          <w14:ligatures w14:val="none"/>
        </w:rPr>
      </w:r>
    </w:p>
    <w:tbl>
      <w:tblPr>
        <w:tblStyle w:val="705"/>
        <w:tblInd w:w="-572" w:type="dxa"/>
        <w:tblW w:w="14899" w:type="dxa"/>
        <w:tblBorders/>
        <w:tblLook w:val="04A0" w:firstRow="1" w:lastRow="0" w:firstColumn="1" w:lastColumn="0" w:noHBand="0" w:noVBand="1"/>
      </w:tblPr>
      <w:tblGrid>
        <w:gridCol w:w="462"/>
        <w:gridCol w:w="2956"/>
        <w:gridCol w:w="2060"/>
        <w:gridCol w:w="1577"/>
        <w:gridCol w:w="1372"/>
        <w:gridCol w:w="795"/>
        <w:gridCol w:w="1679"/>
        <w:gridCol w:w="1122"/>
        <w:gridCol w:w="1449"/>
        <w:gridCol w:w="1427"/>
      </w:tblGrid>
      <w:tr>
        <w:trPr>
          <w:trHeight w:val="1343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462" w:type="dxa"/>
            <w:vAlign w:val="center"/>
          </w:tcPr>
          <w:p>
            <w:pPr>
              <w:pBdr/>
              <w:spacing w:line="256" w:lineRule="auto"/>
              <w:ind/>
              <w:rPr>
                <w:rFonts w:ascii="Verdana" w:hAnsi="Verdana" w:cs="Times New Roman"/>
                <w:sz w:val="16"/>
                <w:szCs w:val="16"/>
              </w:rPr>
            </w:pPr>
            <w:r/>
            <w:bookmarkStart w:id="0" w:name="_Hlk58672116"/>
            <w:r>
              <w:rPr>
                <w:rFonts w:ascii="Verdana" w:hAnsi="Verdana" w:cs="Times New Roman"/>
                <w:sz w:val="16"/>
                <w:szCs w:val="16"/>
              </w:rPr>
              <w:t xml:space="preserve">Lp.</w:t>
            </w:r>
            <w:r>
              <w:rPr>
                <w:rFonts w:ascii="Verdana" w:hAnsi="Verdana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3245" w:type="dxa"/>
            <w:vAlign w:val="center"/>
          </w:tcPr>
          <w:p>
            <w:pPr>
              <w:pStyle w:val="706"/>
              <w:pBdr/>
              <w:spacing w:line="256" w:lineRule="auto"/>
              <w:ind/>
              <w:rPr>
                <w:rFonts w:ascii="Verdana" w:hAnsi="Verdana"/>
                <w:sz w:val="16"/>
                <w:szCs w:val="16"/>
                <w14:ligatures w14:val="standardContextual"/>
              </w:rPr>
            </w:pPr>
            <w:r>
              <w:rPr>
                <w:rFonts w:ascii="Verdana" w:hAnsi="Verdana"/>
                <w:sz w:val="16"/>
                <w:szCs w:val="16"/>
                <w14:ligatures w14:val="standardContextual"/>
              </w:rPr>
              <w:t xml:space="preserve">Opis nieruchomości</w:t>
            </w:r>
            <w:r>
              <w:rPr>
                <w:rFonts w:ascii="Verdana" w:hAnsi="Verdana"/>
                <w:sz w:val="16"/>
                <w:szCs w:val="16"/>
                <w14:ligatures w14:val="standardContextual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2198" w:type="dxa"/>
            <w:vAlign w:val="center"/>
          </w:tcPr>
          <w:p>
            <w:pPr>
              <w:pBdr/>
              <w:spacing w:line="256" w:lineRule="auto"/>
              <w:ind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>
              <w:rPr>
                <w:rFonts w:ascii="Verdana" w:hAnsi="Verdana" w:cs="Times New Roman"/>
                <w:sz w:val="16"/>
                <w:szCs w:val="16"/>
              </w:rPr>
              <w:t xml:space="preserve">Powierzchnia lokalu i pomieszczeń przynależnych</w:t>
            </w:r>
            <w:r>
              <w:rPr>
                <w:rFonts w:ascii="Verdana" w:hAnsi="Verdana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971" w:type="dxa"/>
            <w:vAlign w:val="center"/>
          </w:tcPr>
          <w:p>
            <w:pPr>
              <w:pBdr/>
              <w:spacing w:line="256" w:lineRule="auto"/>
              <w:ind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>
              <w:rPr>
                <w:rFonts w:ascii="Verdana" w:hAnsi="Verdana" w:cs="Times New Roman"/>
                <w:sz w:val="16"/>
                <w:szCs w:val="16"/>
              </w:rPr>
              <w:t xml:space="preserve">Nr KW</w:t>
            </w:r>
            <w:r>
              <w:rPr>
                <w:rFonts w:ascii="Verdana" w:hAnsi="Verdana" w:cs="Times New Roman"/>
                <w:sz w:val="16"/>
                <w:szCs w:val="16"/>
              </w:rPr>
            </w:r>
          </w:p>
          <w:p>
            <w:pPr>
              <w:pBdr/>
              <w:spacing w:line="256" w:lineRule="auto"/>
              <w:ind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>
              <w:rPr>
                <w:rFonts w:ascii="Verdana" w:hAnsi="Verdana" w:cs="Times New Roman"/>
                <w:sz w:val="16"/>
                <w:szCs w:val="16"/>
              </w:rPr>
              <w:t xml:space="preserve">lokalowej</w:t>
            </w:r>
            <w:r>
              <w:rPr>
                <w:rFonts w:ascii="Verdana" w:hAnsi="Verdana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1372" w:type="dxa"/>
            <w:vAlign w:val="center"/>
          </w:tcPr>
          <w:p>
            <w:pPr>
              <w:pBdr/>
              <w:spacing w:line="256" w:lineRule="auto"/>
              <w:ind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>
              <w:rPr>
                <w:rFonts w:ascii="Verdana" w:hAnsi="Verdana" w:cs="Times New Roman"/>
                <w:sz w:val="16"/>
                <w:szCs w:val="16"/>
              </w:rPr>
              <w:t xml:space="preserve">Oznaczenie</w:t>
            </w:r>
            <w:r>
              <w:rPr>
                <w:rFonts w:ascii="Verdana" w:hAnsi="Verdana" w:cs="Times New Roman"/>
                <w:sz w:val="16"/>
                <w:szCs w:val="16"/>
              </w:rPr>
            </w:r>
          </w:p>
          <w:p>
            <w:pPr>
              <w:pBdr/>
              <w:spacing w:line="256" w:lineRule="auto"/>
              <w:ind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>
              <w:rPr>
                <w:rFonts w:ascii="Verdana" w:hAnsi="Verdana" w:cs="Times New Roman"/>
                <w:sz w:val="16"/>
                <w:szCs w:val="16"/>
              </w:rPr>
              <w:t xml:space="preserve">w katastrze</w:t>
            </w:r>
            <w:r>
              <w:rPr>
                <w:rFonts w:ascii="Verdana" w:hAnsi="Verdana" w:cs="Times New Roman"/>
                <w:sz w:val="16"/>
                <w:szCs w:val="16"/>
              </w:rPr>
            </w:r>
          </w:p>
          <w:p>
            <w:pPr>
              <w:pBdr/>
              <w:spacing w:line="256" w:lineRule="auto"/>
              <w:ind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>
              <w:rPr>
                <w:rFonts w:ascii="Verdana" w:hAnsi="Verdana" w:cs="Times New Roman"/>
                <w:sz w:val="16"/>
                <w:szCs w:val="16"/>
              </w:rPr>
              <w:t xml:space="preserve">nieruchomości</w:t>
            </w:r>
            <w:r>
              <w:rPr>
                <w:rFonts w:ascii="Verdana" w:hAnsi="Verdana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797" w:type="dxa"/>
            <w:vAlign w:val="center"/>
          </w:tcPr>
          <w:p>
            <w:pPr>
              <w:pStyle w:val="706"/>
              <w:pBdr/>
              <w:spacing w:line="256" w:lineRule="auto"/>
              <w:ind/>
              <w:jc w:val="center"/>
              <w:rPr>
                <w:rFonts w:ascii="Verdana" w:hAnsi="Verdana"/>
                <w:sz w:val="16"/>
                <w:szCs w:val="16"/>
                <w14:ligatures w14:val="standardContextual"/>
              </w:rPr>
            </w:pPr>
            <w:r>
              <w:rPr>
                <w:rFonts w:ascii="Verdana" w:hAnsi="Verdana"/>
                <w:sz w:val="16"/>
                <w:szCs w:val="16"/>
                <w14:ligatures w14:val="standardContextual"/>
              </w:rPr>
              <w:t xml:space="preserve">Pow.</w:t>
            </w:r>
            <w:r>
              <w:rPr>
                <w:rFonts w:ascii="Verdana" w:hAnsi="Verdana"/>
                <w:sz w:val="16"/>
                <w:szCs w:val="16"/>
                <w14:ligatures w14:val="standardContextual"/>
              </w:rPr>
            </w:r>
          </w:p>
          <w:p>
            <w:pPr>
              <w:pBdr/>
              <w:spacing w:line="256" w:lineRule="auto"/>
              <w:ind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>
              <w:rPr>
                <w:rFonts w:ascii="Verdana" w:hAnsi="Verdana" w:cs="Times New Roman"/>
                <w:sz w:val="16"/>
                <w:szCs w:val="16"/>
              </w:rPr>
              <w:t xml:space="preserve">działki w ha</w:t>
            </w:r>
            <w:r>
              <w:rPr>
                <w:rFonts w:ascii="Verdana" w:hAnsi="Verdana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1679" w:type="dxa"/>
            <w:vAlign w:val="center"/>
          </w:tcPr>
          <w:p>
            <w:pPr>
              <w:pBdr/>
              <w:spacing w:line="256" w:lineRule="auto"/>
              <w:ind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>
              <w:rPr>
                <w:rFonts w:ascii="Verdana" w:hAnsi="Verdana" w:cs="Times New Roman"/>
                <w:sz w:val="16"/>
                <w:szCs w:val="16"/>
              </w:rPr>
              <w:t xml:space="preserve">Numer KW</w:t>
            </w:r>
            <w:r>
              <w:rPr>
                <w:rFonts w:ascii="Verdana" w:hAnsi="Verdana" w:cs="Times New Roman"/>
                <w:sz w:val="16"/>
                <w:szCs w:val="16"/>
              </w:rPr>
            </w:r>
          </w:p>
          <w:p>
            <w:pPr>
              <w:pBdr/>
              <w:spacing w:line="256" w:lineRule="auto"/>
              <w:ind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>
              <w:rPr>
                <w:rFonts w:ascii="Verdana" w:hAnsi="Verdana" w:cs="Times New Roman"/>
                <w:sz w:val="16"/>
                <w:szCs w:val="16"/>
              </w:rPr>
              <w:t xml:space="preserve">gruntowej</w:t>
            </w:r>
            <w:r>
              <w:rPr>
                <w:rFonts w:ascii="Verdana" w:hAnsi="Verdana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1205" w:type="dxa"/>
            <w:vAlign w:val="center"/>
          </w:tcPr>
          <w:p>
            <w:pPr>
              <w:pBdr/>
              <w:spacing w:line="256" w:lineRule="auto"/>
              <w:ind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>
              <w:rPr>
                <w:rFonts w:ascii="Verdana" w:hAnsi="Verdana" w:cs="Times New Roman"/>
                <w:sz w:val="16"/>
                <w:szCs w:val="16"/>
              </w:rPr>
              <w:t xml:space="preserve">Udział</w:t>
            </w:r>
            <w:r>
              <w:rPr>
                <w:rFonts w:ascii="Verdana" w:hAnsi="Verdana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1529" w:type="dxa"/>
            <w:vAlign w:val="center"/>
          </w:tcPr>
          <w:p>
            <w:pPr>
              <w:pBdr/>
              <w:spacing w:line="256" w:lineRule="auto"/>
              <w:ind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>
              <w:rPr>
                <w:rFonts w:ascii="Verdana" w:hAnsi="Verdana" w:cs="Times New Roman"/>
                <w:sz w:val="16"/>
                <w:szCs w:val="16"/>
              </w:rPr>
              <w:t xml:space="preserve">Wartość</w:t>
            </w:r>
            <w:r>
              <w:rPr>
                <w:rFonts w:ascii="Verdana" w:hAnsi="Verdana" w:cs="Times New Roman"/>
                <w:sz w:val="16"/>
                <w:szCs w:val="16"/>
              </w:rPr>
            </w:r>
          </w:p>
          <w:p>
            <w:pPr>
              <w:pBdr/>
              <w:spacing w:line="256" w:lineRule="auto"/>
              <w:ind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>
              <w:rPr>
                <w:rFonts w:ascii="Verdana" w:hAnsi="Verdana" w:cs="Times New Roman"/>
                <w:sz w:val="16"/>
                <w:szCs w:val="16"/>
              </w:rPr>
              <w:t xml:space="preserve">według</w:t>
            </w:r>
            <w:r>
              <w:rPr>
                <w:rFonts w:ascii="Verdana" w:hAnsi="Verdana" w:cs="Times New Roman"/>
                <w:sz w:val="16"/>
                <w:szCs w:val="16"/>
              </w:rPr>
            </w:r>
          </w:p>
          <w:p>
            <w:pPr>
              <w:pBdr/>
              <w:spacing w:line="256" w:lineRule="auto"/>
              <w:ind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>
              <w:rPr>
                <w:rFonts w:ascii="Verdana" w:hAnsi="Verdana" w:cs="Times New Roman"/>
                <w:sz w:val="16"/>
                <w:szCs w:val="16"/>
              </w:rPr>
              <w:t xml:space="preserve">wyceny</w:t>
            </w:r>
            <w:r>
              <w:rPr>
                <w:rFonts w:ascii="Verdana" w:hAnsi="Verdana" w:cs="Times New Roman"/>
                <w:sz w:val="16"/>
                <w:szCs w:val="16"/>
              </w:rPr>
            </w:r>
          </w:p>
          <w:p>
            <w:pPr>
              <w:pBdr/>
              <w:spacing w:line="256" w:lineRule="auto"/>
              <w:ind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>
              <w:rPr>
                <w:rFonts w:ascii="Verdana" w:hAnsi="Verdana" w:cs="Times New Roman"/>
                <w:sz w:val="16"/>
                <w:szCs w:val="16"/>
              </w:rPr>
              <w:t xml:space="preserve">w złotych</w:t>
            </w:r>
            <w:r>
              <w:rPr>
                <w:rFonts w:ascii="Verdana" w:hAnsi="Verdana" w:cs="Times New Roman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41" w:type="dxa"/>
            <w:vAlign w:val="center"/>
          </w:tcPr>
          <w:p>
            <w:pPr>
              <w:pBdr/>
              <w:spacing w:line="256" w:lineRule="auto"/>
              <w:ind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>
              <w:rPr>
                <w:rFonts w:ascii="Verdana" w:hAnsi="Verdana" w:cs="Times New Roman"/>
                <w:sz w:val="16"/>
                <w:szCs w:val="16"/>
              </w:rPr>
              <w:t xml:space="preserve">Cena sprzedaży</w:t>
            </w:r>
            <w:r>
              <w:rPr>
                <w:rFonts w:ascii="Verdana" w:hAnsi="Verdana" w:cs="Times New Roman"/>
                <w:sz w:val="16"/>
                <w:szCs w:val="16"/>
              </w:rPr>
            </w:r>
          </w:p>
          <w:p>
            <w:pPr>
              <w:pBdr/>
              <w:spacing w:line="256" w:lineRule="auto"/>
              <w:ind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>
              <w:rPr>
                <w:rFonts w:ascii="Verdana" w:hAnsi="Verdana" w:cs="Times New Roman"/>
                <w:sz w:val="16"/>
                <w:szCs w:val="16"/>
              </w:rPr>
              <w:t xml:space="preserve">po uwzględnieniu bonifikaty</w:t>
            </w:r>
            <w:r>
              <w:rPr>
                <w:rFonts w:ascii="Verdana" w:hAnsi="Verdana" w:cs="Times New Roman"/>
                <w:sz w:val="16"/>
                <w:szCs w:val="16"/>
              </w:rPr>
            </w:r>
          </w:p>
          <w:p>
            <w:pPr>
              <w:pBdr/>
              <w:spacing w:line="256" w:lineRule="auto"/>
              <w:ind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>
              <w:rPr>
                <w:rFonts w:ascii="Verdana" w:hAnsi="Verdana" w:cs="Times New Roman"/>
                <w:sz w:val="16"/>
                <w:szCs w:val="16"/>
              </w:rPr>
              <w:t xml:space="preserve">w złotych*</w:t>
            </w:r>
            <w:bookmarkEnd w:id="0"/>
            <w:r>
              <w:rPr>
                <w:rFonts w:ascii="Verdana" w:hAnsi="Verdana" w:cs="Times New Roman"/>
                <w:sz w:val="16"/>
                <w:szCs w:val="16"/>
              </w:rPr>
            </w:r>
          </w:p>
        </w:tc>
      </w:tr>
      <w:tr>
        <w:trPr>
          <w:trHeight w:val="516"/>
        </w:trPr>
        <w:tc>
          <w:tcPr>
            <w:tcBorders/>
            <w:tcW w:w="462" w:type="dxa"/>
            <w:vMerge w:val="restart"/>
          </w:tcPr>
          <w:p>
            <w:pPr>
              <w:pBdr/>
              <w:spacing/>
              <w:ind/>
              <w:rPr>
                <w:rFonts w:ascii="Verdana" w:hAnsi="Verdana" w:cs="Times New Roman"/>
                <w:sz w:val="16"/>
                <w:szCs w:val="16"/>
              </w:rPr>
            </w:pPr>
            <w:r>
              <w:rPr>
                <w:rFonts w:ascii="Verdana" w:hAnsi="Verdana" w:cs="Times New Roman"/>
                <w:sz w:val="16"/>
                <w:szCs w:val="16"/>
              </w:rPr>
            </w:r>
            <w:r>
              <w:rPr>
                <w:rFonts w:ascii="Verdana" w:hAnsi="Verdana" w:cs="Times New Roman"/>
                <w:sz w:val="16"/>
                <w:szCs w:val="16"/>
              </w:rPr>
            </w:r>
          </w:p>
          <w:p>
            <w:pPr>
              <w:pBdr/>
              <w:spacing/>
              <w:ind/>
              <w:rPr>
                <w:rFonts w:ascii="Verdana" w:hAnsi="Verdana" w:cs="Times New Roman"/>
                <w:sz w:val="16"/>
                <w:szCs w:val="16"/>
              </w:rPr>
            </w:pPr>
            <w:r>
              <w:rPr>
                <w:rFonts w:ascii="Verdana" w:hAnsi="Verdana" w:cs="Times New Roman"/>
                <w:sz w:val="16"/>
                <w:szCs w:val="16"/>
              </w:rPr>
            </w:r>
            <w:r>
              <w:rPr>
                <w:rFonts w:ascii="Verdana" w:hAnsi="Verdana" w:cs="Times New Roman"/>
                <w:sz w:val="16"/>
                <w:szCs w:val="16"/>
              </w:rPr>
            </w:r>
          </w:p>
          <w:p>
            <w:pPr>
              <w:pBdr/>
              <w:spacing/>
              <w:ind/>
              <w:rPr>
                <w:rFonts w:ascii="Verdana" w:hAnsi="Verdana" w:cs="Times New Roman"/>
                <w:sz w:val="16"/>
                <w:szCs w:val="16"/>
              </w:rPr>
            </w:pPr>
            <w:r>
              <w:rPr>
                <w:rFonts w:ascii="Verdana" w:hAnsi="Verdana" w:cs="Times New Roman"/>
                <w:sz w:val="16"/>
                <w:szCs w:val="16"/>
              </w:rPr>
            </w:r>
            <w:r>
              <w:rPr>
                <w:rFonts w:ascii="Verdana" w:hAnsi="Verdana" w:cs="Times New Roman"/>
                <w:sz w:val="16"/>
                <w:szCs w:val="16"/>
              </w:rPr>
            </w:r>
          </w:p>
          <w:p>
            <w:pPr>
              <w:pBdr/>
              <w:spacing/>
              <w:ind/>
              <w:rPr>
                <w:rFonts w:ascii="Verdana" w:hAnsi="Verdana" w:cs="Times New Roman"/>
                <w:sz w:val="16"/>
                <w:szCs w:val="16"/>
              </w:rPr>
            </w:pPr>
            <w:r>
              <w:rPr>
                <w:rFonts w:ascii="Verdana" w:hAnsi="Verdana" w:cs="Times New Roman"/>
                <w:sz w:val="16"/>
                <w:szCs w:val="16"/>
              </w:rPr>
              <w:t xml:space="preserve">1.</w:t>
            </w:r>
            <w:r>
              <w:rPr>
                <w:rFonts w:ascii="Verdana" w:hAnsi="Verdana" w:cs="Times New Roman"/>
                <w:sz w:val="16"/>
                <w:szCs w:val="16"/>
              </w:rPr>
            </w:r>
          </w:p>
        </w:tc>
        <w:tc>
          <w:tcPr>
            <w:tcBorders/>
            <w:tcW w:w="3245" w:type="dxa"/>
            <w:vAlign w:val="center"/>
            <w:vMerge w:val="restart"/>
          </w:tcPr>
          <w:p>
            <w:pPr>
              <w:pBdr/>
              <w:spacing w:line="256" w:lineRule="auto"/>
              <w:ind/>
              <w:rPr>
                <w:rFonts w:ascii="Verdana" w:hAnsi="Verdana" w:cs="Times New Roman"/>
                <w:sz w:val="16"/>
                <w:szCs w:val="16"/>
              </w:rPr>
            </w:pPr>
            <w:r>
              <w:rPr>
                <w:rFonts w:ascii="Verdana" w:hAnsi="Verdana" w:cs="Times New Roman"/>
                <w:sz w:val="16"/>
                <w:szCs w:val="16"/>
              </w:rPr>
              <w:t xml:space="preserve">Budynek wielorodzinny, położony na działce nr </w:t>
            </w:r>
            <w:r>
              <w:rPr>
                <w:rFonts w:ascii="Verdana" w:hAnsi="Verdana" w:cs="Times New Roman"/>
                <w:sz w:val="16"/>
                <w:szCs w:val="16"/>
              </w:rPr>
              <w:t xml:space="preserve">2034, </w:t>
            </w:r>
            <w:r>
              <w:rPr>
                <w:rFonts w:ascii="Verdana" w:hAnsi="Verdana" w:cs="Times New Roman"/>
                <w:sz w:val="16"/>
                <w:szCs w:val="16"/>
              </w:rPr>
              <w:t xml:space="preserve">obręb </w:t>
            </w:r>
            <w:r>
              <w:rPr>
                <w:rFonts w:ascii="Verdana" w:hAnsi="Verdana" w:cs="Times New Roman"/>
                <w:sz w:val="16"/>
                <w:szCs w:val="16"/>
              </w:rPr>
              <w:t xml:space="preserve">Zawierz</w:t>
            </w:r>
            <w:r>
              <w:rPr>
                <w:rFonts w:ascii="Verdana" w:hAnsi="Verdana" w:cs="Times New Roman"/>
                <w:sz w:val="16"/>
                <w:szCs w:val="16"/>
              </w:rPr>
              <w:t xml:space="preserve">, </w:t>
            </w:r>
            <w:r>
              <w:rPr>
                <w:rFonts w:ascii="Verdana" w:hAnsi="Verdana" w:cs="Times New Roman"/>
                <w:sz w:val="16"/>
                <w:szCs w:val="16"/>
              </w:rPr>
              <w:t xml:space="preserve">Lokal mieszkalny Glinka 28/2, </w:t>
            </w:r>
            <w:r>
              <w:rPr>
                <w:rFonts w:ascii="Verdana" w:hAnsi="Verdana" w:cs="Times New Roman"/>
                <w:sz w:val="16"/>
                <w:szCs w:val="16"/>
              </w:rPr>
              <w:t xml:space="preserve">do lokalu przynależy piwnica .</w:t>
            </w:r>
            <w:r>
              <w:rPr>
                <w:rFonts w:ascii="Verdana" w:hAnsi="Verdana" w:cs="Times New Roman"/>
                <w:sz w:val="16"/>
                <w:szCs w:val="16"/>
              </w:rPr>
            </w:r>
          </w:p>
        </w:tc>
        <w:tc>
          <w:tcPr>
            <w:tcBorders/>
            <w:tcW w:w="2198" w:type="dxa"/>
            <w:vMerge w:val="restart"/>
          </w:tcPr>
          <w:p>
            <w:pPr>
              <w:pBdr/>
              <w:spacing/>
              <w:ind/>
              <w:rPr>
                <w:rFonts w:ascii="Verdana" w:hAnsi="Verdana" w:cs="Times New Roman"/>
                <w:sz w:val="16"/>
                <w:szCs w:val="16"/>
              </w:rPr>
            </w:pPr>
            <w:r>
              <w:rPr>
                <w:rFonts w:ascii="Verdana" w:hAnsi="Verdana" w:cs="Times New Roman"/>
                <w:sz w:val="16"/>
                <w:szCs w:val="16"/>
              </w:rPr>
            </w:r>
            <w:r>
              <w:rPr>
                <w:rFonts w:ascii="Verdana" w:hAnsi="Verdana" w:cs="Times New Roman"/>
                <w:sz w:val="16"/>
                <w:szCs w:val="16"/>
              </w:rPr>
            </w:r>
          </w:p>
          <w:p>
            <w:pPr>
              <w:pBdr/>
              <w:spacing/>
              <w:ind/>
              <w:rPr>
                <w:rFonts w:ascii="Verdana" w:hAnsi="Verdana" w:cs="Times New Roman"/>
                <w:sz w:val="16"/>
                <w:szCs w:val="16"/>
              </w:rPr>
            </w:pPr>
            <w:r>
              <w:rPr>
                <w:rFonts w:ascii="Verdana" w:hAnsi="Verdana" w:cs="Times New Roman"/>
                <w:sz w:val="16"/>
                <w:szCs w:val="16"/>
              </w:rPr>
            </w:r>
            <w:r>
              <w:rPr>
                <w:rFonts w:ascii="Verdana" w:hAnsi="Verdana" w:cs="Times New Roman"/>
                <w:sz w:val="16"/>
                <w:szCs w:val="16"/>
              </w:rPr>
            </w:r>
          </w:p>
          <w:p>
            <w:pPr>
              <w:pBdr/>
              <w:spacing/>
              <w:ind/>
              <w:rPr>
                <w:rFonts w:ascii="Verdana" w:hAnsi="Verdana" w:cs="Times New Roman"/>
                <w:sz w:val="16"/>
                <w:szCs w:val="16"/>
              </w:rPr>
            </w:pPr>
            <w:r>
              <w:rPr>
                <w:rFonts w:ascii="Verdana" w:hAnsi="Verdana" w:cs="Times New Roman"/>
                <w:sz w:val="16"/>
                <w:szCs w:val="16"/>
              </w:rPr>
            </w:r>
            <w:r>
              <w:rPr>
                <w:rFonts w:ascii="Verdana" w:hAnsi="Verdana" w:cs="Times New Roman"/>
                <w:sz w:val="16"/>
                <w:szCs w:val="16"/>
              </w:rPr>
            </w:r>
          </w:p>
          <w:p>
            <w:pPr>
              <w:pBdr/>
              <w:spacing/>
              <w:ind/>
              <w:rPr>
                <w:rFonts w:ascii="Verdana" w:hAnsi="Verdana" w:cs="Times New Roman"/>
                <w:sz w:val="16"/>
                <w:szCs w:val="16"/>
              </w:rPr>
            </w:pPr>
            <w:r>
              <w:rPr>
                <w:rFonts w:ascii="Verdana" w:hAnsi="Verdana" w:cs="Times New Roman"/>
                <w:sz w:val="16"/>
                <w:szCs w:val="16"/>
              </w:rPr>
              <w:t xml:space="preserve">Lokal mieszkalny : </w:t>
            </w:r>
            <w:r>
              <w:rPr>
                <w:rFonts w:ascii="Verdana" w:hAnsi="Verdana" w:cs="Times New Roman"/>
                <w:sz w:val="16"/>
                <w:szCs w:val="16"/>
              </w:rPr>
              <w:t xml:space="preserve">55,50</w:t>
            </w:r>
            <w:r>
              <w:rPr>
                <w:rFonts w:ascii="Verdana" w:hAnsi="Verdana" w:cs="Times New Roman"/>
                <w:sz w:val="16"/>
                <w:szCs w:val="16"/>
              </w:rPr>
              <w:t xml:space="preserve"> m²</w:t>
            </w:r>
            <w:r>
              <w:rPr>
                <w:rFonts w:ascii="Verdana" w:hAnsi="Verdana" w:cs="Times New Roman"/>
                <w:sz w:val="16"/>
                <w:szCs w:val="16"/>
              </w:rPr>
            </w:r>
          </w:p>
          <w:p>
            <w:pPr>
              <w:pBdr/>
              <w:spacing/>
              <w:ind/>
              <w:rPr>
                <w:rFonts w:ascii="Verdana" w:hAnsi="Verdana" w:cs="Times New Roman"/>
                <w:sz w:val="16"/>
                <w:szCs w:val="16"/>
              </w:rPr>
            </w:pPr>
            <w:r>
              <w:rPr>
                <w:rFonts w:ascii="Verdana" w:hAnsi="Verdana" w:cs="Times New Roman"/>
                <w:sz w:val="16"/>
                <w:szCs w:val="16"/>
              </w:rPr>
              <w:t xml:space="preserve">Piwnica:</w:t>
            </w:r>
            <w:r>
              <w:rPr>
                <w:rFonts w:ascii="Verdana" w:hAnsi="Verdana" w:cs="Times New Roman"/>
                <w:sz w:val="16"/>
                <w:szCs w:val="16"/>
              </w:rPr>
            </w:r>
          </w:p>
          <w:p>
            <w:pPr>
              <w:pBdr/>
              <w:spacing/>
              <w:ind/>
              <w:rPr>
                <w:rFonts w:ascii="Verdana" w:hAnsi="Verdana" w:cs="Times New Roman"/>
                <w:sz w:val="16"/>
                <w:szCs w:val="16"/>
              </w:rPr>
            </w:pPr>
            <w:r>
              <w:rPr>
                <w:rFonts w:ascii="Verdana" w:hAnsi="Verdana" w:cs="Times New Roman"/>
                <w:sz w:val="16"/>
                <w:szCs w:val="16"/>
              </w:rPr>
              <w:t xml:space="preserve">24,50 m²</w:t>
            </w:r>
            <w:r>
              <w:rPr>
                <w:rFonts w:ascii="Verdana" w:hAnsi="Verdana" w:cs="Times New Roman"/>
                <w:sz w:val="16"/>
                <w:szCs w:val="16"/>
              </w:rPr>
            </w:r>
          </w:p>
          <w:p>
            <w:pPr>
              <w:pBdr/>
              <w:spacing/>
              <w:ind/>
              <w:rPr>
                <w:rFonts w:ascii="Verdana" w:hAnsi="Verdana" w:cs="Times New Roman"/>
                <w:sz w:val="16"/>
                <w:szCs w:val="16"/>
              </w:rPr>
            </w:pPr>
            <w:r>
              <w:rPr>
                <w:rFonts w:ascii="Verdana" w:hAnsi="Verdana" w:cs="Times New Roman"/>
                <w:sz w:val="16"/>
                <w:szCs w:val="16"/>
              </w:rPr>
            </w:r>
            <w:r>
              <w:rPr>
                <w:rFonts w:ascii="Verdana" w:hAnsi="Verdana" w:cs="Times New Roman"/>
                <w:sz w:val="16"/>
                <w:szCs w:val="16"/>
              </w:rPr>
            </w:r>
          </w:p>
        </w:tc>
        <w:tc>
          <w:tcPr>
            <w:tcBorders/>
            <w:tcW w:w="971" w:type="dxa"/>
            <w:vMerge w:val="restart"/>
          </w:tcPr>
          <w:p>
            <w:pPr>
              <w:pBdr/>
              <w:spacing/>
              <w:ind/>
              <w:rPr>
                <w:rFonts w:ascii="Verdana" w:hAnsi="Verdana" w:cs="Times New Roman"/>
                <w:sz w:val="16"/>
                <w:szCs w:val="16"/>
              </w:rPr>
            </w:pPr>
            <w:r>
              <w:rPr>
                <w:rFonts w:ascii="Verdana" w:hAnsi="Verdana" w:cs="Times New Roman"/>
                <w:sz w:val="16"/>
                <w:szCs w:val="16"/>
              </w:rPr>
            </w:r>
            <w:r>
              <w:rPr>
                <w:rFonts w:ascii="Verdana" w:hAnsi="Verdana" w:cs="Times New Roman"/>
                <w:sz w:val="16"/>
                <w:szCs w:val="16"/>
              </w:rPr>
            </w:r>
          </w:p>
          <w:p>
            <w:pPr>
              <w:pBdr/>
              <w:spacing/>
              <w:ind/>
              <w:rPr>
                <w:rFonts w:ascii="Verdana" w:hAnsi="Verdana" w:cs="Times New Roman"/>
                <w:sz w:val="16"/>
                <w:szCs w:val="16"/>
              </w:rPr>
            </w:pPr>
            <w:r>
              <w:rPr>
                <w:rFonts w:ascii="Verdana" w:hAnsi="Verdana" w:cs="Times New Roman"/>
                <w:sz w:val="16"/>
                <w:szCs w:val="16"/>
              </w:rPr>
            </w:r>
            <w:r>
              <w:rPr>
                <w:rFonts w:ascii="Verdana" w:hAnsi="Verdana" w:cs="Times New Roman"/>
                <w:sz w:val="16"/>
                <w:szCs w:val="16"/>
              </w:rPr>
            </w:r>
          </w:p>
          <w:p>
            <w:pPr>
              <w:pBdr/>
              <w:spacing/>
              <w:ind/>
              <w:rPr>
                <w:rFonts w:ascii="Verdana" w:hAnsi="Verdana" w:cs="Times New Roman"/>
                <w:sz w:val="16"/>
                <w:szCs w:val="16"/>
              </w:rPr>
            </w:pPr>
            <w:r>
              <w:rPr>
                <w:rFonts w:ascii="Verdana" w:hAnsi="Verdana" w:cs="Times New Roman"/>
                <w:sz w:val="16"/>
                <w:szCs w:val="16"/>
              </w:rPr>
            </w:r>
            <w:r>
              <w:rPr>
                <w:rFonts w:ascii="Verdana" w:hAnsi="Verdana" w:cs="Times New Roman"/>
                <w:sz w:val="16"/>
                <w:szCs w:val="16"/>
              </w:rPr>
            </w:r>
          </w:p>
          <w:p>
            <w:pPr>
              <w:pBdr/>
              <w:spacing/>
              <w:ind/>
              <w:rPr>
                <w:rFonts w:ascii="Verdana" w:hAnsi="Verdana" w:cs="Times New Roman"/>
                <w:sz w:val="16"/>
                <w:szCs w:val="16"/>
              </w:rPr>
            </w:pPr>
            <w:r>
              <w:rPr>
                <w:rFonts w:ascii="Verdana" w:hAnsi="Verdana" w:cs="Times New Roman"/>
                <w:sz w:val="16"/>
                <w:szCs w:val="16"/>
              </w:rPr>
              <w:t xml:space="preserve">       </w:t>
            </w:r>
            <w:r>
              <w:rPr>
                <w:rFonts w:ascii="Verdana" w:hAnsi="Verdana" w:cs="Times New Roman"/>
                <w:sz w:val="16"/>
                <w:szCs w:val="16"/>
              </w:rPr>
              <w:t xml:space="preserve">ELB/00</w:t>
            </w:r>
            <w:r>
              <w:rPr>
                <w:rFonts w:ascii="Verdana" w:hAnsi="Verdana" w:cs="Times New Roman"/>
                <w:sz w:val="16"/>
                <w:szCs w:val="16"/>
              </w:rPr>
              <w:t xml:space="preserve">032536/9</w:t>
            </w:r>
            <w:r>
              <w:rPr>
                <w:rFonts w:ascii="Verdana" w:hAnsi="Verdana" w:cs="Times New Roman"/>
                <w:sz w:val="16"/>
                <w:szCs w:val="16"/>
              </w:rPr>
            </w:r>
          </w:p>
        </w:tc>
        <w:tc>
          <w:tcPr>
            <w:tcBorders/>
            <w:tcW w:w="1372" w:type="dxa"/>
          </w:tcPr>
          <w:p>
            <w:pPr>
              <w:pBdr/>
              <w:spacing/>
              <w:ind/>
              <w:rPr>
                <w:rFonts w:ascii="Verdana" w:hAnsi="Verdana" w:cs="Times New Roman"/>
                <w:sz w:val="16"/>
                <w:szCs w:val="16"/>
              </w:rPr>
            </w:pPr>
            <w:r>
              <w:rPr>
                <w:rFonts w:ascii="Verdana" w:hAnsi="Verdana" w:cs="Times New Roman"/>
                <w:sz w:val="16"/>
                <w:szCs w:val="16"/>
              </w:rPr>
              <w:t xml:space="preserve">  </w:t>
            </w:r>
            <w:r>
              <w:rPr>
                <w:rFonts w:ascii="Verdana" w:hAnsi="Verdana" w:cs="Times New Roman"/>
                <w:sz w:val="16"/>
                <w:szCs w:val="16"/>
              </w:rPr>
            </w:r>
          </w:p>
          <w:p>
            <w:pPr>
              <w:pBdr/>
              <w:spacing/>
              <w:ind/>
              <w:rPr>
                <w:rFonts w:ascii="Verdana" w:hAnsi="Verdana" w:cs="Times New Roman"/>
                <w:sz w:val="16"/>
                <w:szCs w:val="16"/>
              </w:rPr>
            </w:pPr>
            <w:r>
              <w:rPr>
                <w:rFonts w:ascii="Verdana" w:hAnsi="Verdana" w:cs="Times New Roman"/>
                <w:sz w:val="16"/>
                <w:szCs w:val="16"/>
              </w:rPr>
              <w:t xml:space="preserve">   dz. </w:t>
            </w:r>
            <w:r>
              <w:rPr>
                <w:rFonts w:ascii="Verdana" w:hAnsi="Verdana" w:cs="Times New Roman"/>
                <w:sz w:val="16"/>
                <w:szCs w:val="16"/>
              </w:rPr>
              <w:t xml:space="preserve">20/34</w:t>
            </w:r>
            <w:r>
              <w:rPr>
                <w:rFonts w:ascii="Verdana" w:hAnsi="Verdana" w:cs="Times New Roman"/>
                <w:sz w:val="16"/>
                <w:szCs w:val="16"/>
              </w:rPr>
            </w:r>
          </w:p>
        </w:tc>
        <w:tc>
          <w:tcPr>
            <w:tcBorders/>
            <w:tcW w:w="797" w:type="dxa"/>
            <w:vMerge w:val="restart"/>
          </w:tcPr>
          <w:p>
            <w:pPr>
              <w:pBdr/>
              <w:spacing/>
              <w:ind/>
              <w:rPr>
                <w:rFonts w:ascii="Verdana" w:hAnsi="Verdana" w:cs="Times New Roman"/>
                <w:sz w:val="16"/>
                <w:szCs w:val="16"/>
              </w:rPr>
            </w:pPr>
            <w:r>
              <w:rPr>
                <w:rFonts w:ascii="Verdana" w:hAnsi="Verdana" w:cs="Times New Roman"/>
                <w:sz w:val="16"/>
                <w:szCs w:val="16"/>
              </w:rPr>
              <w:t xml:space="preserve"> </w:t>
            </w:r>
            <w:r>
              <w:rPr>
                <w:rFonts w:ascii="Verdana" w:hAnsi="Verdana" w:cs="Times New Roman"/>
                <w:sz w:val="16"/>
                <w:szCs w:val="16"/>
              </w:rPr>
            </w:r>
          </w:p>
          <w:p>
            <w:pPr>
              <w:pBdr/>
              <w:spacing/>
              <w:ind/>
              <w:rPr>
                <w:rFonts w:ascii="Verdana" w:hAnsi="Verdana" w:cs="Times New Roman"/>
                <w:sz w:val="16"/>
                <w:szCs w:val="16"/>
              </w:rPr>
            </w:pPr>
            <w:r>
              <w:rPr>
                <w:rFonts w:ascii="Verdana" w:hAnsi="Verdana" w:cs="Times New Roman"/>
                <w:sz w:val="16"/>
                <w:szCs w:val="16"/>
              </w:rPr>
            </w:r>
            <w:r>
              <w:rPr>
                <w:rFonts w:ascii="Verdana" w:hAnsi="Verdana" w:cs="Times New Roman"/>
                <w:sz w:val="16"/>
                <w:szCs w:val="16"/>
              </w:rPr>
            </w:r>
          </w:p>
          <w:p>
            <w:pPr>
              <w:pBdr/>
              <w:spacing/>
              <w:ind/>
              <w:rPr>
                <w:rFonts w:ascii="Verdana" w:hAnsi="Verdana" w:cs="Times New Roman"/>
                <w:sz w:val="16"/>
                <w:szCs w:val="16"/>
              </w:rPr>
            </w:pPr>
            <w:r>
              <w:rPr>
                <w:rFonts w:ascii="Verdana" w:hAnsi="Verdana" w:cs="Times New Roman"/>
                <w:sz w:val="16"/>
                <w:szCs w:val="16"/>
              </w:rPr>
            </w:r>
            <w:r>
              <w:rPr>
                <w:rFonts w:ascii="Verdana" w:hAnsi="Verdana" w:cs="Times New Roman"/>
                <w:sz w:val="16"/>
                <w:szCs w:val="16"/>
              </w:rPr>
            </w:r>
          </w:p>
          <w:p>
            <w:pPr>
              <w:pBdr/>
              <w:spacing/>
              <w:ind/>
              <w:rPr>
                <w:rFonts w:ascii="Verdana" w:hAnsi="Verdana" w:cs="Times New Roman"/>
                <w:sz w:val="16"/>
                <w:szCs w:val="16"/>
              </w:rPr>
            </w:pPr>
            <w:r>
              <w:rPr>
                <w:rFonts w:ascii="Verdana" w:hAnsi="Verdana" w:cs="Times New Roman"/>
                <w:sz w:val="16"/>
                <w:szCs w:val="16"/>
              </w:rPr>
            </w:r>
            <w:r>
              <w:rPr>
                <w:rFonts w:ascii="Verdana" w:hAnsi="Verdana" w:cs="Times New Roman"/>
                <w:sz w:val="16"/>
                <w:szCs w:val="16"/>
              </w:rPr>
            </w:r>
          </w:p>
          <w:p>
            <w:pPr>
              <w:pBdr/>
              <w:spacing/>
              <w:ind/>
              <w:rPr>
                <w:rFonts w:ascii="Verdana" w:hAnsi="Verdana" w:cs="Times New Roman"/>
                <w:sz w:val="16"/>
                <w:szCs w:val="16"/>
              </w:rPr>
            </w:pPr>
            <w:r>
              <w:rPr>
                <w:rFonts w:ascii="Verdana" w:hAnsi="Verdana" w:cs="Times New Roman"/>
                <w:sz w:val="16"/>
                <w:szCs w:val="16"/>
              </w:rPr>
              <w:t xml:space="preserve">0</w:t>
            </w:r>
            <w:r>
              <w:rPr>
                <w:rFonts w:ascii="Verdana" w:hAnsi="Verdana" w:cs="Times New Roman"/>
                <w:sz w:val="16"/>
                <w:szCs w:val="16"/>
              </w:rPr>
              <w:t xml:space="preserve">,1513</w:t>
            </w:r>
            <w:r>
              <w:rPr>
                <w:rFonts w:ascii="Verdana" w:hAnsi="Verdana" w:cs="Times New Roman"/>
                <w:sz w:val="16"/>
                <w:szCs w:val="16"/>
              </w:rPr>
            </w:r>
            <w:r>
              <w:rPr>
                <w:rFonts w:ascii="Verdana" w:hAnsi="Verdana" w:cs="Times New Roman"/>
                <w:sz w:val="16"/>
                <w:szCs w:val="16"/>
              </w:rPr>
            </w:r>
          </w:p>
        </w:tc>
        <w:tc>
          <w:tcPr>
            <w:tcBorders/>
            <w:tcW w:w="1679" w:type="dxa"/>
            <w:vMerge w:val="restart"/>
          </w:tcPr>
          <w:p>
            <w:pPr>
              <w:pBdr/>
              <w:spacing/>
              <w:ind/>
              <w:rPr>
                <w:rFonts w:ascii="Verdana" w:hAnsi="Verdana" w:cs="Times New Roman"/>
                <w:sz w:val="16"/>
                <w:szCs w:val="16"/>
              </w:rPr>
            </w:pPr>
            <w:r>
              <w:rPr>
                <w:rFonts w:ascii="Verdana" w:hAnsi="Verdana" w:cs="Times New Roman"/>
                <w:sz w:val="16"/>
                <w:szCs w:val="16"/>
              </w:rPr>
            </w:r>
            <w:r>
              <w:rPr>
                <w:rFonts w:ascii="Verdana" w:hAnsi="Verdana" w:cs="Times New Roman"/>
                <w:sz w:val="16"/>
                <w:szCs w:val="16"/>
              </w:rPr>
            </w:r>
          </w:p>
          <w:p>
            <w:pPr>
              <w:pBdr/>
              <w:spacing/>
              <w:ind/>
              <w:rPr>
                <w:rFonts w:ascii="Verdana" w:hAnsi="Verdana" w:cs="Times New Roman"/>
                <w:sz w:val="16"/>
                <w:szCs w:val="16"/>
              </w:rPr>
            </w:pPr>
            <w:r>
              <w:rPr>
                <w:rFonts w:ascii="Verdana" w:hAnsi="Verdana" w:cs="Times New Roman"/>
                <w:sz w:val="16"/>
                <w:szCs w:val="16"/>
              </w:rPr>
            </w:r>
            <w:r>
              <w:rPr>
                <w:rFonts w:ascii="Verdana" w:hAnsi="Verdana" w:cs="Times New Roman"/>
                <w:sz w:val="16"/>
                <w:szCs w:val="16"/>
              </w:rPr>
            </w:r>
          </w:p>
          <w:p>
            <w:pPr>
              <w:pBdr/>
              <w:spacing/>
              <w:ind/>
              <w:rPr>
                <w:rFonts w:ascii="Verdana" w:hAnsi="Verdana" w:cs="Times New Roman"/>
                <w:sz w:val="16"/>
                <w:szCs w:val="16"/>
              </w:rPr>
            </w:pPr>
            <w:r>
              <w:rPr>
                <w:rFonts w:ascii="Verdana" w:hAnsi="Verdana" w:cs="Times New Roman"/>
                <w:sz w:val="16"/>
                <w:szCs w:val="16"/>
              </w:rPr>
            </w:r>
            <w:r>
              <w:rPr>
                <w:rFonts w:ascii="Verdana" w:hAnsi="Verdana" w:cs="Times New Roman"/>
                <w:sz w:val="16"/>
                <w:szCs w:val="16"/>
              </w:rPr>
            </w:r>
          </w:p>
          <w:p>
            <w:pPr>
              <w:pBdr/>
              <w:spacing/>
              <w:ind/>
              <w:rPr>
                <w:rFonts w:ascii="Verdana" w:hAnsi="Verdana" w:cs="Times New Roman"/>
                <w:sz w:val="16"/>
                <w:szCs w:val="16"/>
              </w:rPr>
            </w:pPr>
            <w:r>
              <w:rPr>
                <w:rFonts w:ascii="Verdana" w:hAnsi="Verdana" w:cs="Times New Roman"/>
                <w:sz w:val="16"/>
                <w:szCs w:val="16"/>
              </w:rPr>
            </w:r>
            <w:r>
              <w:rPr>
                <w:rFonts w:ascii="Verdana" w:hAnsi="Verdana" w:cs="Times New Roman"/>
                <w:sz w:val="16"/>
                <w:szCs w:val="16"/>
              </w:rPr>
            </w:r>
          </w:p>
          <w:p>
            <w:pPr>
              <w:pBdr/>
              <w:spacing/>
              <w:ind/>
              <w:rPr>
                <w:rFonts w:ascii="Verdana" w:hAnsi="Verdana" w:cs="Times New Roman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 xml:space="preserve">EL1B/</w:t>
            </w:r>
            <w:r>
              <w:rPr>
                <w:rFonts w:ascii="Verdana" w:hAnsi="Verdana" w:cs="Verdana"/>
                <w:sz w:val="16"/>
                <w:szCs w:val="16"/>
              </w:rPr>
              <w:t xml:space="preserve">000</w:t>
            </w:r>
            <w:r>
              <w:rPr>
                <w:rFonts w:ascii="Verdana" w:hAnsi="Verdana" w:cs="Verdana"/>
                <w:sz w:val="16"/>
                <w:szCs w:val="16"/>
              </w:rPr>
              <w:t xml:space="preserve">23631/9</w:t>
            </w:r>
            <w:r>
              <w:rPr>
                <w:rFonts w:ascii="Verdana" w:hAnsi="Verdana" w:cs="Times New Roman"/>
                <w:sz w:val="16"/>
                <w:szCs w:val="16"/>
              </w:rPr>
            </w:r>
          </w:p>
        </w:tc>
        <w:tc>
          <w:tcPr>
            <w:tcBorders/>
            <w:tcW w:w="1205" w:type="dxa"/>
            <w:vMerge w:val="restart"/>
          </w:tcPr>
          <w:p>
            <w:pPr>
              <w:pBdr/>
              <w:spacing/>
              <w:ind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>
              <w:rPr>
                <w:rFonts w:ascii="Verdana" w:hAnsi="Verdana" w:cs="Times New Roman"/>
                <w:sz w:val="16"/>
                <w:szCs w:val="16"/>
              </w:rPr>
            </w:r>
            <w:r>
              <w:rPr>
                <w:rFonts w:ascii="Verdana" w:hAnsi="Verdana" w:cs="Times New Roman"/>
                <w:sz w:val="16"/>
                <w:szCs w:val="16"/>
              </w:rPr>
            </w:r>
          </w:p>
          <w:p>
            <w:pPr>
              <w:pBdr/>
              <w:spacing/>
              <w:ind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>
              <w:rPr>
                <w:rFonts w:ascii="Verdana" w:hAnsi="Verdana" w:cs="Times New Roman"/>
                <w:sz w:val="16"/>
                <w:szCs w:val="16"/>
              </w:rPr>
            </w:r>
            <w:r>
              <w:rPr>
                <w:rFonts w:ascii="Verdana" w:hAnsi="Verdana" w:cs="Times New Roman"/>
                <w:sz w:val="16"/>
                <w:szCs w:val="16"/>
              </w:rPr>
            </w:r>
          </w:p>
          <w:p>
            <w:pPr>
              <w:pBdr/>
              <w:spacing/>
              <w:ind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>
              <w:rPr>
                <w:rFonts w:ascii="Verdana" w:hAnsi="Verdana" w:cs="Times New Roman"/>
                <w:sz w:val="16"/>
                <w:szCs w:val="16"/>
              </w:rPr>
            </w:r>
            <w:r>
              <w:rPr>
                <w:rFonts w:ascii="Verdana" w:hAnsi="Verdana" w:cs="Times New Roman"/>
                <w:sz w:val="16"/>
                <w:szCs w:val="16"/>
              </w:rPr>
            </w:r>
          </w:p>
          <w:p>
            <w:pPr>
              <w:pBdr/>
              <w:spacing/>
              <w:ind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>
              <w:rPr>
                <w:rFonts w:ascii="Verdana" w:hAnsi="Verdana" w:cs="Times New Roman"/>
                <w:sz w:val="16"/>
                <w:szCs w:val="16"/>
              </w:rPr>
            </w:r>
            <w:r>
              <w:rPr>
                <w:rFonts w:ascii="Verdana" w:hAnsi="Verdana" w:cs="Times New Roman"/>
                <w:sz w:val="16"/>
                <w:szCs w:val="16"/>
              </w:rPr>
            </w:r>
          </w:p>
          <w:p>
            <w:pPr>
              <w:pBdr/>
              <w:spacing/>
              <w:ind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>
              <w:rPr>
                <w:rFonts w:ascii="Verdana" w:hAnsi="Verdana" w:cs="Times New Roman"/>
                <w:sz w:val="16"/>
                <w:szCs w:val="16"/>
              </w:rPr>
              <w:t xml:space="preserve">1/1</w:t>
            </w:r>
            <w:r>
              <w:rPr>
                <w:rFonts w:ascii="Verdana" w:hAnsi="Verdana" w:cs="Times New Roman"/>
                <w:sz w:val="16"/>
                <w:szCs w:val="16"/>
              </w:rPr>
            </w:r>
          </w:p>
        </w:tc>
        <w:tc>
          <w:tcPr>
            <w:tcBorders/>
            <w:tcW w:w="1529" w:type="dxa"/>
            <w:vMerge w:val="restart"/>
          </w:tcPr>
          <w:p>
            <w:pPr>
              <w:pBdr/>
              <w:spacing/>
              <w:ind/>
              <w:rPr>
                <w:rFonts w:ascii="Verdana" w:hAnsi="Verdana" w:cs="Times New Roman"/>
                <w:sz w:val="16"/>
                <w:szCs w:val="16"/>
              </w:rPr>
            </w:pPr>
            <w:r>
              <w:rPr>
                <w:rFonts w:ascii="Verdana" w:hAnsi="Verdana" w:cs="Times New Roman"/>
                <w:sz w:val="16"/>
                <w:szCs w:val="16"/>
              </w:rPr>
            </w:r>
            <w:r>
              <w:rPr>
                <w:rFonts w:ascii="Verdana" w:hAnsi="Verdana" w:cs="Times New Roman"/>
                <w:sz w:val="16"/>
                <w:szCs w:val="16"/>
              </w:rPr>
            </w:r>
          </w:p>
          <w:p>
            <w:pPr>
              <w:pBdr/>
              <w:spacing/>
              <w:ind/>
              <w:rPr>
                <w:rFonts w:ascii="Verdana" w:hAnsi="Verdana" w:cs="Times New Roman"/>
                <w:sz w:val="16"/>
                <w:szCs w:val="16"/>
              </w:rPr>
            </w:pPr>
            <w:r>
              <w:rPr>
                <w:rFonts w:ascii="Verdana" w:hAnsi="Verdana" w:cs="Times New Roman"/>
                <w:sz w:val="16"/>
                <w:szCs w:val="16"/>
              </w:rPr>
            </w:r>
            <w:r>
              <w:rPr>
                <w:rFonts w:ascii="Verdana" w:hAnsi="Verdana" w:cs="Times New Roman"/>
                <w:sz w:val="16"/>
                <w:szCs w:val="16"/>
              </w:rPr>
            </w:r>
          </w:p>
          <w:p>
            <w:pPr>
              <w:pBdr/>
              <w:spacing/>
              <w:ind/>
              <w:rPr>
                <w:rFonts w:ascii="Verdana" w:hAnsi="Verdana" w:cs="Times New Roman"/>
                <w:sz w:val="16"/>
                <w:szCs w:val="16"/>
              </w:rPr>
            </w:pPr>
            <w:r>
              <w:rPr>
                <w:rFonts w:ascii="Verdana" w:hAnsi="Verdana" w:cs="Times New Roman"/>
                <w:sz w:val="16"/>
                <w:szCs w:val="16"/>
              </w:rPr>
            </w:r>
            <w:r>
              <w:rPr>
                <w:rFonts w:ascii="Verdana" w:hAnsi="Verdana" w:cs="Times New Roman"/>
                <w:sz w:val="16"/>
                <w:szCs w:val="16"/>
              </w:rPr>
            </w:r>
          </w:p>
          <w:p>
            <w:pPr>
              <w:pBdr/>
              <w:spacing/>
              <w:ind/>
              <w:rPr>
                <w:rFonts w:ascii="Verdana" w:hAnsi="Verdana" w:cs="Times New Roman"/>
                <w:sz w:val="16"/>
                <w:szCs w:val="16"/>
              </w:rPr>
            </w:pPr>
            <w:r>
              <w:rPr>
                <w:rFonts w:ascii="Verdana" w:hAnsi="Verdana" w:cs="Times New Roman"/>
                <w:sz w:val="16"/>
                <w:szCs w:val="16"/>
              </w:rPr>
            </w:r>
            <w:r>
              <w:rPr>
                <w:rFonts w:ascii="Verdana" w:hAnsi="Verdana" w:cs="Times New Roman"/>
                <w:sz w:val="16"/>
                <w:szCs w:val="16"/>
              </w:rPr>
            </w:r>
          </w:p>
          <w:p>
            <w:pPr>
              <w:pBdr/>
              <w:spacing/>
              <w:ind/>
              <w:rPr>
                <w:rFonts w:ascii="Verdana" w:hAnsi="Verdana" w:cs="Times New Roman"/>
                <w:sz w:val="16"/>
                <w:szCs w:val="16"/>
              </w:rPr>
            </w:pPr>
            <w:r>
              <w:rPr>
                <w:rFonts w:ascii="Verdana" w:hAnsi="Verdana" w:cs="Times New Roman"/>
                <w:sz w:val="16"/>
                <w:szCs w:val="16"/>
              </w:rPr>
              <w:t xml:space="preserve">146 </w:t>
            </w:r>
            <w:r>
              <w:rPr>
                <w:rFonts w:ascii="Verdana" w:hAnsi="Verdana" w:cs="Times New Roman"/>
                <w:sz w:val="16"/>
                <w:szCs w:val="16"/>
              </w:rPr>
              <w:t xml:space="preserve">0</w:t>
            </w:r>
            <w:r>
              <w:rPr>
                <w:rFonts w:ascii="Verdana" w:hAnsi="Verdana" w:cs="Times New Roman"/>
                <w:sz w:val="16"/>
                <w:szCs w:val="16"/>
              </w:rPr>
              <w:t xml:space="preserve">00,00</w:t>
            </w:r>
            <w:r>
              <w:rPr>
                <w:rFonts w:ascii="Verdana" w:hAnsi="Verdana" w:cs="Times New Roman"/>
                <w:sz w:val="16"/>
                <w:szCs w:val="16"/>
              </w:rPr>
              <w:t xml:space="preserve"> zł</w:t>
            </w:r>
            <w:r>
              <w:rPr>
                <w:rFonts w:ascii="Verdana" w:hAnsi="Verdana" w:cs="Times New Roman"/>
                <w:sz w:val="16"/>
                <w:szCs w:val="16"/>
              </w:rPr>
            </w:r>
          </w:p>
        </w:tc>
        <w:tc>
          <w:tcPr>
            <w:tcBorders/>
            <w:tcW w:w="1441" w:type="dxa"/>
            <w:vMerge w:val="restart"/>
          </w:tcPr>
          <w:p>
            <w:pPr>
              <w:pBdr/>
              <w:spacing/>
              <w:ind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>
              <w:rPr>
                <w:rFonts w:ascii="Verdana" w:hAnsi="Verdana" w:cs="Times New Roman"/>
                <w:sz w:val="16"/>
                <w:szCs w:val="16"/>
              </w:rPr>
            </w:r>
            <w:r>
              <w:rPr>
                <w:rFonts w:ascii="Verdana" w:hAnsi="Verdana" w:cs="Times New Roman"/>
                <w:sz w:val="16"/>
                <w:szCs w:val="16"/>
              </w:rPr>
            </w:r>
          </w:p>
          <w:p>
            <w:pPr>
              <w:pBdr/>
              <w:spacing/>
              <w:ind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>
              <w:rPr>
                <w:rFonts w:ascii="Verdana" w:hAnsi="Verdana" w:cs="Times New Roman"/>
                <w:sz w:val="16"/>
                <w:szCs w:val="16"/>
              </w:rPr>
            </w:r>
            <w:r>
              <w:rPr>
                <w:rFonts w:ascii="Verdana" w:hAnsi="Verdana" w:cs="Times New Roman"/>
                <w:sz w:val="16"/>
                <w:szCs w:val="16"/>
              </w:rPr>
            </w:r>
          </w:p>
          <w:p>
            <w:pPr>
              <w:pBdr/>
              <w:spacing/>
              <w:ind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>
              <w:rPr>
                <w:rFonts w:ascii="Verdana" w:hAnsi="Verdana" w:cs="Times New Roman"/>
                <w:sz w:val="16"/>
                <w:szCs w:val="16"/>
              </w:rPr>
            </w:r>
            <w:r>
              <w:rPr>
                <w:rFonts w:ascii="Verdana" w:hAnsi="Verdana" w:cs="Times New Roman"/>
                <w:sz w:val="16"/>
                <w:szCs w:val="16"/>
              </w:rPr>
            </w:r>
          </w:p>
          <w:p>
            <w:pPr>
              <w:pBdr/>
              <w:spacing/>
              <w:ind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>
              <w:rPr>
                <w:rFonts w:ascii="Verdana" w:hAnsi="Verdana" w:cs="Times New Roman"/>
                <w:sz w:val="16"/>
                <w:szCs w:val="16"/>
              </w:rPr>
            </w:r>
            <w:r>
              <w:rPr>
                <w:rFonts w:ascii="Verdana" w:hAnsi="Verdana" w:cs="Times New Roman"/>
                <w:sz w:val="16"/>
                <w:szCs w:val="16"/>
              </w:rPr>
            </w:r>
          </w:p>
          <w:p>
            <w:pPr>
              <w:pBdr/>
              <w:spacing/>
              <w:ind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 xml:space="preserve">1460,00</w:t>
            </w:r>
            <w:r>
              <w:rPr>
                <w:rFonts w:ascii="Verdana" w:hAnsi="Verdana" w:cs="Verdana"/>
                <w:sz w:val="16"/>
                <w:szCs w:val="16"/>
              </w:rPr>
              <w:t xml:space="preserve"> </w:t>
            </w:r>
            <w:r>
              <w:rPr>
                <w:rFonts w:ascii="Verdana" w:hAnsi="Verdana" w:cs="Verdana"/>
                <w:sz w:val="16"/>
                <w:szCs w:val="16"/>
              </w:rPr>
              <w:t xml:space="preserve">zł</w:t>
            </w:r>
            <w:r>
              <w:rPr>
                <w:rFonts w:ascii="Verdana" w:hAnsi="Verdana" w:cs="Times New Roman"/>
                <w:sz w:val="16"/>
                <w:szCs w:val="16"/>
              </w:rPr>
            </w:r>
          </w:p>
        </w:tc>
      </w:tr>
      <w:tr>
        <w:trPr>
          <w:trHeight w:val="510"/>
        </w:trPr>
        <w:tc>
          <w:tcPr>
            <w:tcBorders/>
            <w:tcW w:w="462" w:type="dxa"/>
            <w:vMerge w:val="continue"/>
          </w:tcPr>
          <w:p>
            <w:pPr>
              <w:pBdr/>
              <w:spacing/>
              <w:ind/>
              <w:rPr>
                <w:rFonts w:ascii="Verdana" w:hAnsi="Verdana" w:cs="Times New Roman"/>
                <w:sz w:val="16"/>
                <w:szCs w:val="16"/>
              </w:rPr>
            </w:pPr>
            <w:r>
              <w:rPr>
                <w:rFonts w:ascii="Verdana" w:hAnsi="Verdana" w:cs="Times New Roman"/>
                <w:sz w:val="16"/>
                <w:szCs w:val="16"/>
              </w:rPr>
            </w:r>
            <w:r>
              <w:rPr>
                <w:rFonts w:ascii="Verdana" w:hAnsi="Verdana" w:cs="Times New Roman"/>
                <w:sz w:val="16"/>
                <w:szCs w:val="16"/>
              </w:rPr>
            </w:r>
          </w:p>
        </w:tc>
        <w:tc>
          <w:tcPr>
            <w:tcBorders/>
            <w:tcW w:w="3245" w:type="dxa"/>
            <w:vAlign w:val="center"/>
            <w:vMerge w:val="continue"/>
          </w:tcPr>
          <w:p>
            <w:pPr>
              <w:pBdr/>
              <w:spacing w:line="256" w:lineRule="auto"/>
              <w:ind/>
              <w:rPr>
                <w:rFonts w:ascii="Verdana" w:hAnsi="Verdana" w:cs="Times New Roman"/>
                <w:sz w:val="16"/>
                <w:szCs w:val="16"/>
              </w:rPr>
            </w:pPr>
            <w:r>
              <w:rPr>
                <w:rFonts w:ascii="Verdana" w:hAnsi="Verdana" w:cs="Times New Roman"/>
                <w:sz w:val="16"/>
                <w:szCs w:val="16"/>
              </w:rPr>
            </w:r>
            <w:r>
              <w:rPr>
                <w:rFonts w:ascii="Verdana" w:hAnsi="Verdana" w:cs="Times New Roman"/>
                <w:sz w:val="16"/>
                <w:szCs w:val="16"/>
              </w:rPr>
            </w:r>
          </w:p>
        </w:tc>
        <w:tc>
          <w:tcPr>
            <w:tcBorders/>
            <w:tcW w:w="2198" w:type="dxa"/>
            <w:vMerge w:val="continue"/>
          </w:tcPr>
          <w:p>
            <w:pPr>
              <w:pBdr/>
              <w:spacing/>
              <w:ind/>
              <w:rPr>
                <w:rFonts w:ascii="Verdana" w:hAnsi="Verdana" w:cs="Times New Roman"/>
                <w:sz w:val="16"/>
                <w:szCs w:val="16"/>
              </w:rPr>
            </w:pPr>
            <w:r>
              <w:rPr>
                <w:rFonts w:ascii="Verdana" w:hAnsi="Verdana" w:cs="Times New Roman"/>
                <w:sz w:val="16"/>
                <w:szCs w:val="16"/>
              </w:rPr>
            </w:r>
            <w:r>
              <w:rPr>
                <w:rFonts w:ascii="Verdana" w:hAnsi="Verdana" w:cs="Times New Roman"/>
                <w:sz w:val="16"/>
                <w:szCs w:val="16"/>
              </w:rPr>
            </w:r>
          </w:p>
        </w:tc>
        <w:tc>
          <w:tcPr>
            <w:tcBorders/>
            <w:tcW w:w="971" w:type="dxa"/>
            <w:vMerge w:val="continue"/>
          </w:tcPr>
          <w:p>
            <w:pPr>
              <w:pBdr/>
              <w:spacing/>
              <w:ind/>
              <w:rPr>
                <w:rFonts w:ascii="Verdana" w:hAnsi="Verdana" w:cs="Times New Roman"/>
                <w:sz w:val="16"/>
                <w:szCs w:val="16"/>
              </w:rPr>
            </w:pPr>
            <w:r>
              <w:rPr>
                <w:rFonts w:ascii="Verdana" w:hAnsi="Verdana" w:cs="Times New Roman"/>
                <w:sz w:val="16"/>
                <w:szCs w:val="16"/>
              </w:rPr>
            </w:r>
            <w:r>
              <w:rPr>
                <w:rFonts w:ascii="Verdana" w:hAnsi="Verdana" w:cs="Times New Roman"/>
                <w:sz w:val="16"/>
                <w:szCs w:val="16"/>
              </w:rPr>
            </w:r>
          </w:p>
        </w:tc>
        <w:tc>
          <w:tcPr>
            <w:tcBorders/>
            <w:tcW w:w="1372" w:type="dxa"/>
          </w:tcPr>
          <w:p>
            <w:pPr>
              <w:pBdr/>
              <w:spacing/>
              <w:ind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>
              <w:rPr>
                <w:rFonts w:ascii="Verdana" w:hAnsi="Verdana" w:cs="Times New Roman"/>
                <w:sz w:val="16"/>
                <w:szCs w:val="16"/>
              </w:rPr>
              <w:t xml:space="preserve">obr</w:t>
            </w:r>
            <w:r>
              <w:rPr>
                <w:rFonts w:ascii="Verdana" w:hAnsi="Verdana" w:cs="Times New Roman"/>
                <w:sz w:val="16"/>
                <w:szCs w:val="16"/>
              </w:rPr>
              <w:t xml:space="preserve">. </w:t>
            </w:r>
            <w:r>
              <w:rPr>
                <w:rFonts w:ascii="Verdana" w:hAnsi="Verdana" w:cs="Times New Roman"/>
                <w:sz w:val="16"/>
                <w:szCs w:val="16"/>
              </w:rPr>
              <w:t xml:space="preserve">Zawierz</w:t>
            </w:r>
            <w:r>
              <w:rPr>
                <w:rFonts w:ascii="Verdana" w:hAnsi="Verdana" w:cs="Times New Roman"/>
                <w:sz w:val="16"/>
                <w:szCs w:val="16"/>
              </w:rPr>
            </w:r>
          </w:p>
        </w:tc>
        <w:tc>
          <w:tcPr>
            <w:tcBorders/>
            <w:tcW w:w="797" w:type="dxa"/>
            <w:vMerge w:val="continue"/>
          </w:tcPr>
          <w:p>
            <w:pPr>
              <w:pBdr/>
              <w:spacing/>
              <w:ind/>
              <w:rPr>
                <w:rFonts w:ascii="Verdana" w:hAnsi="Verdana" w:cs="Times New Roman"/>
                <w:sz w:val="16"/>
                <w:szCs w:val="16"/>
              </w:rPr>
            </w:pPr>
            <w:r>
              <w:rPr>
                <w:rFonts w:ascii="Verdana" w:hAnsi="Verdana" w:cs="Times New Roman"/>
                <w:sz w:val="16"/>
                <w:szCs w:val="16"/>
              </w:rPr>
            </w:r>
            <w:r>
              <w:rPr>
                <w:rFonts w:ascii="Verdana" w:hAnsi="Verdana" w:cs="Times New Roman"/>
                <w:sz w:val="16"/>
                <w:szCs w:val="16"/>
              </w:rPr>
            </w:r>
          </w:p>
        </w:tc>
        <w:tc>
          <w:tcPr>
            <w:tcBorders/>
            <w:tcW w:w="1679" w:type="dxa"/>
            <w:vMerge w:val="continue"/>
          </w:tcPr>
          <w:p>
            <w:pPr>
              <w:pBdr/>
              <w:spacing/>
              <w:ind/>
              <w:rPr>
                <w:rFonts w:ascii="Verdana" w:hAnsi="Verdana" w:cs="Times New Roman"/>
                <w:sz w:val="16"/>
                <w:szCs w:val="16"/>
              </w:rPr>
            </w:pPr>
            <w:r>
              <w:rPr>
                <w:rFonts w:ascii="Verdana" w:hAnsi="Verdana" w:cs="Times New Roman"/>
                <w:sz w:val="16"/>
                <w:szCs w:val="16"/>
              </w:rPr>
            </w:r>
            <w:r>
              <w:rPr>
                <w:rFonts w:ascii="Verdana" w:hAnsi="Verdana" w:cs="Times New Roman"/>
                <w:sz w:val="16"/>
                <w:szCs w:val="16"/>
              </w:rPr>
            </w:r>
          </w:p>
        </w:tc>
        <w:tc>
          <w:tcPr>
            <w:tcBorders/>
            <w:tcW w:w="1205" w:type="dxa"/>
            <w:vMerge w:val="continue"/>
          </w:tcPr>
          <w:p>
            <w:pPr>
              <w:pBdr/>
              <w:spacing/>
              <w:ind/>
              <w:rPr>
                <w:rFonts w:ascii="Verdana" w:hAnsi="Verdana" w:cs="Times New Roman"/>
                <w:sz w:val="16"/>
                <w:szCs w:val="16"/>
              </w:rPr>
            </w:pPr>
            <w:r>
              <w:rPr>
                <w:rFonts w:ascii="Verdana" w:hAnsi="Verdana" w:cs="Times New Roman"/>
                <w:sz w:val="16"/>
                <w:szCs w:val="16"/>
              </w:rPr>
            </w:r>
            <w:r>
              <w:rPr>
                <w:rFonts w:ascii="Verdana" w:hAnsi="Verdana" w:cs="Times New Roman"/>
                <w:sz w:val="16"/>
                <w:szCs w:val="16"/>
              </w:rPr>
            </w:r>
          </w:p>
        </w:tc>
        <w:tc>
          <w:tcPr>
            <w:tcBorders/>
            <w:tcW w:w="1529" w:type="dxa"/>
            <w:vMerge w:val="continue"/>
          </w:tcPr>
          <w:p>
            <w:pPr>
              <w:pBdr/>
              <w:spacing/>
              <w:ind/>
              <w:rPr>
                <w:rFonts w:ascii="Verdana" w:hAnsi="Verdana" w:cs="Times New Roman"/>
                <w:sz w:val="16"/>
                <w:szCs w:val="16"/>
              </w:rPr>
            </w:pPr>
            <w:r>
              <w:rPr>
                <w:rFonts w:ascii="Verdana" w:hAnsi="Verdana" w:cs="Times New Roman"/>
                <w:sz w:val="16"/>
                <w:szCs w:val="16"/>
              </w:rPr>
            </w:r>
            <w:r>
              <w:rPr>
                <w:rFonts w:ascii="Verdana" w:hAnsi="Verdana" w:cs="Times New Roman"/>
                <w:sz w:val="16"/>
                <w:szCs w:val="16"/>
              </w:rPr>
            </w:r>
          </w:p>
        </w:tc>
        <w:tc>
          <w:tcPr>
            <w:tcBorders/>
            <w:tcW w:w="1441" w:type="dxa"/>
            <w:vMerge w:val="continue"/>
          </w:tcPr>
          <w:p>
            <w:pPr>
              <w:pBdr/>
              <w:spacing/>
              <w:ind/>
              <w:rPr>
                <w:rFonts w:ascii="Verdana" w:hAnsi="Verdana" w:cs="Times New Roman"/>
                <w:sz w:val="16"/>
                <w:szCs w:val="16"/>
              </w:rPr>
            </w:pPr>
            <w:r>
              <w:rPr>
                <w:rFonts w:ascii="Verdana" w:hAnsi="Verdana" w:cs="Times New Roman"/>
                <w:sz w:val="16"/>
                <w:szCs w:val="16"/>
              </w:rPr>
            </w:r>
            <w:r>
              <w:rPr>
                <w:rFonts w:ascii="Verdana" w:hAnsi="Verdana" w:cs="Times New Roman"/>
                <w:sz w:val="16"/>
                <w:szCs w:val="16"/>
              </w:rPr>
            </w:r>
          </w:p>
        </w:tc>
      </w:tr>
      <w:tr>
        <w:trPr>
          <w:trHeight w:val="523"/>
        </w:trPr>
        <w:tc>
          <w:tcPr>
            <w:tcBorders/>
            <w:tcW w:w="462" w:type="dxa"/>
            <w:vMerge w:val="continue"/>
          </w:tcPr>
          <w:p>
            <w:pPr>
              <w:pBdr/>
              <w:spacing/>
              <w:ind/>
              <w:rPr>
                <w:rFonts w:ascii="Verdana" w:hAnsi="Verdana" w:cs="Times New Roman"/>
                <w:sz w:val="16"/>
                <w:szCs w:val="16"/>
              </w:rPr>
            </w:pPr>
            <w:r>
              <w:rPr>
                <w:rFonts w:ascii="Verdana" w:hAnsi="Verdana" w:cs="Times New Roman"/>
                <w:sz w:val="16"/>
                <w:szCs w:val="16"/>
              </w:rPr>
            </w:r>
            <w:r>
              <w:rPr>
                <w:rFonts w:ascii="Verdana" w:hAnsi="Verdana" w:cs="Times New Roman"/>
                <w:sz w:val="16"/>
                <w:szCs w:val="16"/>
              </w:rPr>
            </w:r>
          </w:p>
        </w:tc>
        <w:tc>
          <w:tcPr>
            <w:tcBorders/>
            <w:tcW w:w="3245" w:type="dxa"/>
            <w:vAlign w:val="center"/>
            <w:vMerge w:val="continue"/>
          </w:tcPr>
          <w:p>
            <w:pPr>
              <w:pBdr/>
              <w:spacing w:line="256" w:lineRule="auto"/>
              <w:ind/>
              <w:rPr>
                <w:rFonts w:ascii="Verdana" w:hAnsi="Verdana" w:cs="Times New Roman"/>
                <w:sz w:val="16"/>
                <w:szCs w:val="16"/>
              </w:rPr>
            </w:pPr>
            <w:r>
              <w:rPr>
                <w:rFonts w:ascii="Verdana" w:hAnsi="Verdana" w:cs="Times New Roman"/>
                <w:sz w:val="16"/>
                <w:szCs w:val="16"/>
              </w:rPr>
            </w:r>
            <w:r>
              <w:rPr>
                <w:rFonts w:ascii="Verdana" w:hAnsi="Verdana" w:cs="Times New Roman"/>
                <w:sz w:val="16"/>
                <w:szCs w:val="16"/>
              </w:rPr>
            </w:r>
          </w:p>
        </w:tc>
        <w:tc>
          <w:tcPr>
            <w:tcBorders/>
            <w:tcW w:w="2198" w:type="dxa"/>
            <w:vMerge w:val="continue"/>
          </w:tcPr>
          <w:p>
            <w:pPr>
              <w:pBdr/>
              <w:spacing/>
              <w:ind/>
              <w:rPr>
                <w:rFonts w:ascii="Verdana" w:hAnsi="Verdana" w:cs="Times New Roman"/>
                <w:sz w:val="16"/>
                <w:szCs w:val="16"/>
              </w:rPr>
            </w:pPr>
            <w:r>
              <w:rPr>
                <w:rFonts w:ascii="Verdana" w:hAnsi="Verdana" w:cs="Times New Roman"/>
                <w:sz w:val="16"/>
                <w:szCs w:val="16"/>
              </w:rPr>
            </w:r>
            <w:r>
              <w:rPr>
                <w:rFonts w:ascii="Verdana" w:hAnsi="Verdana" w:cs="Times New Roman"/>
                <w:sz w:val="16"/>
                <w:szCs w:val="16"/>
              </w:rPr>
            </w:r>
          </w:p>
        </w:tc>
        <w:tc>
          <w:tcPr>
            <w:tcBorders/>
            <w:tcW w:w="971" w:type="dxa"/>
            <w:vMerge w:val="continue"/>
          </w:tcPr>
          <w:p>
            <w:pPr>
              <w:pBdr/>
              <w:spacing/>
              <w:ind/>
              <w:rPr>
                <w:rFonts w:ascii="Verdana" w:hAnsi="Verdana" w:cs="Times New Roman"/>
                <w:sz w:val="16"/>
                <w:szCs w:val="16"/>
              </w:rPr>
            </w:pPr>
            <w:r>
              <w:rPr>
                <w:rFonts w:ascii="Verdana" w:hAnsi="Verdana" w:cs="Times New Roman"/>
                <w:sz w:val="16"/>
                <w:szCs w:val="16"/>
              </w:rPr>
            </w:r>
            <w:r>
              <w:rPr>
                <w:rFonts w:ascii="Verdana" w:hAnsi="Verdana" w:cs="Times New Roman"/>
                <w:sz w:val="16"/>
                <w:szCs w:val="16"/>
              </w:rPr>
            </w:r>
          </w:p>
        </w:tc>
        <w:tc>
          <w:tcPr>
            <w:tcBorders/>
            <w:tcW w:w="1372" w:type="dxa"/>
          </w:tcPr>
          <w:p>
            <w:pPr>
              <w:pBdr/>
              <w:spacing/>
              <w:ind/>
              <w:rPr>
                <w:rFonts w:ascii="Verdana" w:hAnsi="Verdana" w:cs="Times New Roman"/>
                <w:sz w:val="16"/>
                <w:szCs w:val="16"/>
              </w:rPr>
            </w:pPr>
            <w:r>
              <w:rPr>
                <w:rFonts w:ascii="Verdana" w:hAnsi="Verdana" w:cs="Times New Roman"/>
                <w:sz w:val="16"/>
                <w:szCs w:val="16"/>
              </w:rPr>
            </w:r>
            <w:r>
              <w:rPr>
                <w:rFonts w:ascii="Verdana" w:hAnsi="Verdana" w:cs="Times New Roman"/>
                <w:sz w:val="16"/>
                <w:szCs w:val="16"/>
              </w:rPr>
            </w:r>
          </w:p>
          <w:p>
            <w:pPr>
              <w:pBdr/>
              <w:spacing/>
              <w:ind/>
              <w:rPr>
                <w:rFonts w:ascii="Verdana" w:hAnsi="Verdana" w:cs="Times New Roman"/>
                <w:sz w:val="16"/>
                <w:szCs w:val="16"/>
              </w:rPr>
            </w:pPr>
            <w:r>
              <w:rPr>
                <w:rFonts w:ascii="Verdana" w:hAnsi="Verdana" w:cs="Times New Roman"/>
                <w:sz w:val="16"/>
                <w:szCs w:val="16"/>
              </w:rPr>
              <w:t xml:space="preserve">gm. Braniewo</w:t>
            </w:r>
            <w:r>
              <w:rPr>
                <w:rFonts w:ascii="Verdana" w:hAnsi="Verdana" w:cs="Times New Roman"/>
                <w:sz w:val="16"/>
                <w:szCs w:val="16"/>
              </w:rPr>
            </w:r>
          </w:p>
        </w:tc>
        <w:tc>
          <w:tcPr>
            <w:tcBorders/>
            <w:tcW w:w="797" w:type="dxa"/>
            <w:vMerge w:val="continue"/>
          </w:tcPr>
          <w:p>
            <w:pPr>
              <w:pBdr/>
              <w:spacing/>
              <w:ind/>
              <w:rPr>
                <w:rFonts w:ascii="Verdana" w:hAnsi="Verdana" w:cs="Times New Roman"/>
                <w:sz w:val="16"/>
                <w:szCs w:val="16"/>
              </w:rPr>
            </w:pPr>
            <w:r>
              <w:rPr>
                <w:rFonts w:ascii="Verdana" w:hAnsi="Verdana" w:cs="Times New Roman"/>
                <w:sz w:val="16"/>
                <w:szCs w:val="16"/>
              </w:rPr>
            </w:r>
            <w:r>
              <w:rPr>
                <w:rFonts w:ascii="Verdana" w:hAnsi="Verdana" w:cs="Times New Roman"/>
                <w:sz w:val="16"/>
                <w:szCs w:val="16"/>
              </w:rPr>
            </w:r>
          </w:p>
        </w:tc>
        <w:tc>
          <w:tcPr>
            <w:tcBorders/>
            <w:tcW w:w="1679" w:type="dxa"/>
            <w:vMerge w:val="continue"/>
          </w:tcPr>
          <w:p>
            <w:pPr>
              <w:pBdr/>
              <w:spacing/>
              <w:ind/>
              <w:rPr>
                <w:rFonts w:ascii="Verdana" w:hAnsi="Verdana" w:cs="Times New Roman"/>
                <w:sz w:val="16"/>
                <w:szCs w:val="16"/>
              </w:rPr>
            </w:pPr>
            <w:r>
              <w:rPr>
                <w:rFonts w:ascii="Verdana" w:hAnsi="Verdana" w:cs="Times New Roman"/>
                <w:sz w:val="16"/>
                <w:szCs w:val="16"/>
              </w:rPr>
            </w:r>
            <w:r>
              <w:rPr>
                <w:rFonts w:ascii="Verdana" w:hAnsi="Verdana" w:cs="Times New Roman"/>
                <w:sz w:val="16"/>
                <w:szCs w:val="16"/>
              </w:rPr>
            </w:r>
          </w:p>
        </w:tc>
        <w:tc>
          <w:tcPr>
            <w:tcBorders/>
            <w:tcW w:w="1205" w:type="dxa"/>
            <w:vMerge w:val="continue"/>
          </w:tcPr>
          <w:p>
            <w:pPr>
              <w:pBdr/>
              <w:spacing/>
              <w:ind/>
              <w:rPr>
                <w:rFonts w:ascii="Verdana" w:hAnsi="Verdana" w:cs="Times New Roman"/>
                <w:sz w:val="16"/>
                <w:szCs w:val="16"/>
              </w:rPr>
            </w:pPr>
            <w:r>
              <w:rPr>
                <w:rFonts w:ascii="Verdana" w:hAnsi="Verdana" w:cs="Times New Roman"/>
                <w:sz w:val="16"/>
                <w:szCs w:val="16"/>
              </w:rPr>
            </w:r>
            <w:r>
              <w:rPr>
                <w:rFonts w:ascii="Verdana" w:hAnsi="Verdana" w:cs="Times New Roman"/>
                <w:sz w:val="16"/>
                <w:szCs w:val="16"/>
              </w:rPr>
            </w:r>
          </w:p>
        </w:tc>
        <w:tc>
          <w:tcPr>
            <w:tcBorders/>
            <w:tcW w:w="1529" w:type="dxa"/>
            <w:vMerge w:val="continue"/>
          </w:tcPr>
          <w:p>
            <w:pPr>
              <w:pBdr/>
              <w:spacing/>
              <w:ind/>
              <w:rPr>
                <w:rFonts w:ascii="Verdana" w:hAnsi="Verdana" w:cs="Times New Roman"/>
                <w:sz w:val="16"/>
                <w:szCs w:val="16"/>
              </w:rPr>
            </w:pPr>
            <w:r>
              <w:rPr>
                <w:rFonts w:ascii="Verdana" w:hAnsi="Verdana" w:cs="Times New Roman"/>
                <w:sz w:val="16"/>
                <w:szCs w:val="16"/>
              </w:rPr>
            </w:r>
            <w:r>
              <w:rPr>
                <w:rFonts w:ascii="Verdana" w:hAnsi="Verdana" w:cs="Times New Roman"/>
                <w:sz w:val="16"/>
                <w:szCs w:val="16"/>
              </w:rPr>
            </w:r>
          </w:p>
        </w:tc>
        <w:tc>
          <w:tcPr>
            <w:tcBorders/>
            <w:tcW w:w="1441" w:type="dxa"/>
            <w:vMerge w:val="continue"/>
          </w:tcPr>
          <w:p>
            <w:pPr>
              <w:pBdr/>
              <w:spacing/>
              <w:ind/>
              <w:rPr>
                <w:rFonts w:ascii="Verdana" w:hAnsi="Verdana" w:cs="Times New Roman"/>
                <w:sz w:val="16"/>
                <w:szCs w:val="16"/>
              </w:rPr>
            </w:pPr>
            <w:r>
              <w:rPr>
                <w:rFonts w:ascii="Verdana" w:hAnsi="Verdana" w:cs="Times New Roman"/>
                <w:sz w:val="16"/>
                <w:szCs w:val="16"/>
              </w:rPr>
            </w:r>
            <w:r>
              <w:rPr>
                <w:rFonts w:ascii="Verdana" w:hAnsi="Verdana" w:cs="Times New Roman"/>
                <w:sz w:val="16"/>
                <w:szCs w:val="16"/>
              </w:rPr>
            </w:r>
          </w:p>
        </w:tc>
      </w:tr>
    </w:tbl>
    <w:p>
      <w:pPr>
        <w:pBdr/>
        <w:spacing w:after="0" w:line="240" w:lineRule="auto"/>
        <w:ind w:right="-597" w:left="-567"/>
        <w:jc w:val="both"/>
        <w:rPr>
          <w:rFonts w:ascii="Verdana" w:hAnsi="Verdana" w:eastAsia="Times New Roman" w:cs="Verdana"/>
          <w:sz w:val="16"/>
          <w:szCs w:val="16"/>
          <w:lang w:eastAsia="ar-SA"/>
          <w14:ligatures w14:val="none"/>
        </w:rPr>
      </w:pPr>
      <w:r>
        <w:rPr>
          <w:rFonts w:ascii="Verdana" w:hAnsi="Verdana" w:eastAsia="Times New Roman" w:cs="Verdana"/>
          <w:sz w:val="16"/>
          <w:szCs w:val="16"/>
          <w:lang w:eastAsia="ar-SA"/>
          <w14:ligatures w14:val="none"/>
        </w:rPr>
      </w:r>
      <w:r>
        <w:rPr>
          <w:rFonts w:ascii="Verdana" w:hAnsi="Verdana" w:eastAsia="Times New Roman" w:cs="Verdana"/>
          <w:sz w:val="16"/>
          <w:szCs w:val="16"/>
          <w:lang w:eastAsia="ar-SA"/>
          <w14:ligatures w14:val="none"/>
        </w:rPr>
      </w:r>
    </w:p>
    <w:p>
      <w:pPr>
        <w:pBdr/>
        <w:spacing w:after="0" w:line="240" w:lineRule="auto"/>
        <w:ind w:right="-597" w:left="-567"/>
        <w:jc w:val="both"/>
        <w:rPr>
          <w:rFonts w:ascii="Verdana" w:hAnsi="Verdana" w:eastAsia="Times New Roman" w:cs="Verdana"/>
          <w:sz w:val="16"/>
          <w:szCs w:val="16"/>
          <w:lang w:eastAsia="ar-SA"/>
          <w14:ligatures w14:val="none"/>
        </w:rPr>
      </w:pPr>
      <w:r>
        <w:rPr>
          <w:rFonts w:ascii="Verdana" w:hAnsi="Verdana" w:eastAsia="Times New Roman" w:cs="Verdana"/>
          <w:sz w:val="16"/>
          <w:szCs w:val="16"/>
          <w:lang w:eastAsia="ar-SA"/>
          <w14:ligatures w14:val="none"/>
        </w:rPr>
        <w:t xml:space="preserve">* zgodnie z uchwałą Rady Gminy Braniewo z dnia 16 sierpnia 2004 r., Nr 40/IV/2004 w sprawie wyrażenia zgody na udzielanie bonifikaty przy sprzedaży lokali mieszkalnych, zmienionej uchwałą Rady Gminy Braniewo z dnia 25 maja 2012 r., Nr 3</w:t>
      </w:r>
      <w:r>
        <w:rPr>
          <w:rFonts w:ascii="Verdana" w:hAnsi="Verdana" w:eastAsia="Times New Roman" w:cs="Verdana"/>
          <w:sz w:val="16"/>
          <w:szCs w:val="16"/>
          <w:lang w:eastAsia="ar-SA"/>
          <w14:ligatures w14:val="none"/>
        </w:rPr>
        <w:t xml:space="preserve">1/VI/2012 w sprawie zmiany uchwały nr 40/IV/2004 Rady Gminy Braniewo z dnia 16 sierpnia 2004 r. w sprawie wyrażenia zgody na udzielanie bonifikaty przy sprzedaży lokali mieszkalnych bonifikata przy sprzedaży lokalu mieszkalnego na rzecz najemcy wynosi 99%.</w:t>
      </w:r>
      <w:r>
        <w:rPr>
          <w:rFonts w:ascii="Verdana" w:hAnsi="Verdana" w:eastAsia="Times New Roman" w:cs="Verdana"/>
          <w:sz w:val="16"/>
          <w:szCs w:val="16"/>
          <w:lang w:eastAsia="ar-SA"/>
          <w14:ligatures w14:val="none"/>
        </w:rPr>
      </w:r>
    </w:p>
    <w:p>
      <w:pPr>
        <w:pBdr/>
        <w:spacing w:after="0" w:line="240" w:lineRule="auto"/>
        <w:ind/>
        <w:rPr>
          <w:rFonts w:ascii="Verdana" w:hAnsi="Verdana" w:eastAsia="Times New Roman" w:cs="Verdana"/>
          <w:sz w:val="16"/>
          <w:szCs w:val="16"/>
          <w:lang w:eastAsia="ar-SA"/>
          <w14:ligatures w14:val="none"/>
        </w:rPr>
      </w:pPr>
      <w:r>
        <w:rPr>
          <w:rFonts w:ascii="Verdana" w:hAnsi="Verdana" w:eastAsia="Times New Roman" w:cs="Verdana"/>
          <w:sz w:val="16"/>
          <w:szCs w:val="16"/>
          <w:lang w:eastAsia="ar-SA"/>
          <w14:ligatures w14:val="none"/>
        </w:rPr>
      </w:r>
      <w:r>
        <w:rPr>
          <w:rFonts w:ascii="Verdana" w:hAnsi="Verdana" w:eastAsia="Times New Roman" w:cs="Verdana"/>
          <w:sz w:val="16"/>
          <w:szCs w:val="16"/>
          <w:lang w:eastAsia="ar-SA"/>
          <w14:ligatures w14:val="none"/>
        </w:rPr>
      </w:r>
    </w:p>
    <w:p>
      <w:pPr>
        <w:pBdr/>
        <w:spacing w:after="120" w:line="240" w:lineRule="auto"/>
        <w:ind w:left="-567"/>
        <w:jc w:val="both"/>
        <w:rPr>
          <w:rFonts w:ascii="Verdana" w:hAnsi="Verdana" w:eastAsia="Times New Roman" w:cs="Verdana"/>
          <w:sz w:val="16"/>
          <w:szCs w:val="16"/>
          <w:lang w:eastAsia="ar-SA"/>
          <w14:ligatures w14:val="none"/>
        </w:rPr>
      </w:pPr>
      <w:r>
        <w:rPr>
          <w:rFonts w:ascii="Verdana" w:hAnsi="Verdana" w:eastAsia="Times New Roman" w:cs="Verdana"/>
          <w:sz w:val="16"/>
          <w:szCs w:val="16"/>
          <w:lang w:eastAsia="ar-SA"/>
          <w14:ligatures w14:val="none"/>
        </w:rPr>
        <w:t xml:space="preserve">Osoby, którym przysługuje pierwszeństwo w nabyciu nieruchomości na podstawie art. 34 ust. 1 pkt. 1 i 2 ustawy z dnia 21 sierpnia 1997 r. o gospodarce nieruchomościami </w:t>
      </w:r>
      <w:r>
        <w:rPr>
          <w:rFonts w:ascii="Verdana" w:hAnsi="Verdana" w:eastAsia="Times New Roman" w:cs="Verdana"/>
          <w:i/>
          <w:iCs/>
          <w:sz w:val="16"/>
          <w:szCs w:val="16"/>
          <w:lang w:eastAsia="ar-SA"/>
          <w14:ligatures w14:val="none"/>
        </w:rPr>
        <w:t xml:space="preserve">(</w:t>
      </w:r>
      <w:r>
        <w:rPr>
          <w:rFonts w:ascii="Verdana" w:hAnsi="Verdana" w:eastAsia="Times New Roman" w:cs="Verdana"/>
          <w:i/>
          <w:iCs/>
          <w:sz w:val="16"/>
          <w:szCs w:val="16"/>
          <w:lang w:eastAsia="ar-SA"/>
          <w14:ligatures w14:val="none"/>
        </w:rPr>
        <w:t xml:space="preserve">t.j</w:t>
      </w:r>
      <w:r>
        <w:rPr>
          <w:rFonts w:ascii="Verdana" w:hAnsi="Verdana" w:eastAsia="Times New Roman" w:cs="Verdana"/>
          <w:i/>
          <w:iCs/>
          <w:sz w:val="16"/>
          <w:szCs w:val="16"/>
          <w:lang w:eastAsia="ar-SA"/>
          <w14:ligatures w14:val="none"/>
        </w:rPr>
        <w:t xml:space="preserve">. Dz. U. z 2026 r., poz. 399 )</w:t>
      </w:r>
      <w:r>
        <w:rPr>
          <w:rFonts w:ascii="Verdana" w:hAnsi="Verdana" w:eastAsia="Times New Roman" w:cs="Verdana"/>
          <w:sz w:val="16"/>
          <w:szCs w:val="16"/>
          <w:lang w:eastAsia="ar-SA"/>
          <w14:ligatures w14:val="none"/>
        </w:rPr>
        <w:t xml:space="preserve"> winny złożyć wniosek o jej nabycie w terminie 6 tygodni od daty podania wykazu do publicznej wiadomości.</w:t>
      </w:r>
      <w:r>
        <w:rPr>
          <w:rFonts w:ascii="Verdana" w:hAnsi="Verdana" w:eastAsia="Times New Roman" w:cs="Verdana"/>
          <w:sz w:val="16"/>
          <w:szCs w:val="16"/>
          <w:lang w:eastAsia="ar-SA"/>
          <w14:ligatures w14:val="none"/>
        </w:rPr>
      </w:r>
    </w:p>
    <w:p>
      <w:pPr>
        <w:pBdr/>
        <w:spacing w:after="120" w:line="240" w:lineRule="auto"/>
        <w:ind w:left="-567"/>
        <w:jc w:val="both"/>
        <w:rPr>
          <w:rFonts w:ascii="Verdana" w:hAnsi="Verdana" w:eastAsia="Times New Roman" w:cs="Verdana"/>
          <w:sz w:val="16"/>
          <w:szCs w:val="16"/>
          <w:lang w:eastAsia="ar-SA"/>
          <w14:ligatures w14:val="none"/>
        </w:rPr>
      </w:pPr>
      <w:r>
        <w:rPr>
          <w:rFonts w:ascii="Verdana" w:hAnsi="Verdana" w:eastAsia="Times New Roman" w:cs="Verdana"/>
          <w:sz w:val="16"/>
          <w:szCs w:val="16"/>
          <w:lang w:eastAsia="ar-SA"/>
          <w14:ligatures w14:val="none"/>
        </w:rPr>
        <w:t xml:space="preserve">Wykaz podaje się do publicznej wiadomości na okres 21 dni poprzez wywieszenie na tablicy ogłoszeń Urzędu Gminy Braniewo, na stronie internetowej Gminy Braniewo, pod adresem:  </w:t>
      </w:r>
      <w:hyperlink r:id="rId9" w:tooltip="http://www.gminabraniewo.pl/" w:history="1">
        <w:r>
          <w:rPr>
            <w:rFonts w:ascii="Verdana" w:hAnsi="Verdana" w:eastAsia="Times New Roman" w:cs="Verdana"/>
            <w:color w:val="000080"/>
            <w:sz w:val="16"/>
            <w:szCs w:val="16"/>
            <w:u w:val="single"/>
            <w:lang w:eastAsia="ar-SA"/>
            <w14:ligatures w14:val="none"/>
          </w:rPr>
          <w:t xml:space="preserve">http://www.gminabraniewo.pl</w:t>
        </w:r>
      </w:hyperlink>
      <w:r>
        <w:rPr>
          <w:rFonts w:ascii="Verdana" w:hAnsi="Verdana" w:eastAsia="Times New Roman" w:cs="Verdana"/>
          <w:sz w:val="16"/>
          <w:szCs w:val="16"/>
          <w:lang w:eastAsia="ar-SA"/>
          <w14:ligatures w14:val="none"/>
        </w:rPr>
        <w:t xml:space="preserve"> oraz w Biuletynie Informacji Publicznej Gminy Braniewo, pod adresem: </w:t>
      </w:r>
      <w:hyperlink r:id="rId10" w:tooltip="https://bipbraniewo.warmia.mazury.pl/" w:history="1">
        <w:r>
          <w:rPr>
            <w:rFonts w:ascii="Verdana" w:hAnsi="Verdana" w:eastAsia="Times New Roman" w:cs="Verdana"/>
            <w:color w:val="000080"/>
            <w:sz w:val="16"/>
            <w:szCs w:val="16"/>
            <w:u w:val="single"/>
            <w:lang w:eastAsia="ar-SA"/>
            <w14:ligatures w14:val="none"/>
          </w:rPr>
          <w:t xml:space="preserve">https://bipbraniewo.warmia.mazury.pl/</w:t>
        </w:r>
      </w:hyperlink>
      <w:r>
        <w:rPr>
          <w:rFonts w:ascii="Verdana" w:hAnsi="Verdana" w:eastAsia="Times New Roman" w:cs="Verdana"/>
          <w:sz w:val="16"/>
          <w:szCs w:val="16"/>
          <w:lang w:eastAsia="ar-SA"/>
          <w14:ligatures w14:val="none"/>
        </w:rPr>
        <w:t xml:space="preserve">. </w:t>
      </w:r>
      <w:r>
        <w:rPr>
          <w:rFonts w:ascii="Verdana" w:hAnsi="Verdana" w:eastAsia="Times New Roman" w:cs="Verdana"/>
          <w:sz w:val="16"/>
          <w:szCs w:val="16"/>
          <w:lang w:eastAsia="ar-SA"/>
          <w14:ligatures w14:val="none"/>
        </w:rPr>
      </w:r>
    </w:p>
    <w:p>
      <w:pPr>
        <w:pBdr/>
        <w:spacing w:after="0" w:line="240" w:lineRule="auto"/>
        <w:ind w:left="-567"/>
        <w:jc w:val="both"/>
        <w:rPr>
          <w:rFonts w:ascii="Verdana" w:hAnsi="Verdana" w:eastAsia="Times New Roman" w:cs="Verdana"/>
          <w:i/>
          <w:sz w:val="16"/>
          <w:szCs w:val="16"/>
          <w:lang w:eastAsia="ar-SA"/>
          <w14:ligatures w14:val="none"/>
        </w:rPr>
      </w:pPr>
      <w:r>
        <w:rPr>
          <w:rFonts w:ascii="Verdana" w:hAnsi="Verdana" w:eastAsia="Times New Roman" w:cs="Verdana"/>
          <w:sz w:val="16"/>
          <w:szCs w:val="16"/>
          <w:lang w:eastAsia="ar-SA"/>
          <w14:ligatures w14:val="none"/>
        </w:rPr>
        <w:t xml:space="preserve">Informację o zamieszczeniu wykazu podaje się do publicznej wiadomości w prasie lokalnej.  </w:t>
      </w:r>
      <w:r>
        <w:rPr>
          <w:rFonts w:ascii="Verdana" w:hAnsi="Verdana" w:eastAsia="Times New Roman" w:cs="Verdana"/>
          <w:i/>
          <w:sz w:val="16"/>
          <w:szCs w:val="16"/>
          <w:lang w:eastAsia="ar-SA"/>
          <w14:ligatures w14:val="none"/>
        </w:rPr>
        <w:t xml:space="preserve">Informacje: Inspektor d/s mienia komunalnego – </w:t>
      </w:r>
      <w:r>
        <w:rPr>
          <w:rFonts w:ascii="Verdana" w:hAnsi="Verdana" w:eastAsia="Times New Roman" w:cs="Verdana"/>
          <w:i/>
          <w:sz w:val="16"/>
          <w:szCs w:val="16"/>
          <w:lang w:eastAsia="ar-SA"/>
          <w14:ligatures w14:val="none"/>
        </w:rPr>
        <w:t xml:space="preserve">Renata Kozińska</w:t>
      </w:r>
      <w:r>
        <w:rPr>
          <w:rFonts w:ascii="Verdana" w:hAnsi="Verdana" w:eastAsia="Times New Roman" w:cs="Verdana"/>
          <w:i/>
          <w:sz w:val="16"/>
          <w:szCs w:val="16"/>
          <w:lang w:eastAsia="ar-SA"/>
          <w14:ligatures w14:val="none"/>
        </w:rPr>
        <w:t xml:space="preserve">, tel. 55-644-03-</w:t>
      </w:r>
      <w:r>
        <w:rPr>
          <w:rFonts w:ascii="Verdana" w:hAnsi="Verdana" w:eastAsia="Times New Roman" w:cs="Verdana"/>
          <w:i/>
          <w:sz w:val="16"/>
          <w:szCs w:val="16"/>
          <w:lang w:eastAsia="ar-SA"/>
          <w14:ligatures w14:val="none"/>
        </w:rPr>
        <w:t xml:space="preserve">18</w:t>
      </w:r>
      <w:r>
        <w:rPr>
          <w:rFonts w:ascii="Verdana" w:hAnsi="Verdana" w:eastAsia="Times New Roman" w:cs="Verdana"/>
          <w:i/>
          <w:sz w:val="16"/>
          <w:szCs w:val="16"/>
          <w:lang w:eastAsia="ar-SA"/>
          <w14:ligatures w14:val="none"/>
        </w:rPr>
        <w:t xml:space="preserve">,</w:t>
      </w:r>
      <w:r>
        <w:rPr>
          <w:rFonts w:ascii="Verdana" w:hAnsi="Verdana" w:eastAsia="Times New Roman" w:cs="Verdana"/>
          <w:i/>
          <w:sz w:val="16"/>
          <w:szCs w:val="16"/>
          <w:lang w:eastAsia="ar-SA"/>
          <w14:ligatures w14:val="none"/>
        </w:rPr>
      </w:r>
    </w:p>
    <w:p>
      <w:pPr>
        <w:pBdr/>
        <w:spacing w:after="0" w:line="240" w:lineRule="auto"/>
        <w:ind w:left="-567"/>
        <w:jc w:val="both"/>
        <w:rPr>
          <w:rFonts w:ascii="Verdana" w:hAnsi="Verdana" w:eastAsia="Times New Roman" w:cs="Verdana"/>
          <w:i/>
          <w:sz w:val="16"/>
          <w:szCs w:val="16"/>
          <w:lang w:eastAsia="ar-SA"/>
          <w14:ligatures w14:val="none"/>
        </w:rPr>
      </w:pPr>
      <w:r>
        <w:rPr>
          <w:rFonts w:ascii="Verdana" w:hAnsi="Verdana" w:eastAsia="Times New Roman" w:cs="Verdana"/>
          <w:i/>
          <w:sz w:val="16"/>
          <w:szCs w:val="16"/>
          <w:lang w:eastAsia="ar-SA"/>
          <w14:ligatures w14:val="none"/>
        </w:rPr>
        <w:t xml:space="preserve"> e-mail: nieruchomosci@gminabraniewo.pl.</w:t>
      </w:r>
      <w:r>
        <w:rPr>
          <w:rFonts w:ascii="Verdana" w:hAnsi="Verdana" w:eastAsia="Times New Roman" w:cs="Verdana"/>
          <w:i/>
          <w:sz w:val="16"/>
          <w:szCs w:val="16"/>
          <w:lang w:eastAsia="ar-SA"/>
          <w14:ligatures w14:val="none"/>
        </w:rPr>
      </w:r>
    </w:p>
    <w:p>
      <w:pPr>
        <w:pBdr/>
        <w:spacing/>
        <w:ind w:firstLine="567" w:left="-567"/>
        <w:rPr>
          <w:sz w:val="16"/>
          <w:szCs w:val="16"/>
        </w:rPr>
      </w:pPr>
      <w:r>
        <w:rPr>
          <w:sz w:val="16"/>
          <w:szCs w:val="16"/>
        </w:rPr>
      </w:r>
      <w:r>
        <w:rPr>
          <w:sz w:val="16"/>
          <w:szCs w:val="16"/>
        </w:rPr>
      </w:r>
    </w:p>
    <w:sectPr>
      <w:footnotePr/>
      <w:endnotePr/>
      <w:type w:val="nextPage"/>
      <w:pgSz w:h="11906" w:orient="landscape" w:w="16838"/>
      <w:pgMar w:top="1417" w:right="1417" w:bottom="1417" w:left="1417" w:header="708" w:footer="708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lvl w:ilvl="0">
      <w:isLgl w:val="false"/>
      <w:lvlJc w:val="left"/>
      <w:lvlText w:val=""/>
      <w:numFmt w:val="none"/>
      <w:pPr>
        <w:pBdr/>
        <w:tabs>
          <w:tab w:val="num" w:leader="none" w:pos="0"/>
        </w:tabs>
        <w:spacing/>
        <w:ind w:hanging="432" w:left="432"/>
      </w:pPr>
      <w:rPr/>
      <w:start w:val="1"/>
      <w:suff w:val="nothing"/>
    </w:lvl>
    <w:lvl w:ilvl="1">
      <w:isLgl w:val="false"/>
      <w:lvlJc w:val="left"/>
      <w:lvlText w:val=""/>
      <w:numFmt w:val="none"/>
      <w:pPr>
        <w:pBdr/>
        <w:tabs>
          <w:tab w:val="num" w:leader="none" w:pos="0"/>
        </w:tabs>
        <w:spacing/>
        <w:ind w:hanging="576" w:left="576"/>
      </w:pPr>
      <w:rPr/>
      <w:start w:val="1"/>
      <w:suff w:val="nothing"/>
    </w:lvl>
    <w:lvl w:ilvl="2">
      <w:isLgl w:val="false"/>
      <w:lvlJc w:val="left"/>
      <w:lvlText w:val=""/>
      <w:numFmt w:val="none"/>
      <w:pPr>
        <w:pBdr/>
        <w:tabs>
          <w:tab w:val="num" w:leader="none" w:pos="720"/>
        </w:tabs>
        <w:spacing/>
        <w:ind w:hanging="720" w:left="720"/>
      </w:pPr>
      <w:rPr/>
      <w:start w:val="1"/>
      <w:suff w:val="nothing"/>
    </w:lvl>
    <w:lvl w:ilvl="3">
      <w:isLgl w:val="false"/>
      <w:lvlJc w:val="left"/>
      <w:lvlText w:val=""/>
      <w:numFmt w:val="none"/>
      <w:pPr>
        <w:pBdr/>
        <w:tabs>
          <w:tab w:val="num" w:leader="none" w:pos="864"/>
        </w:tabs>
        <w:spacing/>
        <w:ind w:hanging="864" w:left="864"/>
      </w:pPr>
      <w:rPr/>
      <w:start w:val="1"/>
      <w:suff w:val="nothing"/>
    </w:lvl>
    <w:lvl w:ilvl="4">
      <w:isLgl w:val="false"/>
      <w:lvlJc w:val="left"/>
      <w:lvlText w:val=""/>
      <w:numFmt w:val="none"/>
      <w:pPr>
        <w:pBdr/>
        <w:tabs>
          <w:tab w:val="num" w:leader="none" w:pos="0"/>
        </w:tabs>
        <w:spacing/>
        <w:ind w:hanging="1008" w:left="1008"/>
      </w:pPr>
      <w:rPr/>
      <w:start w:val="1"/>
      <w:suff w:val="nothing"/>
    </w:lvl>
    <w:lvl w:ilvl="5">
      <w:isLgl w:val="false"/>
      <w:lvlJc w:val="left"/>
      <w:lvlText w:val=""/>
      <w:numFmt w:val="none"/>
      <w:pPr>
        <w:pBdr/>
        <w:tabs>
          <w:tab w:val="num" w:leader="none" w:pos="1152"/>
        </w:tabs>
        <w:spacing/>
        <w:ind w:hanging="1152" w:left="1152"/>
      </w:pPr>
      <w:rPr/>
      <w:start w:val="1"/>
      <w:suff w:val="nothing"/>
    </w:lvl>
    <w:lvl w:ilvl="6">
      <w:isLgl w:val="false"/>
      <w:lvlJc w:val="left"/>
      <w:lvlText w:val=""/>
      <w:numFmt w:val="none"/>
      <w:pPr>
        <w:pBdr/>
        <w:tabs>
          <w:tab w:val="num" w:leader="none" w:pos="1296"/>
        </w:tabs>
        <w:spacing/>
        <w:ind w:hanging="1296" w:left="1296"/>
      </w:pPr>
      <w:rPr/>
      <w:start w:val="1"/>
      <w:suff w:val="nothing"/>
    </w:lvl>
    <w:lvl w:ilvl="7">
      <w:isLgl w:val="false"/>
      <w:lvlJc w:val="left"/>
      <w:lvlText w:val=""/>
      <w:numFmt w:val="none"/>
      <w:pPr>
        <w:pBdr/>
        <w:tabs>
          <w:tab w:val="num" w:leader="none" w:pos="1440"/>
        </w:tabs>
        <w:spacing/>
        <w:ind w:hanging="1440" w:left="1440"/>
      </w:pPr>
      <w:rPr/>
      <w:start w:val="1"/>
      <w:suff w:val="nothing"/>
    </w:lvl>
    <w:lvl w:ilvl="8">
      <w:isLgl w:val="false"/>
      <w:lvlJc w:val="left"/>
      <w:lvlText w:val=""/>
      <w:numFmt w:val="none"/>
      <w:pPr>
        <w:pBdr/>
        <w:tabs>
          <w:tab w:val="num" w:leader="none" w:pos="1584"/>
        </w:tabs>
        <w:spacing/>
        <w:ind w:hanging="1584" w:left="1584"/>
      </w:pPr>
      <w:rPr/>
      <w:start w:val="1"/>
      <w:suff w:val="nothing"/>
    </w:lvl>
  </w:abstractNum>
  <w:abstractNum w:abstractNumId="1">
    <w:nsid w:val="1F635D76"/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2">
    <w:nsid w:val="302D6B53"/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3">
    <w:nsid w:val="64055549"/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4"/>
        <w:szCs w:val="24"/>
        <w:lang w:val="pl-PL" w:eastAsia="en-US" w:bidi="ar-SA"/>
        <w14:ligatures w14:val="standardContextual"/>
      </w:rPr>
    </w:rPrDefault>
    <w:pPrDefault>
      <w:pPr>
        <w:pBdr/>
        <w:spacing w:after="160" w:afterAutospacing="0" w:before="0" w:beforeAutospacing="0" w:line="278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13">
    <w:name w:val="Table Grid Light"/>
    <w:basedOn w:val="683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">
    <w:name w:val="Plain Table 1"/>
    <w:basedOn w:val="683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">
    <w:name w:val="Plain Table 2"/>
    <w:basedOn w:val="683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">
    <w:name w:val="Plain Table 3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">
    <w:name w:val="Plain Table 4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">
    <w:name w:val="Plain Table 5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">
    <w:name w:val="Grid Table 1 Light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">
    <w:name w:val="Grid Table 1 Light - Accent 1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">
    <w:name w:val="Grid Table 1 Light - Accent 2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">
    <w:name w:val="Grid Table 1 Light - Accent 3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">
    <w:name w:val="Grid Table 1 Light - Accent 4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">
    <w:name w:val="Grid Table 1 Light - Accent 5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">
    <w:name w:val="Grid Table 1 Light - Accent 6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">
    <w:name w:val="Grid Table 2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">
    <w:name w:val="Grid Table 2 - Accent 1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">
    <w:name w:val="Grid Table 2 - Accent 2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">
    <w:name w:val="Grid Table 2 - Accent 3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">
    <w:name w:val="Grid Table 2 - Accent 4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">
    <w:name w:val="Grid Table 2 - Accent 5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">
    <w:name w:val="Grid Table 2 - Accent 6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">
    <w:name w:val="Grid Table 3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">
    <w:name w:val="Grid Table 3 - Accent 1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5">
    <w:name w:val="Grid Table 3 - Accent 2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6">
    <w:name w:val="Grid Table 3 - Accent 3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7">
    <w:name w:val="Grid Table 3 - Accent 4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">
    <w:name w:val="Grid Table 3 - Accent 5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">
    <w:name w:val="Grid Table 3 - Accent 6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0">
    <w:name w:val="Grid Table 4"/>
    <w:basedOn w:val="68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1">
    <w:name w:val="Grid Table 4 - Accent 1"/>
    <w:basedOn w:val="68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ae3f3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ae3f3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2">
    <w:name w:val="Grid Table 4 - Accent 2"/>
    <w:basedOn w:val="68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3">
    <w:name w:val="Grid Table 4 - Accent 3"/>
    <w:basedOn w:val="68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4">
    <w:name w:val="Grid Table 4 - Accent 4"/>
    <w:basedOn w:val="68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5">
    <w:name w:val="Grid Table 4 - Accent 5"/>
    <w:basedOn w:val="68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6">
    <w:name w:val="Grid Table 4 - Accent 6"/>
    <w:basedOn w:val="68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7">
    <w:name w:val="Grid Table 5 Dark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8">
    <w:name w:val="Grid Table 5 Dark- Accent 1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3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9bee4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9bee4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Grid Table 5 Dark - Accent 2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6d7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Grid Table 5 Dark - Accent 3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Grid Table 5 Dark- Accent 4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Grid Table 5 Dark - Accent 5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eebf6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b4d1ec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b4d1ec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Grid Table 5 Dark - Accent 6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Grid Table 6 Colorful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6 Colorful - Accent 1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660ac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660ac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660ac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660ac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6 Colorful - Accent 2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6 Colorful - Accent 3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6 Colorful - Accent 4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6 Colorful - Accent 5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6 Colorful - Accent 6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7 Colorful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7 Colorful - Accent 1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660ac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rPr>
        <w:rFonts w:ascii="Arial" w:hAnsi="Arial"/>
        <w:color w:val="3660ac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660ac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660ac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660ac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660ac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7 Colorful - Accent 2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7 Colorful - Accent 3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16161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7 Colorful - Accent 4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7 Colorful - Accent 5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rPr>
        <w:rFonts w:ascii="Arial" w:hAnsi="Arial"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b8d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Grid Table 7 Colorful - Accent 6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List Table 1 Light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List Table 1 Light - Accent 1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List Table 1 Light - Accent 2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List Table 1 Light - Accent 3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List Table 1 Light - Accent 4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List Table 1 Light - Accent 5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List Table 1 Light - Accent 6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List Table 2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List Table 2 - Accent 1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List Table 2 - Accent 2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List Table 2 - Accent 3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List Table 2 - Accent 4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List Table 2 - Accent 5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List Table 2 - Accent 6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List Table 3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List Table 3 - Accent 1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List Table 3 - Accent 2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List Table 3 - Accent 3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List Table 3 - Accent 4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List Table 3 - Accent 5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List Table 3 - Accent 6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List Table 4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List Table 4 - Accent 1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List Table 4 - Accent 2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List Table 4 - Accent 3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List Table 4 - Accent 4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List Table 4 - Accent 5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List Table 4 - Accent 6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List Table 5 Dark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List Table 5 Dark - Accent 1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List Table 5 Dark - Accent 2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2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List Table 5 Dark - Accent 3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List Table 5 Dark - Accent 4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9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List Table 5 Dark - Accent 5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3e6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List Table 5 Dark - Accent 6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9d18f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List Table 6 Colorful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6 Colorful - Accent 1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6 Colorful - Accent 2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6 Colorful - Accent 3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6 Colorful - Accent 4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6 Colorful - Accent 5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e74b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e74b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e74b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e74b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6 Colorful - Accent 6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7 Colorful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7 Colorful - Accent 1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275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7 Colorful - Accent 2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7 Colorful - Accent 3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7 Colorful - Accent 4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7 Colorful - Accent 5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2e74b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rPr>
        <w:rFonts w:ascii="Arial" w:hAnsi="Arial"/>
        <w:color w:val="2e74b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e74b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e74b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2e74b3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e74b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e74b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st Table 7 Colorful - Accent 6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ned - Accent"/>
    <w:basedOn w:val="68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ned - Accent 1"/>
    <w:basedOn w:val="68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ned - Accent 2"/>
    <w:basedOn w:val="68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ned - Accent 3"/>
    <w:basedOn w:val="68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ned - Accent 4"/>
    <w:basedOn w:val="68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ned - Accent 5"/>
    <w:basedOn w:val="68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Lined - Accent 6"/>
    <w:basedOn w:val="68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Bordered &amp; Lined - Accent"/>
    <w:basedOn w:val="68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Bordered &amp; Lined - Accent 1"/>
    <w:basedOn w:val="68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Bordered &amp; Lined - Accent 2"/>
    <w:basedOn w:val="68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Bordered &amp; Lined - Accent 3"/>
    <w:basedOn w:val="68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Bordered &amp; Lined - Accent 4"/>
    <w:basedOn w:val="68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Bordered &amp; Lined - Accent 5"/>
    <w:basedOn w:val="68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Bordered &amp; Lined - Accent 6"/>
    <w:basedOn w:val="68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Bordered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Bordered - Accent 1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Bordered - Accent 2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Bordered - Accent 3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Bordered - Accent 4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Bordered - Accent 5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7">
    <w:name w:val="Bordered - Accent 6"/>
    <w:basedOn w:val="6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150">
    <w:name w:val="Heading 1 Char"/>
    <w:basedOn w:val="682"/>
    <w:link w:val="67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151">
    <w:name w:val="Heading 2 Char"/>
    <w:basedOn w:val="682"/>
    <w:link w:val="674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152">
    <w:name w:val="Heading 3 Char"/>
    <w:basedOn w:val="682"/>
    <w:link w:val="675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153">
    <w:name w:val="Heading 4 Char"/>
    <w:basedOn w:val="682"/>
    <w:link w:val="676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54">
    <w:name w:val="Heading 5 Char"/>
    <w:basedOn w:val="682"/>
    <w:link w:val="677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55">
    <w:name w:val="Heading 6 Char"/>
    <w:basedOn w:val="682"/>
    <w:link w:val="678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56">
    <w:name w:val="Heading 7 Char"/>
    <w:basedOn w:val="682"/>
    <w:link w:val="679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57">
    <w:name w:val="Heading 8 Char"/>
    <w:basedOn w:val="682"/>
    <w:link w:val="680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8">
    <w:name w:val="Heading 9 Char"/>
    <w:basedOn w:val="682"/>
    <w:link w:val="681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60">
    <w:name w:val="Title Char"/>
    <w:basedOn w:val="682"/>
    <w:link w:val="694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character" w:styleId="162">
    <w:name w:val="Subtitle Char"/>
    <w:basedOn w:val="682"/>
    <w:link w:val="696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164">
    <w:name w:val="Quote Char"/>
    <w:basedOn w:val="682"/>
    <w:link w:val="698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168">
    <w:name w:val="Intense Quote Char"/>
    <w:basedOn w:val="682"/>
    <w:link w:val="702"/>
    <w:uiPriority w:val="30"/>
    <w:pPr>
      <w:pBdr/>
      <w:spacing/>
      <w:ind/>
    </w:pPr>
    <w:rPr>
      <w:i/>
      <w:iCs/>
      <w:color w:val="0f4761" w:themeColor="accent1" w:themeShade="BF"/>
    </w:rPr>
  </w:style>
  <w:style w:type="paragraph" w:styleId="170">
    <w:name w:val="No Spacing"/>
    <w:basedOn w:val="672"/>
    <w:uiPriority w:val="1"/>
    <w:qFormat/>
    <w:pPr>
      <w:pBdr/>
      <w:spacing w:after="0" w:line="240" w:lineRule="auto"/>
      <w:ind/>
    </w:pPr>
  </w:style>
  <w:style w:type="character" w:styleId="171">
    <w:name w:val="Subtle Emphasis"/>
    <w:basedOn w:val="682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72">
    <w:name w:val="Emphasis"/>
    <w:basedOn w:val="682"/>
    <w:uiPriority w:val="20"/>
    <w:qFormat/>
    <w:pPr>
      <w:pBdr/>
      <w:spacing/>
      <w:ind/>
    </w:pPr>
    <w:rPr>
      <w:i/>
      <w:iCs/>
    </w:rPr>
  </w:style>
  <w:style w:type="character" w:styleId="173">
    <w:name w:val="Strong"/>
    <w:basedOn w:val="682"/>
    <w:uiPriority w:val="22"/>
    <w:qFormat/>
    <w:pPr>
      <w:pBdr/>
      <w:spacing/>
      <w:ind/>
    </w:pPr>
    <w:rPr>
      <w:b/>
      <w:bCs/>
    </w:rPr>
  </w:style>
  <w:style w:type="character" w:styleId="174">
    <w:name w:val="Subtle Reference"/>
    <w:basedOn w:val="682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75">
    <w:name w:val="Book Title"/>
    <w:basedOn w:val="682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176">
    <w:name w:val="Header"/>
    <w:basedOn w:val="672"/>
    <w:link w:val="177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7">
    <w:name w:val="Header Char"/>
    <w:basedOn w:val="682"/>
    <w:link w:val="176"/>
    <w:uiPriority w:val="99"/>
    <w:pPr>
      <w:pBdr/>
      <w:spacing/>
      <w:ind/>
    </w:pPr>
  </w:style>
  <w:style w:type="paragraph" w:styleId="178">
    <w:name w:val="Footer"/>
    <w:basedOn w:val="672"/>
    <w:link w:val="179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9">
    <w:name w:val="Footer Char"/>
    <w:basedOn w:val="682"/>
    <w:link w:val="178"/>
    <w:uiPriority w:val="99"/>
    <w:pPr>
      <w:pBdr/>
      <w:spacing/>
      <w:ind/>
    </w:pPr>
  </w:style>
  <w:style w:type="paragraph" w:styleId="180">
    <w:name w:val="Caption"/>
    <w:basedOn w:val="672"/>
    <w:next w:val="672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181">
    <w:name w:val="footnote text"/>
    <w:basedOn w:val="672"/>
    <w:link w:val="182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2">
    <w:name w:val="Footnote Text Char"/>
    <w:basedOn w:val="682"/>
    <w:link w:val="181"/>
    <w:uiPriority w:val="99"/>
    <w:semiHidden/>
    <w:pPr>
      <w:pBdr/>
      <w:spacing/>
      <w:ind/>
    </w:pPr>
    <w:rPr>
      <w:sz w:val="20"/>
      <w:szCs w:val="20"/>
    </w:rPr>
  </w:style>
  <w:style w:type="character" w:styleId="183">
    <w:name w:val="footnote reference"/>
    <w:basedOn w:val="682"/>
    <w:uiPriority w:val="99"/>
    <w:semiHidden/>
    <w:unhideWhenUsed/>
    <w:pPr>
      <w:pBdr/>
      <w:spacing/>
      <w:ind/>
    </w:pPr>
    <w:rPr>
      <w:vertAlign w:val="superscript"/>
    </w:rPr>
  </w:style>
  <w:style w:type="paragraph" w:styleId="184">
    <w:name w:val="endnote text"/>
    <w:basedOn w:val="672"/>
    <w:link w:val="185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5">
    <w:name w:val="Endnote Text Char"/>
    <w:basedOn w:val="682"/>
    <w:link w:val="184"/>
    <w:uiPriority w:val="99"/>
    <w:semiHidden/>
    <w:pPr>
      <w:pBdr/>
      <w:spacing/>
      <w:ind/>
    </w:pPr>
    <w:rPr>
      <w:sz w:val="20"/>
      <w:szCs w:val="20"/>
    </w:rPr>
  </w:style>
  <w:style w:type="character" w:styleId="186">
    <w:name w:val="endnote reference"/>
    <w:basedOn w:val="682"/>
    <w:uiPriority w:val="99"/>
    <w:semiHidden/>
    <w:unhideWhenUsed/>
    <w:pPr>
      <w:pBdr/>
      <w:spacing/>
      <w:ind/>
    </w:pPr>
    <w:rPr>
      <w:vertAlign w:val="superscript"/>
    </w:rPr>
  </w:style>
  <w:style w:type="character" w:styleId="187">
    <w:name w:val="Hyperlink"/>
    <w:basedOn w:val="682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188">
    <w:name w:val="FollowedHyperlink"/>
    <w:basedOn w:val="682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189">
    <w:name w:val="toc 1"/>
    <w:basedOn w:val="672"/>
    <w:next w:val="672"/>
    <w:uiPriority w:val="39"/>
    <w:unhideWhenUsed/>
    <w:pPr>
      <w:pBdr/>
      <w:spacing w:after="100"/>
      <w:ind/>
    </w:pPr>
  </w:style>
  <w:style w:type="paragraph" w:styleId="190">
    <w:name w:val="toc 2"/>
    <w:basedOn w:val="672"/>
    <w:next w:val="672"/>
    <w:uiPriority w:val="39"/>
    <w:unhideWhenUsed/>
    <w:pPr>
      <w:pBdr/>
      <w:spacing w:after="100"/>
      <w:ind w:left="220"/>
    </w:pPr>
  </w:style>
  <w:style w:type="paragraph" w:styleId="191">
    <w:name w:val="toc 3"/>
    <w:basedOn w:val="672"/>
    <w:next w:val="672"/>
    <w:uiPriority w:val="39"/>
    <w:unhideWhenUsed/>
    <w:pPr>
      <w:pBdr/>
      <w:spacing w:after="100"/>
      <w:ind w:left="440"/>
    </w:pPr>
  </w:style>
  <w:style w:type="paragraph" w:styleId="192">
    <w:name w:val="toc 4"/>
    <w:basedOn w:val="672"/>
    <w:next w:val="672"/>
    <w:uiPriority w:val="39"/>
    <w:unhideWhenUsed/>
    <w:pPr>
      <w:pBdr/>
      <w:spacing w:after="100"/>
      <w:ind w:left="660"/>
    </w:pPr>
  </w:style>
  <w:style w:type="paragraph" w:styleId="193">
    <w:name w:val="toc 5"/>
    <w:basedOn w:val="672"/>
    <w:next w:val="672"/>
    <w:uiPriority w:val="39"/>
    <w:unhideWhenUsed/>
    <w:pPr>
      <w:pBdr/>
      <w:spacing w:after="100"/>
      <w:ind w:left="880"/>
    </w:pPr>
  </w:style>
  <w:style w:type="paragraph" w:styleId="194">
    <w:name w:val="toc 6"/>
    <w:basedOn w:val="672"/>
    <w:next w:val="672"/>
    <w:uiPriority w:val="39"/>
    <w:unhideWhenUsed/>
    <w:pPr>
      <w:pBdr/>
      <w:spacing w:after="100"/>
      <w:ind w:left="1100"/>
    </w:pPr>
  </w:style>
  <w:style w:type="paragraph" w:styleId="195">
    <w:name w:val="toc 7"/>
    <w:basedOn w:val="672"/>
    <w:next w:val="672"/>
    <w:uiPriority w:val="39"/>
    <w:unhideWhenUsed/>
    <w:pPr>
      <w:pBdr/>
      <w:spacing w:after="100"/>
      <w:ind w:left="1320"/>
    </w:pPr>
  </w:style>
  <w:style w:type="paragraph" w:styleId="196">
    <w:name w:val="toc 8"/>
    <w:basedOn w:val="672"/>
    <w:next w:val="672"/>
    <w:uiPriority w:val="39"/>
    <w:unhideWhenUsed/>
    <w:pPr>
      <w:pBdr/>
      <w:spacing w:after="100"/>
      <w:ind w:left="1540"/>
    </w:pPr>
  </w:style>
  <w:style w:type="paragraph" w:styleId="197">
    <w:name w:val="toc 9"/>
    <w:basedOn w:val="672"/>
    <w:next w:val="672"/>
    <w:uiPriority w:val="39"/>
    <w:unhideWhenUsed/>
    <w:pPr>
      <w:pBdr/>
      <w:spacing w:after="100"/>
      <w:ind w:left="1760"/>
    </w:pPr>
  </w:style>
  <w:style w:type="paragraph" w:styleId="208">
    <w:name w:val="TOC Heading"/>
    <w:uiPriority w:val="39"/>
    <w:unhideWhenUsed/>
    <w:pPr>
      <w:pBdr/>
      <w:spacing/>
      <w:ind/>
    </w:pPr>
  </w:style>
  <w:style w:type="paragraph" w:styleId="209">
    <w:name w:val="table of figures"/>
    <w:basedOn w:val="672"/>
    <w:next w:val="672"/>
    <w:uiPriority w:val="99"/>
    <w:unhideWhenUsed/>
    <w:pPr>
      <w:pBdr/>
      <w:spacing w:after="0" w:afterAutospacing="0"/>
      <w:ind/>
    </w:pPr>
  </w:style>
  <w:style w:type="paragraph" w:styleId="672" w:default="1">
    <w:name w:val="Normal"/>
    <w:qFormat/>
    <w:pPr>
      <w:pBdr/>
      <w:spacing/>
      <w:ind/>
    </w:pPr>
  </w:style>
  <w:style w:type="paragraph" w:styleId="673">
    <w:name w:val="Heading 1"/>
    <w:basedOn w:val="672"/>
    <w:next w:val="672"/>
    <w:link w:val="685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Theme="majorHAnsi" w:hAnsiTheme="majorHAnsi" w:eastAsiaTheme="majorEastAsia" w:cstheme="majorBidi"/>
      <w:color w:val="2f5496" w:themeColor="accent1" w:themeShade="BF"/>
      <w:sz w:val="40"/>
      <w:szCs w:val="40"/>
    </w:rPr>
  </w:style>
  <w:style w:type="paragraph" w:styleId="674">
    <w:name w:val="Heading 2"/>
    <w:basedOn w:val="672"/>
    <w:next w:val="672"/>
    <w:link w:val="686"/>
    <w:uiPriority w:val="9"/>
    <w:semiHidden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paragraph" w:styleId="675">
    <w:name w:val="Heading 3"/>
    <w:basedOn w:val="672"/>
    <w:next w:val="672"/>
    <w:link w:val="687"/>
    <w:uiPriority w:val="9"/>
    <w:semiHidden/>
    <w:unhideWhenUsed/>
    <w:qFormat/>
    <w:pPr>
      <w:keepNext w:val="true"/>
      <w:keepLines w:val="true"/>
      <w:pBdr/>
      <w:spacing w:after="80" w:before="160"/>
      <w:ind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676">
    <w:name w:val="Heading 4"/>
    <w:basedOn w:val="672"/>
    <w:next w:val="672"/>
    <w:link w:val="688"/>
    <w:uiPriority w:val="9"/>
    <w:semiHidden/>
    <w:unhideWhenUsed/>
    <w:qFormat/>
    <w:pPr>
      <w:keepNext w:val="true"/>
      <w:keepLines w:val="true"/>
      <w:pBdr/>
      <w:spacing w:after="40" w:before="80"/>
      <w:ind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677">
    <w:name w:val="Heading 5"/>
    <w:basedOn w:val="672"/>
    <w:next w:val="672"/>
    <w:link w:val="689"/>
    <w:uiPriority w:val="9"/>
    <w:semiHidden/>
    <w:unhideWhenUsed/>
    <w:qFormat/>
    <w:pPr>
      <w:keepNext w:val="true"/>
      <w:keepLines w:val="true"/>
      <w:pBdr/>
      <w:spacing w:after="40" w:before="80"/>
      <w:ind/>
      <w:outlineLvl w:val="4"/>
    </w:pPr>
    <w:rPr>
      <w:rFonts w:eastAsiaTheme="majorEastAsia" w:cstheme="majorBidi"/>
      <w:color w:val="2f5496" w:themeColor="accent1" w:themeShade="BF"/>
    </w:rPr>
  </w:style>
  <w:style w:type="paragraph" w:styleId="678">
    <w:name w:val="Heading 6"/>
    <w:basedOn w:val="672"/>
    <w:next w:val="672"/>
    <w:link w:val="690"/>
    <w:uiPriority w:val="9"/>
    <w:semiHidden/>
    <w:unhideWhenUsed/>
    <w:qFormat/>
    <w:pPr>
      <w:keepNext w:val="true"/>
      <w:keepLines w:val="true"/>
      <w:pBdr/>
      <w:spacing w:after="0" w:before="40"/>
      <w:ind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679">
    <w:name w:val="Heading 7"/>
    <w:basedOn w:val="672"/>
    <w:next w:val="672"/>
    <w:link w:val="691"/>
    <w:uiPriority w:val="9"/>
    <w:semiHidden/>
    <w:unhideWhenUsed/>
    <w:qFormat/>
    <w:pPr>
      <w:keepNext w:val="true"/>
      <w:keepLines w:val="true"/>
      <w:pBdr/>
      <w:spacing w:after="0" w:before="40"/>
      <w:ind/>
      <w:outlineLvl w:val="6"/>
    </w:pPr>
    <w:rPr>
      <w:rFonts w:eastAsiaTheme="majorEastAsia" w:cstheme="majorBidi"/>
      <w:color w:val="595959" w:themeColor="text1" w:themeTint="A6"/>
    </w:rPr>
  </w:style>
  <w:style w:type="paragraph" w:styleId="680">
    <w:name w:val="Heading 8"/>
    <w:basedOn w:val="672"/>
    <w:next w:val="672"/>
    <w:link w:val="692"/>
    <w:uiPriority w:val="9"/>
    <w:semiHidden/>
    <w:unhideWhenUsed/>
    <w:qFormat/>
    <w:pPr>
      <w:keepNext w:val="true"/>
      <w:keepLines w:val="true"/>
      <w:pBdr/>
      <w:spacing w:after="0"/>
      <w:ind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681">
    <w:name w:val="Heading 9"/>
    <w:basedOn w:val="672"/>
    <w:next w:val="672"/>
    <w:link w:val="693"/>
    <w:uiPriority w:val="9"/>
    <w:semiHidden/>
    <w:unhideWhenUsed/>
    <w:qFormat/>
    <w:pPr>
      <w:keepNext w:val="true"/>
      <w:keepLines w:val="true"/>
      <w:pBdr/>
      <w:spacing w:after="0"/>
      <w:ind/>
      <w:outlineLvl w:val="8"/>
    </w:pPr>
    <w:rPr>
      <w:rFonts w:eastAsiaTheme="majorEastAsia" w:cstheme="majorBidi"/>
      <w:color w:val="272727" w:themeColor="text1" w:themeTint="D8"/>
    </w:rPr>
  </w:style>
  <w:style w:type="character" w:styleId="682" w:default="1">
    <w:name w:val="Default Paragraph Font"/>
    <w:uiPriority w:val="1"/>
    <w:semiHidden/>
    <w:unhideWhenUsed/>
    <w:pPr>
      <w:pBdr/>
      <w:spacing/>
      <w:ind/>
    </w:pPr>
  </w:style>
  <w:style w:type="table" w:styleId="683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684" w:default="1">
    <w:name w:val="No List"/>
    <w:uiPriority w:val="99"/>
    <w:semiHidden/>
    <w:unhideWhenUsed/>
    <w:pPr>
      <w:pBdr/>
      <w:spacing/>
      <w:ind/>
    </w:pPr>
  </w:style>
  <w:style w:type="character" w:styleId="685" w:customStyle="1">
    <w:name w:val="Nagłówek 1 Znak"/>
    <w:basedOn w:val="682"/>
    <w:link w:val="673"/>
    <w:uiPriority w:val="9"/>
    <w:pPr>
      <w:pBdr/>
      <w:spacing/>
      <w:ind/>
    </w:pPr>
    <w:rPr>
      <w:rFonts w:asciiTheme="majorHAnsi" w:hAnsiTheme="majorHAnsi" w:eastAsiaTheme="majorEastAsia" w:cstheme="majorBidi"/>
      <w:color w:val="2f5496" w:themeColor="accent1" w:themeShade="BF"/>
      <w:sz w:val="40"/>
      <w:szCs w:val="40"/>
    </w:rPr>
  </w:style>
  <w:style w:type="character" w:styleId="686" w:customStyle="1">
    <w:name w:val="Nagłówek 2 Znak"/>
    <w:basedOn w:val="682"/>
    <w:link w:val="674"/>
    <w:uiPriority w:val="9"/>
    <w:semiHidden/>
    <w:pPr>
      <w:pBdr/>
      <w:spacing/>
      <w:ind/>
    </w:pPr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character" w:styleId="687" w:customStyle="1">
    <w:name w:val="Nagłówek 3 Znak"/>
    <w:basedOn w:val="682"/>
    <w:link w:val="675"/>
    <w:uiPriority w:val="9"/>
    <w:semiHidden/>
    <w:pPr>
      <w:pBdr/>
      <w:spacing/>
      <w:ind/>
    </w:pPr>
    <w:rPr>
      <w:rFonts w:eastAsiaTheme="majorEastAsia" w:cstheme="majorBidi"/>
      <w:color w:val="2f5496" w:themeColor="accent1" w:themeShade="BF"/>
      <w:sz w:val="28"/>
      <w:szCs w:val="28"/>
    </w:rPr>
  </w:style>
  <w:style w:type="character" w:styleId="688" w:customStyle="1">
    <w:name w:val="Nagłówek 4 Znak"/>
    <w:basedOn w:val="682"/>
    <w:link w:val="676"/>
    <w:uiPriority w:val="9"/>
    <w:semiHidden/>
    <w:pPr>
      <w:pBdr/>
      <w:spacing/>
      <w:ind/>
    </w:pPr>
    <w:rPr>
      <w:rFonts w:eastAsiaTheme="majorEastAsia" w:cstheme="majorBidi"/>
      <w:i/>
      <w:iCs/>
      <w:color w:val="2f5496" w:themeColor="accent1" w:themeShade="BF"/>
    </w:rPr>
  </w:style>
  <w:style w:type="character" w:styleId="689" w:customStyle="1">
    <w:name w:val="Nagłówek 5 Znak"/>
    <w:basedOn w:val="682"/>
    <w:link w:val="677"/>
    <w:uiPriority w:val="9"/>
    <w:semiHidden/>
    <w:pPr>
      <w:pBdr/>
      <w:spacing/>
      <w:ind/>
    </w:pPr>
    <w:rPr>
      <w:rFonts w:eastAsiaTheme="majorEastAsia" w:cstheme="majorBidi"/>
      <w:color w:val="2f5496" w:themeColor="accent1" w:themeShade="BF"/>
    </w:rPr>
  </w:style>
  <w:style w:type="character" w:styleId="690" w:customStyle="1">
    <w:name w:val="Nagłówek 6 Znak"/>
    <w:basedOn w:val="682"/>
    <w:link w:val="678"/>
    <w:uiPriority w:val="9"/>
    <w:semiHidden/>
    <w:pPr>
      <w:pBdr/>
      <w:spacing/>
      <w:ind/>
    </w:pPr>
    <w:rPr>
      <w:rFonts w:eastAsiaTheme="majorEastAsia" w:cstheme="majorBidi"/>
      <w:i/>
      <w:iCs/>
      <w:color w:val="595959" w:themeColor="text1" w:themeTint="A6"/>
    </w:rPr>
  </w:style>
  <w:style w:type="character" w:styleId="691" w:customStyle="1">
    <w:name w:val="Nagłówek 7 Znak"/>
    <w:basedOn w:val="682"/>
    <w:link w:val="679"/>
    <w:uiPriority w:val="9"/>
    <w:semiHidden/>
    <w:pPr>
      <w:pBdr/>
      <w:spacing/>
      <w:ind/>
    </w:pPr>
    <w:rPr>
      <w:rFonts w:eastAsiaTheme="majorEastAsia" w:cstheme="majorBidi"/>
      <w:color w:val="595959" w:themeColor="text1" w:themeTint="A6"/>
    </w:rPr>
  </w:style>
  <w:style w:type="character" w:styleId="692" w:customStyle="1">
    <w:name w:val="Nagłówek 8 Znak"/>
    <w:basedOn w:val="682"/>
    <w:link w:val="680"/>
    <w:uiPriority w:val="9"/>
    <w:semiHidden/>
    <w:pPr>
      <w:pBdr/>
      <w:spacing/>
      <w:ind/>
    </w:pPr>
    <w:rPr>
      <w:rFonts w:eastAsiaTheme="majorEastAsia" w:cstheme="majorBidi"/>
      <w:i/>
      <w:iCs/>
      <w:color w:val="272727" w:themeColor="text1" w:themeTint="D8"/>
    </w:rPr>
  </w:style>
  <w:style w:type="character" w:styleId="693" w:customStyle="1">
    <w:name w:val="Nagłówek 9 Znak"/>
    <w:basedOn w:val="682"/>
    <w:link w:val="681"/>
    <w:uiPriority w:val="9"/>
    <w:semiHidden/>
    <w:pPr>
      <w:pBdr/>
      <w:spacing/>
      <w:ind/>
    </w:pPr>
    <w:rPr>
      <w:rFonts w:eastAsiaTheme="majorEastAsia" w:cstheme="majorBidi"/>
      <w:color w:val="272727" w:themeColor="text1" w:themeTint="D8"/>
    </w:rPr>
  </w:style>
  <w:style w:type="paragraph" w:styleId="694">
    <w:name w:val="Title"/>
    <w:basedOn w:val="672"/>
    <w:next w:val="672"/>
    <w:link w:val="695"/>
    <w:uiPriority w:val="10"/>
    <w:qFormat/>
    <w:pPr>
      <w:pBdr/>
      <w:spacing w:after="80" w:line="240" w:lineRule="auto"/>
      <w:ind/>
      <w:contextualSpacing w:val="true"/>
    </w:pPr>
    <w:rPr>
      <w:rFonts w:asciiTheme="majorHAnsi" w:hAnsiTheme="majorHAnsi" w:eastAsiaTheme="majorEastAsia" w:cstheme="majorBidi"/>
      <w:spacing w:val="-10"/>
      <w:sz w:val="56"/>
      <w:szCs w:val="56"/>
    </w:rPr>
  </w:style>
  <w:style w:type="character" w:styleId="695" w:customStyle="1">
    <w:name w:val="Tytuł Znak"/>
    <w:basedOn w:val="682"/>
    <w:link w:val="694"/>
    <w:uiPriority w:val="10"/>
    <w:pPr>
      <w:pBdr/>
      <w:spacing/>
      <w:ind/>
    </w:pPr>
    <w:rPr>
      <w:rFonts w:asciiTheme="majorHAnsi" w:hAnsiTheme="majorHAnsi" w:eastAsiaTheme="majorEastAsia" w:cstheme="majorBidi"/>
      <w:spacing w:val="-10"/>
      <w:sz w:val="56"/>
      <w:szCs w:val="56"/>
    </w:rPr>
  </w:style>
  <w:style w:type="paragraph" w:styleId="696">
    <w:name w:val="Subtitle"/>
    <w:basedOn w:val="672"/>
    <w:next w:val="672"/>
    <w:link w:val="697"/>
    <w:uiPriority w:val="11"/>
    <w:qFormat/>
    <w:pPr>
      <w:numPr>
        <w:ilvl w:val="1"/>
      </w:numPr>
      <w:pBdr/>
      <w:spacing/>
      <w:ind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697" w:customStyle="1">
    <w:name w:val="Podtytuł Znak"/>
    <w:basedOn w:val="682"/>
    <w:link w:val="696"/>
    <w:uiPriority w:val="11"/>
    <w:pPr>
      <w:pBdr/>
      <w:spacing/>
      <w:ind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698">
    <w:name w:val="Quote"/>
    <w:basedOn w:val="672"/>
    <w:next w:val="672"/>
    <w:link w:val="699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699" w:customStyle="1">
    <w:name w:val="Cytat Znak"/>
    <w:basedOn w:val="682"/>
    <w:link w:val="698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700">
    <w:name w:val="List Paragraph"/>
    <w:basedOn w:val="672"/>
    <w:uiPriority w:val="34"/>
    <w:qFormat/>
    <w:pPr>
      <w:pBdr/>
      <w:spacing/>
      <w:ind w:left="720"/>
      <w:contextualSpacing w:val="true"/>
    </w:pPr>
  </w:style>
  <w:style w:type="character" w:styleId="701">
    <w:name w:val="Intense Emphasis"/>
    <w:basedOn w:val="682"/>
    <w:uiPriority w:val="21"/>
    <w:qFormat/>
    <w:pPr>
      <w:pBdr/>
      <w:spacing/>
      <w:ind/>
    </w:pPr>
    <w:rPr>
      <w:i/>
      <w:iCs/>
      <w:color w:val="2f5496" w:themeColor="accent1" w:themeShade="BF"/>
    </w:rPr>
  </w:style>
  <w:style w:type="paragraph" w:styleId="702">
    <w:name w:val="Intense Quote"/>
    <w:basedOn w:val="672"/>
    <w:next w:val="672"/>
    <w:link w:val="703"/>
    <w:uiPriority w:val="30"/>
    <w:qFormat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after="360" w:before="360"/>
      <w:ind w:right="864" w:left="864"/>
      <w:jc w:val="center"/>
    </w:pPr>
    <w:rPr>
      <w:i/>
      <w:iCs/>
      <w:color w:val="2f5496" w:themeColor="accent1" w:themeShade="BF"/>
    </w:rPr>
  </w:style>
  <w:style w:type="character" w:styleId="703" w:customStyle="1">
    <w:name w:val="Cytat intensywny Znak"/>
    <w:basedOn w:val="682"/>
    <w:link w:val="702"/>
    <w:uiPriority w:val="30"/>
    <w:pPr>
      <w:pBdr/>
      <w:spacing/>
      <w:ind/>
    </w:pPr>
    <w:rPr>
      <w:i/>
      <w:iCs/>
      <w:color w:val="2f5496" w:themeColor="accent1" w:themeShade="BF"/>
    </w:rPr>
  </w:style>
  <w:style w:type="character" w:styleId="704">
    <w:name w:val="Intense Reference"/>
    <w:basedOn w:val="682"/>
    <w:uiPriority w:val="32"/>
    <w:qFormat/>
    <w:pPr>
      <w:pBdr/>
      <w:spacing/>
      <w:ind/>
    </w:pPr>
    <w:rPr>
      <w:b/>
      <w:bCs/>
      <w:smallCaps/>
      <w:color w:val="2f5496" w:themeColor="accent1" w:themeShade="BF"/>
      <w:spacing w:val="5"/>
    </w:rPr>
  </w:style>
  <w:style w:type="table" w:styleId="705">
    <w:name w:val="Table Grid"/>
    <w:basedOn w:val="683"/>
    <w:uiPriority w:val="39"/>
    <w:pPr>
      <w:pBdr/>
      <w:spacing w:after="0" w:line="240" w:lineRule="auto"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706" w:customStyle="1">
    <w:name w:val="Tekst podstawowy 21"/>
    <w:basedOn w:val="672"/>
    <w:pPr>
      <w:pBdr/>
      <w:spacing w:after="0" w:line="240" w:lineRule="auto"/>
      <w:ind/>
    </w:pPr>
    <w:rPr>
      <w:rFonts w:ascii="Times New Roman" w:hAnsi="Times New Roman" w:eastAsia="Times New Roman" w:cs="Times New Roman"/>
      <w:szCs w:val="20"/>
      <w:lang w:eastAsia="ar-SA"/>
      <w14:ligatures w14:val="none"/>
    </w:rPr>
  </w:style>
  <w:style w:type="character" w:styleId="707">
    <w:name w:val="Placeholder Text"/>
    <w:basedOn w:val="682"/>
    <w:uiPriority w:val="99"/>
    <w:semiHidden/>
    <w:pPr>
      <w:pBdr/>
      <w:spacing/>
      <w:ind/>
    </w:pPr>
    <w:rPr>
      <w:color w:val="666666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yperlink" Target="http://www.gminabraniewo.pl/" TargetMode="External"/><Relationship Id="rId10" Type="http://schemas.openxmlformats.org/officeDocument/2006/relationships/hyperlink" Target="https://bipbraniewo.warmia.mazury.pl/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Pakiet 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ONLYOFFICE/9.3.1.8</Application>
  <DocSecurity>0</DocSecurity>
  <ScaleCrop>0</ScaleCrop>
  <HeadingPairs>
    <vt:vector size="0" baseType="variant"/>
  </HeadingPairs>
  <TitlesOfParts>
    <vt:vector size="0" baseType="lpstr"/>
  </TitlesOfParts>
  <Company/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Kozińska Renata</dc:creator>
  <cp:keywords/>
  <dc:description/>
  <cp:revision>3</cp:revision>
  <dcterms:created xsi:type="dcterms:W3CDTF">2025-12-22T08:15:00Z</dcterms:created>
  <dcterms:modified xsi:type="dcterms:W3CDTF">2026-05-20T07:19:45Z</dcterms:modified>
</cp:coreProperties>
</file>