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8F773" w14:textId="134BED34" w:rsidR="00027A48" w:rsidRPr="00655B18" w:rsidRDefault="00655B18" w:rsidP="0034221F">
      <w:pPr>
        <w:pStyle w:val="Nagwek4"/>
      </w:pPr>
      <w:r w:rsidRPr="00655B18">
        <w:rPr>
          <w:noProof/>
        </w:rPr>
        <w:drawing>
          <wp:anchor distT="0" distB="0" distL="114300" distR="114300" simplePos="0" relativeHeight="251658240" behindDoc="1" locked="0" layoutInCell="1" allowOverlap="1" wp14:anchorId="4B3CC6BD" wp14:editId="53230CEE">
            <wp:simplePos x="0" y="0"/>
            <wp:positionH relativeFrom="margin">
              <wp:align>center</wp:align>
            </wp:positionH>
            <wp:positionV relativeFrom="paragraph">
              <wp:posOffset>0</wp:posOffset>
            </wp:positionV>
            <wp:extent cx="1584960" cy="1491615"/>
            <wp:effectExtent l="0" t="0" r="0" b="0"/>
            <wp:wrapTight wrapText="bothSides">
              <wp:wrapPolygon edited="0">
                <wp:start x="0" y="0"/>
                <wp:lineTo x="0" y="21241"/>
                <wp:lineTo x="21288" y="21241"/>
                <wp:lineTo x="21288"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8">
                      <a:extLst>
                        <a:ext uri="{28A0092B-C50C-407E-A947-70E740481C1C}">
                          <a14:useLocalDpi xmlns:a14="http://schemas.microsoft.com/office/drawing/2010/main" val="0"/>
                        </a:ext>
                      </a:extLst>
                    </a:blip>
                    <a:stretch>
                      <a:fillRect/>
                    </a:stretch>
                  </pic:blipFill>
                  <pic:spPr>
                    <a:xfrm>
                      <a:off x="0" y="0"/>
                      <a:ext cx="1584960" cy="1491615"/>
                    </a:xfrm>
                    <a:prstGeom prst="rect">
                      <a:avLst/>
                    </a:prstGeom>
                  </pic:spPr>
                </pic:pic>
              </a:graphicData>
            </a:graphic>
            <wp14:sizeRelH relativeFrom="margin">
              <wp14:pctWidth>0</wp14:pctWidth>
            </wp14:sizeRelH>
            <wp14:sizeRelV relativeFrom="margin">
              <wp14:pctHeight>0</wp14:pctHeight>
            </wp14:sizeRelV>
          </wp:anchor>
        </w:drawing>
      </w:r>
    </w:p>
    <w:p w14:paraId="3AC8A8CD" w14:textId="77777777" w:rsidR="00F97C47" w:rsidRPr="00655B18" w:rsidRDefault="00F97C47"/>
    <w:p w14:paraId="16889117" w14:textId="776FB3A6" w:rsidR="00F97C47" w:rsidRPr="00655B18" w:rsidRDefault="00F97C47"/>
    <w:p w14:paraId="2CB9C074" w14:textId="77777777" w:rsidR="00F97C47" w:rsidRPr="00655B18" w:rsidRDefault="00F97C47"/>
    <w:p w14:paraId="719EC854" w14:textId="77777777" w:rsidR="00F97C47" w:rsidRPr="00655B18" w:rsidRDefault="00F97C47"/>
    <w:p w14:paraId="08C0A7B3" w14:textId="77777777" w:rsidR="00F97C47" w:rsidRPr="00655B18" w:rsidRDefault="00F97C47"/>
    <w:p w14:paraId="49ADDBC6" w14:textId="77777777" w:rsidR="00655B18" w:rsidRPr="00655B18" w:rsidRDefault="00655B18" w:rsidP="00F97C47">
      <w:pPr>
        <w:jc w:val="center"/>
        <w:rPr>
          <w:b/>
          <w:bCs/>
          <w:sz w:val="48"/>
          <w:szCs w:val="48"/>
        </w:rPr>
      </w:pPr>
    </w:p>
    <w:p w14:paraId="0CF330C0" w14:textId="02B3E03B" w:rsidR="00F97C47" w:rsidRPr="00655B18" w:rsidRDefault="00F97C47" w:rsidP="00F97C47">
      <w:pPr>
        <w:jc w:val="center"/>
        <w:rPr>
          <w:b/>
          <w:bCs/>
          <w:sz w:val="48"/>
          <w:szCs w:val="48"/>
        </w:rPr>
      </w:pPr>
      <w:r w:rsidRPr="00655B18">
        <w:rPr>
          <w:b/>
          <w:bCs/>
          <w:sz w:val="48"/>
          <w:szCs w:val="48"/>
        </w:rPr>
        <w:t>Lokalny Plan</w:t>
      </w:r>
      <w:r w:rsidR="00434177" w:rsidRPr="00655B18">
        <w:rPr>
          <w:b/>
          <w:bCs/>
          <w:sz w:val="48"/>
          <w:szCs w:val="48"/>
        </w:rPr>
        <w:t xml:space="preserve"> </w:t>
      </w:r>
      <w:proofErr w:type="spellStart"/>
      <w:r w:rsidRPr="00655B18">
        <w:rPr>
          <w:b/>
          <w:bCs/>
          <w:sz w:val="48"/>
          <w:szCs w:val="48"/>
        </w:rPr>
        <w:t>Deinstytucjonalizacji</w:t>
      </w:r>
      <w:proofErr w:type="spellEnd"/>
      <w:r w:rsidR="00454488" w:rsidRPr="00655B18">
        <w:rPr>
          <w:b/>
          <w:bCs/>
          <w:sz w:val="48"/>
          <w:szCs w:val="48"/>
        </w:rPr>
        <w:t xml:space="preserve"> </w:t>
      </w:r>
      <w:r w:rsidR="00434177" w:rsidRPr="00655B18">
        <w:rPr>
          <w:b/>
          <w:bCs/>
          <w:sz w:val="48"/>
          <w:szCs w:val="48"/>
        </w:rPr>
        <w:t>Usług Społecznych</w:t>
      </w:r>
      <w:r w:rsidR="000D5AE4" w:rsidRPr="00655B18">
        <w:rPr>
          <w:b/>
          <w:bCs/>
          <w:sz w:val="48"/>
          <w:szCs w:val="48"/>
        </w:rPr>
        <w:t xml:space="preserve"> w Gminie </w:t>
      </w:r>
      <w:r w:rsidR="00655B18" w:rsidRPr="00655B18">
        <w:rPr>
          <w:b/>
          <w:bCs/>
          <w:sz w:val="48"/>
          <w:szCs w:val="48"/>
        </w:rPr>
        <w:t>Braniew</w:t>
      </w:r>
      <w:r w:rsidR="00456745" w:rsidRPr="00655B18">
        <w:rPr>
          <w:b/>
          <w:bCs/>
          <w:sz w:val="48"/>
          <w:szCs w:val="48"/>
        </w:rPr>
        <w:t>o</w:t>
      </w:r>
      <w:r w:rsidR="00434177" w:rsidRPr="00655B18">
        <w:rPr>
          <w:b/>
          <w:bCs/>
          <w:sz w:val="48"/>
          <w:szCs w:val="48"/>
        </w:rPr>
        <w:t xml:space="preserve"> </w:t>
      </w:r>
      <w:r w:rsidR="00E40AF7" w:rsidRPr="00655B18">
        <w:rPr>
          <w:b/>
          <w:bCs/>
          <w:sz w:val="48"/>
          <w:szCs w:val="48"/>
        </w:rPr>
        <w:br/>
      </w:r>
      <w:r w:rsidR="002E7F20" w:rsidRPr="00655B18">
        <w:rPr>
          <w:b/>
          <w:bCs/>
          <w:sz w:val="48"/>
          <w:szCs w:val="48"/>
        </w:rPr>
        <w:t>na lata 202</w:t>
      </w:r>
      <w:r w:rsidR="00E40AF7" w:rsidRPr="00655B18">
        <w:rPr>
          <w:b/>
          <w:bCs/>
          <w:sz w:val="48"/>
          <w:szCs w:val="48"/>
        </w:rPr>
        <w:t>6</w:t>
      </w:r>
      <w:r w:rsidR="002E7F20" w:rsidRPr="00655B18">
        <w:rPr>
          <w:b/>
          <w:bCs/>
          <w:sz w:val="48"/>
          <w:szCs w:val="48"/>
        </w:rPr>
        <w:t>-20</w:t>
      </w:r>
      <w:r w:rsidR="000B2DB1" w:rsidRPr="00655B18">
        <w:rPr>
          <w:b/>
          <w:bCs/>
          <w:sz w:val="48"/>
          <w:szCs w:val="48"/>
        </w:rPr>
        <w:t>30</w:t>
      </w:r>
    </w:p>
    <w:p w14:paraId="6D5CD343" w14:textId="497262D2" w:rsidR="00F97C47" w:rsidRPr="00655B18" w:rsidRDefault="00F97C47" w:rsidP="00F97C47">
      <w:pPr>
        <w:jc w:val="center"/>
        <w:rPr>
          <w:sz w:val="48"/>
          <w:szCs w:val="48"/>
        </w:rPr>
      </w:pPr>
    </w:p>
    <w:p w14:paraId="50F0DBD3" w14:textId="7DAD7D73" w:rsidR="00F97C47" w:rsidRPr="00655B18" w:rsidRDefault="00F97C47" w:rsidP="00832B69">
      <w:pPr>
        <w:jc w:val="center"/>
        <w:rPr>
          <w:sz w:val="48"/>
          <w:szCs w:val="48"/>
        </w:rPr>
      </w:pPr>
    </w:p>
    <w:p w14:paraId="5C71121A" w14:textId="033629C5" w:rsidR="00F97C47" w:rsidRPr="00655B18" w:rsidRDefault="00F97C47" w:rsidP="00F97C47">
      <w:pPr>
        <w:jc w:val="center"/>
        <w:rPr>
          <w:sz w:val="36"/>
          <w:szCs w:val="36"/>
        </w:rPr>
      </w:pPr>
    </w:p>
    <w:p w14:paraId="6544BF06" w14:textId="77777777" w:rsidR="00F97C47" w:rsidRPr="00655B18" w:rsidRDefault="00F97C47" w:rsidP="00F97C47">
      <w:pPr>
        <w:jc w:val="center"/>
        <w:rPr>
          <w:sz w:val="48"/>
          <w:szCs w:val="48"/>
        </w:rPr>
      </w:pPr>
    </w:p>
    <w:p w14:paraId="3F5DFEEB" w14:textId="77777777" w:rsidR="00F97C47" w:rsidRPr="00655B18" w:rsidRDefault="00F97C47" w:rsidP="00F97C47">
      <w:pPr>
        <w:jc w:val="center"/>
        <w:rPr>
          <w:sz w:val="48"/>
          <w:szCs w:val="48"/>
        </w:rPr>
      </w:pPr>
    </w:p>
    <w:p w14:paraId="53587838" w14:textId="77777777" w:rsidR="00F97C47" w:rsidRPr="00655B18" w:rsidRDefault="00F97C47" w:rsidP="00F97C47">
      <w:pPr>
        <w:jc w:val="center"/>
        <w:rPr>
          <w:sz w:val="48"/>
          <w:szCs w:val="48"/>
        </w:rPr>
      </w:pPr>
    </w:p>
    <w:p w14:paraId="60E58811" w14:textId="77777777" w:rsidR="00F97C47" w:rsidRPr="00655B18" w:rsidRDefault="00F97C47" w:rsidP="00F97C47">
      <w:pPr>
        <w:jc w:val="center"/>
        <w:rPr>
          <w:sz w:val="48"/>
          <w:szCs w:val="48"/>
        </w:rPr>
      </w:pPr>
    </w:p>
    <w:p w14:paraId="27706690" w14:textId="77777777" w:rsidR="00155A0A" w:rsidRPr="00655B18" w:rsidRDefault="00155A0A" w:rsidP="000D5AE4">
      <w:pPr>
        <w:rPr>
          <w:b/>
          <w:bCs/>
          <w:sz w:val="20"/>
          <w:szCs w:val="20"/>
        </w:rPr>
      </w:pPr>
    </w:p>
    <w:p w14:paraId="38AF1142" w14:textId="77777777" w:rsidR="00456745" w:rsidRPr="00655B18" w:rsidRDefault="00456745" w:rsidP="000D5AE4">
      <w:pPr>
        <w:rPr>
          <w:b/>
          <w:bCs/>
          <w:sz w:val="20"/>
          <w:szCs w:val="20"/>
        </w:rPr>
      </w:pPr>
    </w:p>
    <w:p w14:paraId="397EDB6C" w14:textId="77777777" w:rsidR="00655B18" w:rsidRPr="00655B18" w:rsidRDefault="00655B18" w:rsidP="000D5AE4">
      <w:pPr>
        <w:rPr>
          <w:b/>
          <w:bCs/>
          <w:sz w:val="20"/>
          <w:szCs w:val="20"/>
        </w:rPr>
      </w:pPr>
    </w:p>
    <w:p w14:paraId="731E7AE2" w14:textId="77777777" w:rsidR="00655B18" w:rsidRPr="00655B18" w:rsidRDefault="00655B18" w:rsidP="000D5AE4">
      <w:pPr>
        <w:rPr>
          <w:b/>
          <w:bCs/>
          <w:sz w:val="20"/>
          <w:szCs w:val="20"/>
        </w:rPr>
      </w:pPr>
    </w:p>
    <w:p w14:paraId="0154D9F3" w14:textId="77777777" w:rsidR="00655B18" w:rsidRPr="00655B18" w:rsidRDefault="00655B18" w:rsidP="000D5AE4">
      <w:pPr>
        <w:rPr>
          <w:b/>
          <w:bCs/>
          <w:sz w:val="20"/>
          <w:szCs w:val="20"/>
        </w:rPr>
      </w:pPr>
    </w:p>
    <w:p w14:paraId="72F82D79" w14:textId="454AF3EE" w:rsidR="002A2A74" w:rsidRPr="00655B18" w:rsidRDefault="00655B18" w:rsidP="00832B69">
      <w:pPr>
        <w:jc w:val="center"/>
        <w:rPr>
          <w:b/>
          <w:bCs/>
          <w:sz w:val="32"/>
          <w:szCs w:val="32"/>
        </w:rPr>
      </w:pPr>
      <w:r w:rsidRPr="00655B18">
        <w:rPr>
          <w:b/>
          <w:bCs/>
          <w:sz w:val="32"/>
          <w:szCs w:val="32"/>
        </w:rPr>
        <w:t xml:space="preserve">Braniewo </w:t>
      </w:r>
      <w:r w:rsidR="00F06D59" w:rsidRPr="00655B18">
        <w:rPr>
          <w:b/>
          <w:bCs/>
          <w:sz w:val="32"/>
          <w:szCs w:val="32"/>
        </w:rPr>
        <w:t>202</w:t>
      </w:r>
      <w:r w:rsidRPr="00655B18">
        <w:rPr>
          <w:b/>
          <w:bCs/>
          <w:sz w:val="32"/>
          <w:szCs w:val="32"/>
        </w:rPr>
        <w:t>6</w:t>
      </w:r>
    </w:p>
    <w:sdt>
      <w:sdtPr>
        <w:rPr>
          <w:rFonts w:asciiTheme="minorHAnsi" w:eastAsiaTheme="minorHAnsi" w:hAnsiTheme="minorHAnsi" w:cstheme="minorBidi"/>
          <w:b w:val="0"/>
          <w:color w:val="auto"/>
          <w:kern w:val="2"/>
          <w:sz w:val="24"/>
          <w:szCs w:val="22"/>
          <w:highlight w:val="yellow"/>
          <w:lang w:eastAsia="en-US"/>
          <w14:ligatures w14:val="standardContextual"/>
        </w:rPr>
        <w:id w:val="-858890248"/>
        <w:docPartObj>
          <w:docPartGallery w:val="Table of Contents"/>
          <w:docPartUnique/>
        </w:docPartObj>
      </w:sdtPr>
      <w:sdtEndPr>
        <w:rPr>
          <w:bCs/>
        </w:rPr>
      </w:sdtEndPr>
      <w:sdtContent>
        <w:p w14:paraId="4B3096C1" w14:textId="3E6B99B7" w:rsidR="002A2A74" w:rsidRPr="004D4C84" w:rsidRDefault="002A2A74">
          <w:pPr>
            <w:pStyle w:val="Nagwekspisutreci"/>
          </w:pPr>
          <w:r w:rsidRPr="004D4C84">
            <w:t>Spis treści</w:t>
          </w:r>
        </w:p>
        <w:p w14:paraId="22161B4E" w14:textId="7C5B7930" w:rsidR="00E63642" w:rsidRDefault="002A2A74">
          <w:pPr>
            <w:pStyle w:val="Spistreci1"/>
            <w:tabs>
              <w:tab w:val="right" w:leader="dot" w:pos="9062"/>
            </w:tabs>
            <w:rPr>
              <w:rFonts w:eastAsiaTheme="minorEastAsia"/>
              <w:noProof/>
              <w:szCs w:val="24"/>
              <w:lang w:eastAsia="pl-PL"/>
            </w:rPr>
          </w:pPr>
          <w:r w:rsidRPr="00655B18">
            <w:rPr>
              <w:highlight w:val="yellow"/>
            </w:rPr>
            <w:fldChar w:fldCharType="begin"/>
          </w:r>
          <w:r w:rsidRPr="00655B18">
            <w:rPr>
              <w:highlight w:val="yellow"/>
            </w:rPr>
            <w:instrText xml:space="preserve"> TOC \o "1-3" \h \z \u </w:instrText>
          </w:r>
          <w:r w:rsidRPr="00655B18">
            <w:rPr>
              <w:highlight w:val="yellow"/>
            </w:rPr>
            <w:fldChar w:fldCharType="separate"/>
          </w:r>
          <w:hyperlink w:anchor="_Toc226230118" w:history="1">
            <w:r w:rsidR="00E63642" w:rsidRPr="000867E3">
              <w:rPr>
                <w:rStyle w:val="Hipercze"/>
                <w:noProof/>
              </w:rPr>
              <w:t>Wprowadzenie</w:t>
            </w:r>
            <w:r w:rsidR="00E63642">
              <w:rPr>
                <w:noProof/>
                <w:webHidden/>
              </w:rPr>
              <w:tab/>
            </w:r>
            <w:r w:rsidR="00E63642">
              <w:rPr>
                <w:noProof/>
                <w:webHidden/>
              </w:rPr>
              <w:fldChar w:fldCharType="begin"/>
            </w:r>
            <w:r w:rsidR="00E63642">
              <w:rPr>
                <w:noProof/>
                <w:webHidden/>
              </w:rPr>
              <w:instrText xml:space="preserve"> PAGEREF _Toc226230118 \h </w:instrText>
            </w:r>
            <w:r w:rsidR="00E63642">
              <w:rPr>
                <w:noProof/>
                <w:webHidden/>
              </w:rPr>
            </w:r>
            <w:r w:rsidR="00E63642">
              <w:rPr>
                <w:noProof/>
                <w:webHidden/>
              </w:rPr>
              <w:fldChar w:fldCharType="separate"/>
            </w:r>
            <w:r w:rsidR="0034221F">
              <w:rPr>
                <w:noProof/>
                <w:webHidden/>
              </w:rPr>
              <w:t>3</w:t>
            </w:r>
            <w:r w:rsidR="00E63642">
              <w:rPr>
                <w:noProof/>
                <w:webHidden/>
              </w:rPr>
              <w:fldChar w:fldCharType="end"/>
            </w:r>
          </w:hyperlink>
        </w:p>
        <w:p w14:paraId="45225295" w14:textId="1AB7DDA2" w:rsidR="00E63642" w:rsidRDefault="00E63642">
          <w:pPr>
            <w:pStyle w:val="Spistreci1"/>
            <w:tabs>
              <w:tab w:val="right" w:leader="dot" w:pos="9062"/>
            </w:tabs>
            <w:rPr>
              <w:rFonts w:eastAsiaTheme="minorEastAsia"/>
              <w:noProof/>
              <w:szCs w:val="24"/>
              <w:lang w:eastAsia="pl-PL"/>
            </w:rPr>
          </w:pPr>
          <w:hyperlink w:anchor="_Toc226230119" w:history="1">
            <w:r w:rsidRPr="000867E3">
              <w:rPr>
                <w:rStyle w:val="Hipercze"/>
                <w:noProof/>
              </w:rPr>
              <w:t>1. Kontekst strategiczny i programowy</w:t>
            </w:r>
            <w:r>
              <w:rPr>
                <w:noProof/>
                <w:webHidden/>
              </w:rPr>
              <w:tab/>
            </w:r>
            <w:r>
              <w:rPr>
                <w:noProof/>
                <w:webHidden/>
              </w:rPr>
              <w:fldChar w:fldCharType="begin"/>
            </w:r>
            <w:r>
              <w:rPr>
                <w:noProof/>
                <w:webHidden/>
              </w:rPr>
              <w:instrText xml:space="preserve"> PAGEREF _Toc226230119 \h </w:instrText>
            </w:r>
            <w:r>
              <w:rPr>
                <w:noProof/>
                <w:webHidden/>
              </w:rPr>
            </w:r>
            <w:r>
              <w:rPr>
                <w:noProof/>
                <w:webHidden/>
              </w:rPr>
              <w:fldChar w:fldCharType="separate"/>
            </w:r>
            <w:r w:rsidR="0034221F">
              <w:rPr>
                <w:noProof/>
                <w:webHidden/>
              </w:rPr>
              <w:t>5</w:t>
            </w:r>
            <w:r>
              <w:rPr>
                <w:noProof/>
                <w:webHidden/>
              </w:rPr>
              <w:fldChar w:fldCharType="end"/>
            </w:r>
          </w:hyperlink>
        </w:p>
        <w:p w14:paraId="50C6F066" w14:textId="10B0D91D" w:rsidR="00E63642" w:rsidRDefault="00E63642">
          <w:pPr>
            <w:pStyle w:val="Spistreci1"/>
            <w:tabs>
              <w:tab w:val="right" w:leader="dot" w:pos="9062"/>
            </w:tabs>
            <w:rPr>
              <w:rFonts w:eastAsiaTheme="minorEastAsia"/>
              <w:noProof/>
              <w:szCs w:val="24"/>
              <w:lang w:eastAsia="pl-PL"/>
            </w:rPr>
          </w:pPr>
          <w:hyperlink w:anchor="_Toc226230120" w:history="1">
            <w:r w:rsidRPr="000867E3">
              <w:rPr>
                <w:rStyle w:val="Hipercze"/>
                <w:noProof/>
              </w:rPr>
              <w:t>2. Diagnoza obszaru rozwoju usług społecznych w świetle danych</w:t>
            </w:r>
            <w:r>
              <w:rPr>
                <w:noProof/>
                <w:webHidden/>
              </w:rPr>
              <w:tab/>
            </w:r>
            <w:r>
              <w:rPr>
                <w:noProof/>
                <w:webHidden/>
              </w:rPr>
              <w:fldChar w:fldCharType="begin"/>
            </w:r>
            <w:r>
              <w:rPr>
                <w:noProof/>
                <w:webHidden/>
              </w:rPr>
              <w:instrText xml:space="preserve"> PAGEREF _Toc226230120 \h </w:instrText>
            </w:r>
            <w:r>
              <w:rPr>
                <w:noProof/>
                <w:webHidden/>
              </w:rPr>
            </w:r>
            <w:r>
              <w:rPr>
                <w:noProof/>
                <w:webHidden/>
              </w:rPr>
              <w:fldChar w:fldCharType="separate"/>
            </w:r>
            <w:r w:rsidR="0034221F">
              <w:rPr>
                <w:noProof/>
                <w:webHidden/>
              </w:rPr>
              <w:t>9</w:t>
            </w:r>
            <w:r>
              <w:rPr>
                <w:noProof/>
                <w:webHidden/>
              </w:rPr>
              <w:fldChar w:fldCharType="end"/>
            </w:r>
          </w:hyperlink>
        </w:p>
        <w:p w14:paraId="7B0163D3" w14:textId="09BCE5C6" w:rsidR="00E63642" w:rsidRDefault="00E63642">
          <w:pPr>
            <w:pStyle w:val="Spistreci2"/>
            <w:tabs>
              <w:tab w:val="right" w:leader="dot" w:pos="9062"/>
            </w:tabs>
            <w:rPr>
              <w:rFonts w:eastAsiaTheme="minorEastAsia"/>
              <w:noProof/>
              <w:szCs w:val="24"/>
              <w:lang w:eastAsia="pl-PL"/>
            </w:rPr>
          </w:pPr>
          <w:hyperlink w:anchor="_Toc226230121" w:history="1">
            <w:r w:rsidRPr="000867E3">
              <w:rPr>
                <w:rStyle w:val="Hipercze"/>
                <w:noProof/>
              </w:rPr>
              <w:t>2.1. Ogólna sytuacja społeczna gminy</w:t>
            </w:r>
            <w:r>
              <w:rPr>
                <w:noProof/>
                <w:webHidden/>
              </w:rPr>
              <w:tab/>
            </w:r>
            <w:r>
              <w:rPr>
                <w:noProof/>
                <w:webHidden/>
              </w:rPr>
              <w:fldChar w:fldCharType="begin"/>
            </w:r>
            <w:r>
              <w:rPr>
                <w:noProof/>
                <w:webHidden/>
              </w:rPr>
              <w:instrText xml:space="preserve"> PAGEREF _Toc226230121 \h </w:instrText>
            </w:r>
            <w:r>
              <w:rPr>
                <w:noProof/>
                <w:webHidden/>
              </w:rPr>
            </w:r>
            <w:r>
              <w:rPr>
                <w:noProof/>
                <w:webHidden/>
              </w:rPr>
              <w:fldChar w:fldCharType="separate"/>
            </w:r>
            <w:r w:rsidR="0034221F">
              <w:rPr>
                <w:noProof/>
                <w:webHidden/>
              </w:rPr>
              <w:t>9</w:t>
            </w:r>
            <w:r>
              <w:rPr>
                <w:noProof/>
                <w:webHidden/>
              </w:rPr>
              <w:fldChar w:fldCharType="end"/>
            </w:r>
          </w:hyperlink>
        </w:p>
        <w:p w14:paraId="7F5F8FA2" w14:textId="3AD3223F" w:rsidR="00E63642" w:rsidRDefault="00E63642">
          <w:pPr>
            <w:pStyle w:val="Spistreci2"/>
            <w:tabs>
              <w:tab w:val="right" w:leader="dot" w:pos="9062"/>
            </w:tabs>
            <w:rPr>
              <w:rFonts w:eastAsiaTheme="minorEastAsia"/>
              <w:noProof/>
              <w:szCs w:val="24"/>
              <w:lang w:eastAsia="pl-PL"/>
            </w:rPr>
          </w:pPr>
          <w:hyperlink w:anchor="_Toc226230122" w:history="1">
            <w:r w:rsidRPr="000867E3">
              <w:rPr>
                <w:rStyle w:val="Hipercze"/>
                <w:noProof/>
              </w:rPr>
              <w:t>2.2. Usługi społeczne w kontekście wybranych grup</w:t>
            </w:r>
            <w:r>
              <w:rPr>
                <w:noProof/>
                <w:webHidden/>
              </w:rPr>
              <w:tab/>
            </w:r>
            <w:r>
              <w:rPr>
                <w:noProof/>
                <w:webHidden/>
              </w:rPr>
              <w:fldChar w:fldCharType="begin"/>
            </w:r>
            <w:r>
              <w:rPr>
                <w:noProof/>
                <w:webHidden/>
              </w:rPr>
              <w:instrText xml:space="preserve"> PAGEREF _Toc226230122 \h </w:instrText>
            </w:r>
            <w:r>
              <w:rPr>
                <w:noProof/>
                <w:webHidden/>
              </w:rPr>
            </w:r>
            <w:r>
              <w:rPr>
                <w:noProof/>
                <w:webHidden/>
              </w:rPr>
              <w:fldChar w:fldCharType="separate"/>
            </w:r>
            <w:r w:rsidR="0034221F">
              <w:rPr>
                <w:noProof/>
                <w:webHidden/>
              </w:rPr>
              <w:t>12</w:t>
            </w:r>
            <w:r>
              <w:rPr>
                <w:noProof/>
                <w:webHidden/>
              </w:rPr>
              <w:fldChar w:fldCharType="end"/>
            </w:r>
          </w:hyperlink>
        </w:p>
        <w:p w14:paraId="10162EF8" w14:textId="2B7FAEE3" w:rsidR="00E63642" w:rsidRDefault="00E63642">
          <w:pPr>
            <w:pStyle w:val="Spistreci3"/>
            <w:tabs>
              <w:tab w:val="right" w:leader="dot" w:pos="9062"/>
            </w:tabs>
            <w:rPr>
              <w:rFonts w:eastAsiaTheme="minorEastAsia"/>
              <w:noProof/>
              <w:szCs w:val="24"/>
              <w:lang w:eastAsia="pl-PL"/>
            </w:rPr>
          </w:pPr>
          <w:hyperlink w:anchor="_Toc226230123" w:history="1">
            <w:r w:rsidRPr="000867E3">
              <w:rPr>
                <w:rStyle w:val="Hipercze"/>
                <w:noProof/>
              </w:rPr>
              <w:t>2.2.1. Rodzina i dzieci</w:t>
            </w:r>
            <w:r>
              <w:rPr>
                <w:noProof/>
                <w:webHidden/>
              </w:rPr>
              <w:tab/>
            </w:r>
            <w:r>
              <w:rPr>
                <w:noProof/>
                <w:webHidden/>
              </w:rPr>
              <w:fldChar w:fldCharType="begin"/>
            </w:r>
            <w:r>
              <w:rPr>
                <w:noProof/>
                <w:webHidden/>
              </w:rPr>
              <w:instrText xml:space="preserve"> PAGEREF _Toc226230123 \h </w:instrText>
            </w:r>
            <w:r>
              <w:rPr>
                <w:noProof/>
                <w:webHidden/>
              </w:rPr>
            </w:r>
            <w:r>
              <w:rPr>
                <w:noProof/>
                <w:webHidden/>
              </w:rPr>
              <w:fldChar w:fldCharType="separate"/>
            </w:r>
            <w:r w:rsidR="0034221F">
              <w:rPr>
                <w:noProof/>
                <w:webHidden/>
              </w:rPr>
              <w:t>12</w:t>
            </w:r>
            <w:r>
              <w:rPr>
                <w:noProof/>
                <w:webHidden/>
              </w:rPr>
              <w:fldChar w:fldCharType="end"/>
            </w:r>
          </w:hyperlink>
        </w:p>
        <w:p w14:paraId="3E148FF9" w14:textId="2A5BE1F2" w:rsidR="00E63642" w:rsidRDefault="00E63642">
          <w:pPr>
            <w:pStyle w:val="Spistreci3"/>
            <w:tabs>
              <w:tab w:val="right" w:leader="dot" w:pos="9062"/>
            </w:tabs>
            <w:rPr>
              <w:rFonts w:eastAsiaTheme="minorEastAsia"/>
              <w:noProof/>
              <w:szCs w:val="24"/>
              <w:lang w:eastAsia="pl-PL"/>
            </w:rPr>
          </w:pPr>
          <w:hyperlink w:anchor="_Toc226230124" w:history="1">
            <w:r w:rsidRPr="000867E3">
              <w:rPr>
                <w:rStyle w:val="Hipercze"/>
                <w:noProof/>
              </w:rPr>
              <w:t>2.2.2. Osoby starsze</w:t>
            </w:r>
            <w:r>
              <w:rPr>
                <w:noProof/>
                <w:webHidden/>
              </w:rPr>
              <w:tab/>
            </w:r>
            <w:r>
              <w:rPr>
                <w:noProof/>
                <w:webHidden/>
              </w:rPr>
              <w:fldChar w:fldCharType="begin"/>
            </w:r>
            <w:r>
              <w:rPr>
                <w:noProof/>
                <w:webHidden/>
              </w:rPr>
              <w:instrText xml:space="preserve"> PAGEREF _Toc226230124 \h </w:instrText>
            </w:r>
            <w:r>
              <w:rPr>
                <w:noProof/>
                <w:webHidden/>
              </w:rPr>
            </w:r>
            <w:r>
              <w:rPr>
                <w:noProof/>
                <w:webHidden/>
              </w:rPr>
              <w:fldChar w:fldCharType="separate"/>
            </w:r>
            <w:r w:rsidR="0034221F">
              <w:rPr>
                <w:noProof/>
                <w:webHidden/>
              </w:rPr>
              <w:t>14</w:t>
            </w:r>
            <w:r>
              <w:rPr>
                <w:noProof/>
                <w:webHidden/>
              </w:rPr>
              <w:fldChar w:fldCharType="end"/>
            </w:r>
          </w:hyperlink>
        </w:p>
        <w:p w14:paraId="35E41FEB" w14:textId="37E9E554" w:rsidR="00E63642" w:rsidRDefault="00E63642">
          <w:pPr>
            <w:pStyle w:val="Spistreci3"/>
            <w:tabs>
              <w:tab w:val="right" w:leader="dot" w:pos="9062"/>
            </w:tabs>
            <w:rPr>
              <w:rFonts w:eastAsiaTheme="minorEastAsia"/>
              <w:noProof/>
              <w:szCs w:val="24"/>
              <w:lang w:eastAsia="pl-PL"/>
            </w:rPr>
          </w:pPr>
          <w:hyperlink w:anchor="_Toc226230125" w:history="1">
            <w:r w:rsidRPr="000867E3">
              <w:rPr>
                <w:rStyle w:val="Hipercze"/>
                <w:rFonts w:eastAsia="Calibri"/>
                <w:noProof/>
              </w:rPr>
              <w:t>2.2.3. Osoby z niepełnosprawnościami</w:t>
            </w:r>
            <w:r>
              <w:rPr>
                <w:noProof/>
                <w:webHidden/>
              </w:rPr>
              <w:tab/>
            </w:r>
            <w:r>
              <w:rPr>
                <w:noProof/>
                <w:webHidden/>
              </w:rPr>
              <w:fldChar w:fldCharType="begin"/>
            </w:r>
            <w:r>
              <w:rPr>
                <w:noProof/>
                <w:webHidden/>
              </w:rPr>
              <w:instrText xml:space="preserve"> PAGEREF _Toc226230125 \h </w:instrText>
            </w:r>
            <w:r>
              <w:rPr>
                <w:noProof/>
                <w:webHidden/>
              </w:rPr>
            </w:r>
            <w:r>
              <w:rPr>
                <w:noProof/>
                <w:webHidden/>
              </w:rPr>
              <w:fldChar w:fldCharType="separate"/>
            </w:r>
            <w:r w:rsidR="0034221F">
              <w:rPr>
                <w:noProof/>
                <w:webHidden/>
              </w:rPr>
              <w:t>15</w:t>
            </w:r>
            <w:r>
              <w:rPr>
                <w:noProof/>
                <w:webHidden/>
              </w:rPr>
              <w:fldChar w:fldCharType="end"/>
            </w:r>
          </w:hyperlink>
        </w:p>
        <w:p w14:paraId="0BA959C2" w14:textId="2694956D" w:rsidR="00E63642" w:rsidRDefault="00E63642">
          <w:pPr>
            <w:pStyle w:val="Spistreci3"/>
            <w:tabs>
              <w:tab w:val="right" w:leader="dot" w:pos="9062"/>
            </w:tabs>
            <w:rPr>
              <w:rFonts w:eastAsiaTheme="minorEastAsia"/>
              <w:noProof/>
              <w:szCs w:val="24"/>
              <w:lang w:eastAsia="pl-PL"/>
            </w:rPr>
          </w:pPr>
          <w:hyperlink w:anchor="_Toc226230126" w:history="1">
            <w:r w:rsidRPr="000867E3">
              <w:rPr>
                <w:rStyle w:val="Hipercze"/>
                <w:noProof/>
              </w:rPr>
              <w:t>2.2.4. Osoby z zaburzeniami psychicznymi oraz w kryzysie zdrowia psychicznego</w:t>
            </w:r>
            <w:r>
              <w:rPr>
                <w:noProof/>
                <w:webHidden/>
              </w:rPr>
              <w:tab/>
            </w:r>
            <w:r>
              <w:rPr>
                <w:noProof/>
                <w:webHidden/>
              </w:rPr>
              <w:fldChar w:fldCharType="begin"/>
            </w:r>
            <w:r>
              <w:rPr>
                <w:noProof/>
                <w:webHidden/>
              </w:rPr>
              <w:instrText xml:space="preserve"> PAGEREF _Toc226230126 \h </w:instrText>
            </w:r>
            <w:r>
              <w:rPr>
                <w:noProof/>
                <w:webHidden/>
              </w:rPr>
            </w:r>
            <w:r>
              <w:rPr>
                <w:noProof/>
                <w:webHidden/>
              </w:rPr>
              <w:fldChar w:fldCharType="separate"/>
            </w:r>
            <w:r w:rsidR="0034221F">
              <w:rPr>
                <w:noProof/>
                <w:webHidden/>
              </w:rPr>
              <w:t>16</w:t>
            </w:r>
            <w:r>
              <w:rPr>
                <w:noProof/>
                <w:webHidden/>
              </w:rPr>
              <w:fldChar w:fldCharType="end"/>
            </w:r>
          </w:hyperlink>
        </w:p>
        <w:p w14:paraId="7AE523B7" w14:textId="6F450269" w:rsidR="00E63642" w:rsidRDefault="00E63642">
          <w:pPr>
            <w:pStyle w:val="Spistreci3"/>
            <w:tabs>
              <w:tab w:val="right" w:leader="dot" w:pos="9062"/>
            </w:tabs>
            <w:rPr>
              <w:rFonts w:eastAsiaTheme="minorEastAsia"/>
              <w:noProof/>
              <w:szCs w:val="24"/>
              <w:lang w:eastAsia="pl-PL"/>
            </w:rPr>
          </w:pPr>
          <w:hyperlink w:anchor="_Toc226230127" w:history="1">
            <w:r w:rsidRPr="000867E3">
              <w:rPr>
                <w:rStyle w:val="Hipercze"/>
                <w:noProof/>
              </w:rPr>
              <w:t>2.2.5. Osoby w kryzysie bezdomności</w:t>
            </w:r>
            <w:r>
              <w:rPr>
                <w:noProof/>
                <w:webHidden/>
              </w:rPr>
              <w:tab/>
            </w:r>
            <w:r>
              <w:rPr>
                <w:noProof/>
                <w:webHidden/>
              </w:rPr>
              <w:fldChar w:fldCharType="begin"/>
            </w:r>
            <w:r>
              <w:rPr>
                <w:noProof/>
                <w:webHidden/>
              </w:rPr>
              <w:instrText xml:space="preserve"> PAGEREF _Toc226230127 \h </w:instrText>
            </w:r>
            <w:r>
              <w:rPr>
                <w:noProof/>
                <w:webHidden/>
              </w:rPr>
            </w:r>
            <w:r>
              <w:rPr>
                <w:noProof/>
                <w:webHidden/>
              </w:rPr>
              <w:fldChar w:fldCharType="separate"/>
            </w:r>
            <w:r w:rsidR="0034221F">
              <w:rPr>
                <w:noProof/>
                <w:webHidden/>
              </w:rPr>
              <w:t>17</w:t>
            </w:r>
            <w:r>
              <w:rPr>
                <w:noProof/>
                <w:webHidden/>
              </w:rPr>
              <w:fldChar w:fldCharType="end"/>
            </w:r>
          </w:hyperlink>
        </w:p>
        <w:p w14:paraId="4398252E" w14:textId="05ED0827" w:rsidR="00E63642" w:rsidRDefault="00E63642">
          <w:pPr>
            <w:pStyle w:val="Spistreci1"/>
            <w:tabs>
              <w:tab w:val="right" w:leader="dot" w:pos="9062"/>
            </w:tabs>
            <w:rPr>
              <w:rFonts w:eastAsiaTheme="minorEastAsia"/>
              <w:noProof/>
              <w:szCs w:val="24"/>
              <w:lang w:eastAsia="pl-PL"/>
            </w:rPr>
          </w:pPr>
          <w:hyperlink w:anchor="_Toc226230128" w:history="1">
            <w:r w:rsidRPr="000867E3">
              <w:rPr>
                <w:rStyle w:val="Hipercze"/>
                <w:noProof/>
              </w:rPr>
              <w:t>3. Zasoby lokalnego systemu usług społecznych</w:t>
            </w:r>
            <w:r>
              <w:rPr>
                <w:noProof/>
                <w:webHidden/>
              </w:rPr>
              <w:tab/>
            </w:r>
            <w:r>
              <w:rPr>
                <w:noProof/>
                <w:webHidden/>
              </w:rPr>
              <w:fldChar w:fldCharType="begin"/>
            </w:r>
            <w:r>
              <w:rPr>
                <w:noProof/>
                <w:webHidden/>
              </w:rPr>
              <w:instrText xml:space="preserve"> PAGEREF _Toc226230128 \h </w:instrText>
            </w:r>
            <w:r>
              <w:rPr>
                <w:noProof/>
                <w:webHidden/>
              </w:rPr>
            </w:r>
            <w:r>
              <w:rPr>
                <w:noProof/>
                <w:webHidden/>
              </w:rPr>
              <w:fldChar w:fldCharType="separate"/>
            </w:r>
            <w:r w:rsidR="0034221F">
              <w:rPr>
                <w:noProof/>
                <w:webHidden/>
              </w:rPr>
              <w:t>19</w:t>
            </w:r>
            <w:r>
              <w:rPr>
                <w:noProof/>
                <w:webHidden/>
              </w:rPr>
              <w:fldChar w:fldCharType="end"/>
            </w:r>
          </w:hyperlink>
        </w:p>
        <w:p w14:paraId="3ED73FBC" w14:textId="4EE379FC" w:rsidR="00E63642" w:rsidRDefault="00E63642">
          <w:pPr>
            <w:pStyle w:val="Spistreci1"/>
            <w:tabs>
              <w:tab w:val="right" w:leader="dot" w:pos="9062"/>
            </w:tabs>
            <w:rPr>
              <w:rFonts w:eastAsiaTheme="minorEastAsia"/>
              <w:noProof/>
              <w:szCs w:val="24"/>
              <w:lang w:eastAsia="pl-PL"/>
            </w:rPr>
          </w:pPr>
          <w:hyperlink w:anchor="_Toc226230129" w:history="1">
            <w:r w:rsidRPr="000867E3">
              <w:rPr>
                <w:rStyle w:val="Hipercze"/>
                <w:noProof/>
              </w:rPr>
              <w:t>4. Cele i obszary interwencji</w:t>
            </w:r>
            <w:r>
              <w:rPr>
                <w:noProof/>
                <w:webHidden/>
              </w:rPr>
              <w:tab/>
            </w:r>
            <w:r>
              <w:rPr>
                <w:noProof/>
                <w:webHidden/>
              </w:rPr>
              <w:fldChar w:fldCharType="begin"/>
            </w:r>
            <w:r>
              <w:rPr>
                <w:noProof/>
                <w:webHidden/>
              </w:rPr>
              <w:instrText xml:space="preserve"> PAGEREF _Toc226230129 \h </w:instrText>
            </w:r>
            <w:r>
              <w:rPr>
                <w:noProof/>
                <w:webHidden/>
              </w:rPr>
            </w:r>
            <w:r>
              <w:rPr>
                <w:noProof/>
                <w:webHidden/>
              </w:rPr>
              <w:fldChar w:fldCharType="separate"/>
            </w:r>
            <w:r w:rsidR="0034221F">
              <w:rPr>
                <w:noProof/>
                <w:webHidden/>
              </w:rPr>
              <w:t>23</w:t>
            </w:r>
            <w:r>
              <w:rPr>
                <w:noProof/>
                <w:webHidden/>
              </w:rPr>
              <w:fldChar w:fldCharType="end"/>
            </w:r>
          </w:hyperlink>
        </w:p>
        <w:p w14:paraId="62B4E9F5" w14:textId="28626A23" w:rsidR="00E63642" w:rsidRDefault="00E63642">
          <w:pPr>
            <w:pStyle w:val="Spistreci2"/>
            <w:tabs>
              <w:tab w:val="right" w:leader="dot" w:pos="9062"/>
            </w:tabs>
            <w:rPr>
              <w:rFonts w:eastAsiaTheme="minorEastAsia"/>
              <w:noProof/>
              <w:szCs w:val="24"/>
              <w:lang w:eastAsia="pl-PL"/>
            </w:rPr>
          </w:pPr>
          <w:hyperlink w:anchor="_Toc226230130" w:history="1">
            <w:r w:rsidRPr="000867E3">
              <w:rPr>
                <w:rStyle w:val="Hipercze"/>
                <w:noProof/>
              </w:rPr>
              <w:t>4.1. Rodziny z dziećmi</w:t>
            </w:r>
            <w:r>
              <w:rPr>
                <w:noProof/>
                <w:webHidden/>
              </w:rPr>
              <w:tab/>
            </w:r>
            <w:r>
              <w:rPr>
                <w:noProof/>
                <w:webHidden/>
              </w:rPr>
              <w:fldChar w:fldCharType="begin"/>
            </w:r>
            <w:r>
              <w:rPr>
                <w:noProof/>
                <w:webHidden/>
              </w:rPr>
              <w:instrText xml:space="preserve"> PAGEREF _Toc226230130 \h </w:instrText>
            </w:r>
            <w:r>
              <w:rPr>
                <w:noProof/>
                <w:webHidden/>
              </w:rPr>
            </w:r>
            <w:r>
              <w:rPr>
                <w:noProof/>
                <w:webHidden/>
              </w:rPr>
              <w:fldChar w:fldCharType="separate"/>
            </w:r>
            <w:r w:rsidR="0034221F">
              <w:rPr>
                <w:noProof/>
                <w:webHidden/>
              </w:rPr>
              <w:t>24</w:t>
            </w:r>
            <w:r>
              <w:rPr>
                <w:noProof/>
                <w:webHidden/>
              </w:rPr>
              <w:fldChar w:fldCharType="end"/>
            </w:r>
          </w:hyperlink>
        </w:p>
        <w:p w14:paraId="518053F7" w14:textId="12679B4C" w:rsidR="00E63642" w:rsidRDefault="00E63642">
          <w:pPr>
            <w:pStyle w:val="Spistreci2"/>
            <w:tabs>
              <w:tab w:val="right" w:leader="dot" w:pos="9062"/>
            </w:tabs>
            <w:rPr>
              <w:rFonts w:eastAsiaTheme="minorEastAsia"/>
              <w:noProof/>
              <w:szCs w:val="24"/>
              <w:lang w:eastAsia="pl-PL"/>
            </w:rPr>
          </w:pPr>
          <w:hyperlink w:anchor="_Toc226230131" w:history="1">
            <w:r w:rsidRPr="000867E3">
              <w:rPr>
                <w:rStyle w:val="Hipercze"/>
                <w:noProof/>
              </w:rPr>
              <w:t>4.2. Osoby starsze</w:t>
            </w:r>
            <w:r>
              <w:rPr>
                <w:noProof/>
                <w:webHidden/>
              </w:rPr>
              <w:tab/>
            </w:r>
            <w:r>
              <w:rPr>
                <w:noProof/>
                <w:webHidden/>
              </w:rPr>
              <w:fldChar w:fldCharType="begin"/>
            </w:r>
            <w:r>
              <w:rPr>
                <w:noProof/>
                <w:webHidden/>
              </w:rPr>
              <w:instrText xml:space="preserve"> PAGEREF _Toc226230131 \h </w:instrText>
            </w:r>
            <w:r>
              <w:rPr>
                <w:noProof/>
                <w:webHidden/>
              </w:rPr>
            </w:r>
            <w:r>
              <w:rPr>
                <w:noProof/>
                <w:webHidden/>
              </w:rPr>
              <w:fldChar w:fldCharType="separate"/>
            </w:r>
            <w:r w:rsidR="0034221F">
              <w:rPr>
                <w:noProof/>
                <w:webHidden/>
              </w:rPr>
              <w:t>25</w:t>
            </w:r>
            <w:r>
              <w:rPr>
                <w:noProof/>
                <w:webHidden/>
              </w:rPr>
              <w:fldChar w:fldCharType="end"/>
            </w:r>
          </w:hyperlink>
        </w:p>
        <w:p w14:paraId="4321FD27" w14:textId="1DC8573C" w:rsidR="00E63642" w:rsidRDefault="00E63642">
          <w:pPr>
            <w:pStyle w:val="Spistreci2"/>
            <w:tabs>
              <w:tab w:val="right" w:leader="dot" w:pos="9062"/>
            </w:tabs>
            <w:rPr>
              <w:rFonts w:eastAsiaTheme="minorEastAsia"/>
              <w:noProof/>
              <w:szCs w:val="24"/>
              <w:lang w:eastAsia="pl-PL"/>
            </w:rPr>
          </w:pPr>
          <w:hyperlink w:anchor="_Toc226230132" w:history="1">
            <w:r w:rsidRPr="000867E3">
              <w:rPr>
                <w:rStyle w:val="Hipercze"/>
                <w:noProof/>
              </w:rPr>
              <w:t>4.3. Osoby z niepełnosprawnościami</w:t>
            </w:r>
            <w:r>
              <w:rPr>
                <w:noProof/>
                <w:webHidden/>
              </w:rPr>
              <w:tab/>
            </w:r>
            <w:r>
              <w:rPr>
                <w:noProof/>
                <w:webHidden/>
              </w:rPr>
              <w:fldChar w:fldCharType="begin"/>
            </w:r>
            <w:r>
              <w:rPr>
                <w:noProof/>
                <w:webHidden/>
              </w:rPr>
              <w:instrText xml:space="preserve"> PAGEREF _Toc226230132 \h </w:instrText>
            </w:r>
            <w:r>
              <w:rPr>
                <w:noProof/>
                <w:webHidden/>
              </w:rPr>
            </w:r>
            <w:r>
              <w:rPr>
                <w:noProof/>
                <w:webHidden/>
              </w:rPr>
              <w:fldChar w:fldCharType="separate"/>
            </w:r>
            <w:r w:rsidR="0034221F">
              <w:rPr>
                <w:noProof/>
                <w:webHidden/>
              </w:rPr>
              <w:t>26</w:t>
            </w:r>
            <w:r>
              <w:rPr>
                <w:noProof/>
                <w:webHidden/>
              </w:rPr>
              <w:fldChar w:fldCharType="end"/>
            </w:r>
          </w:hyperlink>
        </w:p>
        <w:p w14:paraId="09F99385" w14:textId="5DDCEA11" w:rsidR="00E63642" w:rsidRDefault="00E63642">
          <w:pPr>
            <w:pStyle w:val="Spistreci2"/>
            <w:tabs>
              <w:tab w:val="right" w:leader="dot" w:pos="9062"/>
            </w:tabs>
            <w:rPr>
              <w:rFonts w:eastAsiaTheme="minorEastAsia"/>
              <w:noProof/>
              <w:szCs w:val="24"/>
              <w:lang w:eastAsia="pl-PL"/>
            </w:rPr>
          </w:pPr>
          <w:hyperlink w:anchor="_Toc226230133" w:history="1">
            <w:r w:rsidRPr="000867E3">
              <w:rPr>
                <w:rStyle w:val="Hipercze"/>
                <w:noProof/>
              </w:rPr>
              <w:t>4.4. Osoby z zaburzeniami psychicznymi oraz w kryzysie zdrowia psychicznego</w:t>
            </w:r>
            <w:r>
              <w:rPr>
                <w:noProof/>
                <w:webHidden/>
              </w:rPr>
              <w:tab/>
            </w:r>
            <w:r>
              <w:rPr>
                <w:noProof/>
                <w:webHidden/>
              </w:rPr>
              <w:fldChar w:fldCharType="begin"/>
            </w:r>
            <w:r>
              <w:rPr>
                <w:noProof/>
                <w:webHidden/>
              </w:rPr>
              <w:instrText xml:space="preserve"> PAGEREF _Toc226230133 \h </w:instrText>
            </w:r>
            <w:r>
              <w:rPr>
                <w:noProof/>
                <w:webHidden/>
              </w:rPr>
            </w:r>
            <w:r>
              <w:rPr>
                <w:noProof/>
                <w:webHidden/>
              </w:rPr>
              <w:fldChar w:fldCharType="separate"/>
            </w:r>
            <w:r w:rsidR="0034221F">
              <w:rPr>
                <w:noProof/>
                <w:webHidden/>
              </w:rPr>
              <w:t>27</w:t>
            </w:r>
            <w:r>
              <w:rPr>
                <w:noProof/>
                <w:webHidden/>
              </w:rPr>
              <w:fldChar w:fldCharType="end"/>
            </w:r>
          </w:hyperlink>
        </w:p>
        <w:p w14:paraId="469CFA55" w14:textId="1ABCEA98" w:rsidR="00E63642" w:rsidRDefault="00E63642">
          <w:pPr>
            <w:pStyle w:val="Spistreci2"/>
            <w:tabs>
              <w:tab w:val="right" w:leader="dot" w:pos="9062"/>
            </w:tabs>
            <w:rPr>
              <w:rFonts w:eastAsiaTheme="minorEastAsia"/>
              <w:noProof/>
              <w:szCs w:val="24"/>
              <w:lang w:eastAsia="pl-PL"/>
            </w:rPr>
          </w:pPr>
          <w:hyperlink w:anchor="_Toc226230134" w:history="1">
            <w:r w:rsidRPr="000867E3">
              <w:rPr>
                <w:rStyle w:val="Hipercze"/>
                <w:noProof/>
              </w:rPr>
              <w:t>4.5. Osoby w kryzysie bezdomności i zagrożone bezdomnością</w:t>
            </w:r>
            <w:r>
              <w:rPr>
                <w:noProof/>
                <w:webHidden/>
              </w:rPr>
              <w:tab/>
            </w:r>
            <w:r>
              <w:rPr>
                <w:noProof/>
                <w:webHidden/>
              </w:rPr>
              <w:fldChar w:fldCharType="begin"/>
            </w:r>
            <w:r>
              <w:rPr>
                <w:noProof/>
                <w:webHidden/>
              </w:rPr>
              <w:instrText xml:space="preserve"> PAGEREF _Toc226230134 \h </w:instrText>
            </w:r>
            <w:r>
              <w:rPr>
                <w:noProof/>
                <w:webHidden/>
              </w:rPr>
            </w:r>
            <w:r>
              <w:rPr>
                <w:noProof/>
                <w:webHidden/>
              </w:rPr>
              <w:fldChar w:fldCharType="separate"/>
            </w:r>
            <w:r w:rsidR="0034221F">
              <w:rPr>
                <w:noProof/>
                <w:webHidden/>
              </w:rPr>
              <w:t>28</w:t>
            </w:r>
            <w:r>
              <w:rPr>
                <w:noProof/>
                <w:webHidden/>
              </w:rPr>
              <w:fldChar w:fldCharType="end"/>
            </w:r>
          </w:hyperlink>
        </w:p>
        <w:p w14:paraId="0F3C5E62" w14:textId="47A71110" w:rsidR="00E63642" w:rsidRDefault="00E63642">
          <w:pPr>
            <w:pStyle w:val="Spistreci1"/>
            <w:tabs>
              <w:tab w:val="right" w:leader="dot" w:pos="9062"/>
            </w:tabs>
            <w:rPr>
              <w:rFonts w:eastAsiaTheme="minorEastAsia"/>
              <w:noProof/>
              <w:szCs w:val="24"/>
              <w:lang w:eastAsia="pl-PL"/>
            </w:rPr>
          </w:pPr>
          <w:hyperlink w:anchor="_Toc226230135" w:history="1">
            <w:r w:rsidRPr="000867E3">
              <w:rPr>
                <w:rStyle w:val="Hipercze"/>
                <w:noProof/>
              </w:rPr>
              <w:t>5. Monitoring</w:t>
            </w:r>
            <w:r>
              <w:rPr>
                <w:noProof/>
                <w:webHidden/>
              </w:rPr>
              <w:tab/>
            </w:r>
            <w:r>
              <w:rPr>
                <w:noProof/>
                <w:webHidden/>
              </w:rPr>
              <w:fldChar w:fldCharType="begin"/>
            </w:r>
            <w:r>
              <w:rPr>
                <w:noProof/>
                <w:webHidden/>
              </w:rPr>
              <w:instrText xml:space="preserve"> PAGEREF _Toc226230135 \h </w:instrText>
            </w:r>
            <w:r>
              <w:rPr>
                <w:noProof/>
                <w:webHidden/>
              </w:rPr>
            </w:r>
            <w:r>
              <w:rPr>
                <w:noProof/>
                <w:webHidden/>
              </w:rPr>
              <w:fldChar w:fldCharType="separate"/>
            </w:r>
            <w:r w:rsidR="0034221F">
              <w:rPr>
                <w:noProof/>
                <w:webHidden/>
              </w:rPr>
              <w:t>29</w:t>
            </w:r>
            <w:r>
              <w:rPr>
                <w:noProof/>
                <w:webHidden/>
              </w:rPr>
              <w:fldChar w:fldCharType="end"/>
            </w:r>
          </w:hyperlink>
        </w:p>
        <w:p w14:paraId="22144EBE" w14:textId="19FD7E5D" w:rsidR="002A2A74" w:rsidRPr="00655B18" w:rsidRDefault="002A2A74">
          <w:pPr>
            <w:rPr>
              <w:highlight w:val="yellow"/>
            </w:rPr>
          </w:pPr>
          <w:r w:rsidRPr="00655B18">
            <w:rPr>
              <w:b/>
              <w:bCs/>
              <w:highlight w:val="yellow"/>
            </w:rPr>
            <w:fldChar w:fldCharType="end"/>
          </w:r>
        </w:p>
      </w:sdtContent>
    </w:sdt>
    <w:p w14:paraId="47BAF8DB" w14:textId="77777777" w:rsidR="002A2A74" w:rsidRPr="00655B18" w:rsidRDefault="002A2A74" w:rsidP="002A2A74">
      <w:pPr>
        <w:rPr>
          <w:highlight w:val="yellow"/>
        </w:rPr>
      </w:pPr>
    </w:p>
    <w:p w14:paraId="487AC7D2" w14:textId="77777777" w:rsidR="002A2A74" w:rsidRPr="00655B18" w:rsidRDefault="002A2A74" w:rsidP="002A2A74">
      <w:pPr>
        <w:rPr>
          <w:highlight w:val="yellow"/>
        </w:rPr>
      </w:pPr>
    </w:p>
    <w:p w14:paraId="15A5C148" w14:textId="77777777" w:rsidR="002A2A74" w:rsidRPr="00655B18" w:rsidRDefault="002A2A74" w:rsidP="002A2A74">
      <w:pPr>
        <w:rPr>
          <w:highlight w:val="yellow"/>
        </w:rPr>
      </w:pPr>
    </w:p>
    <w:p w14:paraId="4FF0A716" w14:textId="77777777" w:rsidR="002A2A74" w:rsidRPr="00655B18" w:rsidRDefault="002A2A74" w:rsidP="002A2A74">
      <w:pPr>
        <w:rPr>
          <w:highlight w:val="yellow"/>
        </w:rPr>
      </w:pPr>
    </w:p>
    <w:p w14:paraId="60F6A852" w14:textId="77777777" w:rsidR="002A2A74" w:rsidRPr="00655B18" w:rsidRDefault="002A2A74" w:rsidP="002A2A74">
      <w:pPr>
        <w:rPr>
          <w:highlight w:val="yellow"/>
        </w:rPr>
      </w:pPr>
    </w:p>
    <w:p w14:paraId="44EDB159" w14:textId="6DB96C62" w:rsidR="002A2A74" w:rsidRPr="00655B18" w:rsidRDefault="002A2A74">
      <w:pPr>
        <w:rPr>
          <w:highlight w:val="yellow"/>
        </w:rPr>
      </w:pPr>
      <w:r w:rsidRPr="00655B18">
        <w:rPr>
          <w:highlight w:val="yellow"/>
        </w:rPr>
        <w:br w:type="page"/>
      </w:r>
    </w:p>
    <w:p w14:paraId="7D7FEF9F" w14:textId="418C8AC4" w:rsidR="002A2A74" w:rsidRPr="00655B18" w:rsidRDefault="002A2A74" w:rsidP="002A2A74">
      <w:pPr>
        <w:pStyle w:val="Nagwek1"/>
      </w:pPr>
      <w:bookmarkStart w:id="0" w:name="_Toc226230118"/>
      <w:r w:rsidRPr="00655B18">
        <w:lastRenderedPageBreak/>
        <w:t>W</w:t>
      </w:r>
      <w:r w:rsidR="00A06B59" w:rsidRPr="00655B18">
        <w:t>prowadzenie</w:t>
      </w:r>
      <w:bookmarkEnd w:id="0"/>
    </w:p>
    <w:p w14:paraId="2AB69E02" w14:textId="616499F2" w:rsidR="00E40AF7" w:rsidRPr="00655B18" w:rsidRDefault="00E40AF7" w:rsidP="00E40AF7">
      <w:pPr>
        <w:spacing w:after="60" w:line="276" w:lineRule="auto"/>
      </w:pPr>
      <w:bookmarkStart w:id="1" w:name="_Hlk142992491"/>
      <w:r w:rsidRPr="00655B18">
        <w:t xml:space="preserve">Rozwój usług społecznych oraz </w:t>
      </w:r>
      <w:proofErr w:type="spellStart"/>
      <w:r w:rsidRPr="00655B18">
        <w:t>deinstytucjonalizacja</w:t>
      </w:r>
      <w:proofErr w:type="spellEnd"/>
      <w:r w:rsidRPr="00655B18">
        <w:t xml:space="preserve"> to aktualnie główne kierunki rozwoju polityki społecznej państwa. Same usługi nie są niczym nowym, jednak dopiero w </w:t>
      </w:r>
      <w:r w:rsidRPr="00655B18">
        <w:rPr>
          <w:i/>
          <w:iCs/>
        </w:rPr>
        <w:t xml:space="preserve">Ustawie </w:t>
      </w:r>
      <w:r w:rsidR="00BA2F6C" w:rsidRPr="00655B18">
        <w:rPr>
          <w:i/>
          <w:iCs/>
        </w:rPr>
        <w:br/>
      </w:r>
      <w:r w:rsidRPr="00655B18">
        <w:rPr>
          <w:i/>
          <w:iCs/>
        </w:rPr>
        <w:t xml:space="preserve">z dnia 19 lipca 2019 r. o realizowaniu usług społecznych przez centrum usług społecznych </w:t>
      </w:r>
      <w:r w:rsidRPr="00655B18">
        <w:t xml:space="preserve">podjęto wyzwanie </w:t>
      </w:r>
      <w:r w:rsidRPr="00655B18">
        <w:rPr>
          <w:bCs/>
        </w:rPr>
        <w:t xml:space="preserve">określenia ich jednej, wyczerpującej definicji. </w:t>
      </w:r>
      <w:r w:rsidRPr="00655B18">
        <w:t>W świetle art. 2 wskazanej ustawy usługi społeczne oznaczają działania podejmowane przez gminę w celu zaspokajania potrzeb wspólnoty samorządowej, świadczone w formie niematerialnej bezpośrednio na rzecz osób, rodzin, grup społecznych, grup mieszkańców o określonych potrzebach lub ogółu mieszkańców, w następujących zakresach:</w:t>
      </w:r>
    </w:p>
    <w:p w14:paraId="3AD8757D" w14:textId="77777777" w:rsidR="00E40AF7" w:rsidRPr="00655B18" w:rsidRDefault="00E40AF7" w:rsidP="00E40AF7">
      <w:pPr>
        <w:pStyle w:val="Akapitzlist"/>
        <w:numPr>
          <w:ilvl w:val="0"/>
          <w:numId w:val="1"/>
        </w:numPr>
        <w:spacing w:after="60" w:line="276" w:lineRule="auto"/>
        <w:contextualSpacing w:val="0"/>
      </w:pPr>
      <w:r w:rsidRPr="00655B18">
        <w:t>polityki prorodzinnej,</w:t>
      </w:r>
    </w:p>
    <w:p w14:paraId="1D20102F" w14:textId="77777777" w:rsidR="00E40AF7" w:rsidRPr="00655B18" w:rsidRDefault="00E40AF7" w:rsidP="00E40AF7">
      <w:pPr>
        <w:pStyle w:val="Akapitzlist"/>
        <w:numPr>
          <w:ilvl w:val="0"/>
          <w:numId w:val="1"/>
        </w:numPr>
        <w:spacing w:after="60" w:line="276" w:lineRule="auto"/>
        <w:contextualSpacing w:val="0"/>
      </w:pPr>
      <w:r w:rsidRPr="00655B18">
        <w:t>wspierania rodziny,</w:t>
      </w:r>
    </w:p>
    <w:p w14:paraId="72199165" w14:textId="77777777" w:rsidR="00E40AF7" w:rsidRPr="00655B18" w:rsidRDefault="00E40AF7" w:rsidP="00E40AF7">
      <w:pPr>
        <w:pStyle w:val="Akapitzlist"/>
        <w:numPr>
          <w:ilvl w:val="0"/>
          <w:numId w:val="1"/>
        </w:numPr>
        <w:spacing w:after="60" w:line="276" w:lineRule="auto"/>
        <w:contextualSpacing w:val="0"/>
      </w:pPr>
      <w:r w:rsidRPr="00655B18">
        <w:t>systemu pieczy zastępczej,</w:t>
      </w:r>
    </w:p>
    <w:p w14:paraId="59EBC3FB" w14:textId="77777777" w:rsidR="00E40AF7" w:rsidRPr="00655B18" w:rsidRDefault="00E40AF7" w:rsidP="00E40AF7">
      <w:pPr>
        <w:pStyle w:val="Akapitzlist"/>
        <w:numPr>
          <w:ilvl w:val="0"/>
          <w:numId w:val="1"/>
        </w:numPr>
        <w:spacing w:after="60" w:line="276" w:lineRule="auto"/>
        <w:contextualSpacing w:val="0"/>
      </w:pPr>
      <w:r w:rsidRPr="00655B18">
        <w:t xml:space="preserve">pomocy społecznej, </w:t>
      </w:r>
    </w:p>
    <w:p w14:paraId="44CA4A6D" w14:textId="77777777" w:rsidR="00E40AF7" w:rsidRPr="00655B18" w:rsidRDefault="00E40AF7" w:rsidP="00E40AF7">
      <w:pPr>
        <w:pStyle w:val="Akapitzlist"/>
        <w:numPr>
          <w:ilvl w:val="0"/>
          <w:numId w:val="1"/>
        </w:numPr>
        <w:spacing w:after="60" w:line="276" w:lineRule="auto"/>
        <w:contextualSpacing w:val="0"/>
      </w:pPr>
      <w:r w:rsidRPr="00655B18">
        <w:t xml:space="preserve">promocji i ochrony zdrowia, </w:t>
      </w:r>
    </w:p>
    <w:p w14:paraId="1F961410" w14:textId="77777777" w:rsidR="00E40AF7" w:rsidRPr="00655B18" w:rsidRDefault="00E40AF7" w:rsidP="00E40AF7">
      <w:pPr>
        <w:pStyle w:val="Akapitzlist"/>
        <w:numPr>
          <w:ilvl w:val="0"/>
          <w:numId w:val="1"/>
        </w:numPr>
        <w:spacing w:after="60" w:line="276" w:lineRule="auto"/>
        <w:contextualSpacing w:val="0"/>
      </w:pPr>
      <w:r w:rsidRPr="00655B18">
        <w:t xml:space="preserve">wspierania osób niepełnosprawnych, </w:t>
      </w:r>
    </w:p>
    <w:p w14:paraId="5B8C62D5" w14:textId="77777777" w:rsidR="00E40AF7" w:rsidRPr="00655B18" w:rsidRDefault="00E40AF7" w:rsidP="00E40AF7">
      <w:pPr>
        <w:pStyle w:val="Akapitzlist"/>
        <w:numPr>
          <w:ilvl w:val="0"/>
          <w:numId w:val="1"/>
        </w:numPr>
        <w:spacing w:after="60" w:line="276" w:lineRule="auto"/>
        <w:contextualSpacing w:val="0"/>
      </w:pPr>
      <w:r w:rsidRPr="00655B18">
        <w:t>edukacji publicznej,</w:t>
      </w:r>
    </w:p>
    <w:p w14:paraId="33B867FC" w14:textId="77777777" w:rsidR="00E40AF7" w:rsidRPr="00655B18" w:rsidRDefault="00E40AF7" w:rsidP="00E40AF7">
      <w:pPr>
        <w:pStyle w:val="Akapitzlist"/>
        <w:numPr>
          <w:ilvl w:val="0"/>
          <w:numId w:val="1"/>
        </w:numPr>
        <w:spacing w:after="60" w:line="276" w:lineRule="auto"/>
        <w:contextualSpacing w:val="0"/>
      </w:pPr>
      <w:r w:rsidRPr="00655B18">
        <w:t>przeciwdziałania bezrobociu,</w:t>
      </w:r>
    </w:p>
    <w:p w14:paraId="447A09E2" w14:textId="77777777" w:rsidR="00E40AF7" w:rsidRPr="00655B18" w:rsidRDefault="00E40AF7" w:rsidP="00E40AF7">
      <w:pPr>
        <w:pStyle w:val="Akapitzlist"/>
        <w:numPr>
          <w:ilvl w:val="0"/>
          <w:numId w:val="1"/>
        </w:numPr>
        <w:spacing w:after="60" w:line="276" w:lineRule="auto"/>
        <w:contextualSpacing w:val="0"/>
      </w:pPr>
      <w:r w:rsidRPr="00655B18">
        <w:t>kultury,</w:t>
      </w:r>
    </w:p>
    <w:p w14:paraId="18DA0D0E" w14:textId="77777777" w:rsidR="00E40AF7" w:rsidRPr="00655B18" w:rsidRDefault="00E40AF7" w:rsidP="00E40AF7">
      <w:pPr>
        <w:pStyle w:val="Akapitzlist"/>
        <w:numPr>
          <w:ilvl w:val="0"/>
          <w:numId w:val="1"/>
        </w:numPr>
        <w:spacing w:after="60" w:line="276" w:lineRule="auto"/>
        <w:contextualSpacing w:val="0"/>
      </w:pPr>
      <w:r w:rsidRPr="00655B18">
        <w:t>kultury fizycznej i turystyki,</w:t>
      </w:r>
    </w:p>
    <w:p w14:paraId="00337F6C" w14:textId="77777777" w:rsidR="00E40AF7" w:rsidRPr="00655B18" w:rsidRDefault="00E40AF7" w:rsidP="00E40AF7">
      <w:pPr>
        <w:pStyle w:val="Akapitzlist"/>
        <w:numPr>
          <w:ilvl w:val="0"/>
          <w:numId w:val="1"/>
        </w:numPr>
        <w:spacing w:after="60" w:line="276" w:lineRule="auto"/>
        <w:contextualSpacing w:val="0"/>
      </w:pPr>
      <w:r w:rsidRPr="00655B18">
        <w:t>pobudzania aktywności obywatelskiej,</w:t>
      </w:r>
    </w:p>
    <w:p w14:paraId="52AC0197" w14:textId="77777777" w:rsidR="00E40AF7" w:rsidRPr="00655B18" w:rsidRDefault="00E40AF7" w:rsidP="00E40AF7">
      <w:pPr>
        <w:pStyle w:val="Akapitzlist"/>
        <w:numPr>
          <w:ilvl w:val="0"/>
          <w:numId w:val="1"/>
        </w:numPr>
        <w:spacing w:after="60" w:line="276" w:lineRule="auto"/>
        <w:contextualSpacing w:val="0"/>
      </w:pPr>
      <w:r w:rsidRPr="00655B18">
        <w:t xml:space="preserve">mieszkalnictwa, </w:t>
      </w:r>
    </w:p>
    <w:p w14:paraId="2BC5CFE8" w14:textId="77777777" w:rsidR="00E40AF7" w:rsidRPr="00655B18" w:rsidRDefault="00E40AF7" w:rsidP="00E40AF7">
      <w:pPr>
        <w:pStyle w:val="Akapitzlist"/>
        <w:numPr>
          <w:ilvl w:val="0"/>
          <w:numId w:val="1"/>
        </w:numPr>
        <w:spacing w:after="60" w:line="276" w:lineRule="auto"/>
        <w:contextualSpacing w:val="0"/>
      </w:pPr>
      <w:r w:rsidRPr="00655B18">
        <w:t xml:space="preserve">ochrony środowiska, </w:t>
      </w:r>
    </w:p>
    <w:p w14:paraId="5EC5B52C" w14:textId="77777777" w:rsidR="00E40AF7" w:rsidRPr="00655B18" w:rsidRDefault="00E40AF7" w:rsidP="00E40AF7">
      <w:pPr>
        <w:pStyle w:val="Akapitzlist"/>
        <w:numPr>
          <w:ilvl w:val="0"/>
          <w:numId w:val="1"/>
        </w:numPr>
        <w:spacing w:after="120" w:line="276" w:lineRule="auto"/>
        <w:ind w:left="714" w:hanging="357"/>
        <w:contextualSpacing w:val="0"/>
      </w:pPr>
      <w:r w:rsidRPr="00655B18">
        <w:t>reintegracji zawodowej i społecznej.</w:t>
      </w:r>
    </w:p>
    <w:p w14:paraId="625FBA57" w14:textId="2A88448E" w:rsidR="00E40AF7" w:rsidRPr="00655B18" w:rsidRDefault="00696E20" w:rsidP="00696E20">
      <w:pPr>
        <w:spacing w:after="60" w:line="276" w:lineRule="auto"/>
        <w:rPr>
          <w:bCs/>
        </w:rPr>
      </w:pPr>
      <w:r w:rsidRPr="00655B18">
        <w:rPr>
          <w:bCs/>
        </w:rPr>
        <w:t xml:space="preserve">Nowością może być natomiast dążenie do tworzenia lokalnych systemów usług społecznych, opartych na kooperacji samorządu i podmiotów ekonomii społecznej oraz służących optymalizacji usług społecznych pod kątem potrzeb mieszkańców. </w:t>
      </w:r>
      <w:r w:rsidR="00E40AF7" w:rsidRPr="00655B18">
        <w:rPr>
          <w:bCs/>
        </w:rPr>
        <w:t xml:space="preserve">Istotnym procesem jest obecnie także </w:t>
      </w:r>
      <w:proofErr w:type="spellStart"/>
      <w:r w:rsidR="00E40AF7" w:rsidRPr="00655B18">
        <w:rPr>
          <w:bCs/>
        </w:rPr>
        <w:t>deinstytucjonalizacja</w:t>
      </w:r>
      <w:proofErr w:type="spellEnd"/>
      <w:r w:rsidR="00E40AF7" w:rsidRPr="00655B18">
        <w:rPr>
          <w:bCs/>
        </w:rPr>
        <w:t xml:space="preserve">. </w:t>
      </w:r>
      <w:r w:rsidR="00E40AF7" w:rsidRPr="00655B18">
        <w:t xml:space="preserve">Proces ten został  </w:t>
      </w:r>
      <w:r w:rsidR="00E40AF7" w:rsidRPr="00655B18">
        <w:rPr>
          <w:bCs/>
          <w:lang w:bidi="pl-PL"/>
        </w:rPr>
        <w:t xml:space="preserve">zdefiniowany w dokumencie pn. </w:t>
      </w:r>
      <w:r w:rsidR="00E40AF7" w:rsidRPr="00655B18">
        <w:rPr>
          <w:bCs/>
          <w:i/>
          <w:iCs/>
          <w:lang w:bidi="pl-PL"/>
        </w:rPr>
        <w:t>Strategia Rozwoju Usług Społecznych, polityka publiczna do roku 2030 (z perspektywą do 2035</w:t>
      </w:r>
      <w:r w:rsidR="00BA2F6C" w:rsidRPr="00655B18">
        <w:rPr>
          <w:bCs/>
          <w:i/>
          <w:iCs/>
          <w:lang w:bidi="pl-PL"/>
        </w:rPr>
        <w:t> </w:t>
      </w:r>
      <w:r w:rsidR="00E40AF7" w:rsidRPr="00655B18">
        <w:rPr>
          <w:bCs/>
          <w:i/>
          <w:iCs/>
          <w:lang w:bidi="pl-PL"/>
        </w:rPr>
        <w:t>r</w:t>
      </w:r>
      <w:r w:rsidR="00E40AF7" w:rsidRPr="00655B18">
        <w:rPr>
          <w:bCs/>
          <w:lang w:bidi="pl-PL"/>
        </w:rPr>
        <w:t xml:space="preserve">.), przyjętym w dniu 15 czerwca 2022 roku przez Radę Ministrów. W jego świetle </w:t>
      </w:r>
      <w:proofErr w:type="spellStart"/>
      <w:r w:rsidR="00E40AF7" w:rsidRPr="00655B18">
        <w:rPr>
          <w:bCs/>
          <w:lang w:bidi="pl-PL"/>
        </w:rPr>
        <w:t>deinstytucjonalizacja</w:t>
      </w:r>
      <w:proofErr w:type="spellEnd"/>
      <w:r w:rsidR="00E40AF7" w:rsidRPr="00655B18">
        <w:rPr>
          <w:bCs/>
          <w:lang w:bidi="pl-PL"/>
        </w:rPr>
        <w:t xml:space="preserve"> polega na „rozwoju usług społecznych świadczonych w społeczności lokalnej oraz na wypracowaniu i wdrożeniu rozwiązań, które umożliwią </w:t>
      </w:r>
      <w:r w:rsidR="00E40AF7" w:rsidRPr="00655B18">
        <w:rPr>
          <w:bCs/>
          <w:i/>
          <w:iCs/>
          <w:lang w:bidi="pl-PL"/>
        </w:rPr>
        <w:t>niezależne życie</w:t>
      </w:r>
      <w:r w:rsidR="00E40AF7" w:rsidRPr="00655B18">
        <w:rPr>
          <w:bCs/>
          <w:lang w:bidi="pl-PL"/>
        </w:rPr>
        <w:t xml:space="preserve"> osobom z niepełnosprawnościami, osobom starszym, osobom w kryzysie psychicznym i innym osobom potrzebującym wsparcia w codziennym funkcjonowaniu, a dzieciom życie pod opieką rodzinną lub pod opieką zbliżoną do rodzinnej”</w:t>
      </w:r>
      <w:r w:rsidR="00E40AF7" w:rsidRPr="00655B18">
        <w:rPr>
          <w:bCs/>
          <w:vertAlign w:val="superscript"/>
          <w:lang w:bidi="pl-PL"/>
        </w:rPr>
        <w:footnoteReference w:id="1"/>
      </w:r>
      <w:r w:rsidR="00E40AF7" w:rsidRPr="00655B18">
        <w:rPr>
          <w:bCs/>
          <w:lang w:bidi="pl-PL"/>
        </w:rPr>
        <w:t xml:space="preserve">. </w:t>
      </w:r>
    </w:p>
    <w:p w14:paraId="0D7C9704" w14:textId="77777777" w:rsidR="00E40AF7" w:rsidRPr="00655B18" w:rsidRDefault="00E40AF7" w:rsidP="00E40AF7">
      <w:pPr>
        <w:spacing w:line="276" w:lineRule="auto"/>
        <w:rPr>
          <w:bCs/>
          <w:lang w:bidi="pl-PL"/>
        </w:rPr>
      </w:pPr>
      <w:r w:rsidRPr="00655B18">
        <w:rPr>
          <w:bCs/>
          <w:lang w:bidi="pl-PL"/>
        </w:rPr>
        <w:lastRenderedPageBreak/>
        <w:t xml:space="preserve">Warto tu wskazać, że </w:t>
      </w:r>
      <w:r w:rsidRPr="00655B18">
        <w:rPr>
          <w:bCs/>
          <w:i/>
          <w:iCs/>
          <w:lang w:bidi="pl-PL"/>
        </w:rPr>
        <w:t xml:space="preserve">niezależne życie </w:t>
      </w:r>
      <w:r w:rsidRPr="00655B18">
        <w:rPr>
          <w:bCs/>
          <w:lang w:bidi="pl-PL"/>
        </w:rPr>
        <w:t xml:space="preserve">rozumiane jest nie jako samowystarczalność czy zdolność do samodzielnego wykonywania czynności, ale jako możliwość dokonywania niezależnych wyborów i decyzji odnośnie miejsca zamieszkania czy sposobu organizacji codziennego życia. Natomiast mówiąc o </w:t>
      </w:r>
      <w:proofErr w:type="spellStart"/>
      <w:r w:rsidRPr="00655B18">
        <w:rPr>
          <w:bCs/>
          <w:lang w:bidi="pl-PL"/>
        </w:rPr>
        <w:t>deinstytucjonalizacji</w:t>
      </w:r>
      <w:proofErr w:type="spellEnd"/>
      <w:r w:rsidRPr="00655B18">
        <w:rPr>
          <w:bCs/>
          <w:lang w:bidi="pl-PL"/>
        </w:rPr>
        <w:t xml:space="preserve">, mamy na myśli przechodzenie od opieki </w:t>
      </w:r>
      <w:r w:rsidRPr="00655B18">
        <w:rPr>
          <w:bCs/>
          <w:lang w:bidi="pl-PL"/>
        </w:rPr>
        <w:br/>
        <w:t>o charakterze instytucjonalnym do opieki świadczonej w środowisku rodzinnym i społeczności lokalnej.</w:t>
      </w:r>
      <w:r w:rsidRPr="00655B18">
        <w:rPr>
          <w:bCs/>
          <w:szCs w:val="24"/>
          <w:lang w:bidi="pl-PL"/>
        </w:rPr>
        <w:t xml:space="preserve"> </w:t>
      </w:r>
      <w:r w:rsidRPr="00655B18">
        <w:rPr>
          <w:bCs/>
          <w:lang w:bidi="pl-PL"/>
        </w:rPr>
        <w:t>Wdrażanie jej założeń będzie wiązało się z przyznaniem priorytetu usługom społecznym realizowanym w społeczności lokalnej przed usługami o charakterze stacjonarnym, rozwojem usług zindywidualizowanych, w tym profilaktycznych, wpływających na zmniejszenie konieczności obejmowania osób opieką instytucjonalną, rozwojem różnych form mieszkalnictwa, a także wykorzystaniem potencjału instytucjonalnej opieki długoterminowej na poczet nowych usług środowiskowych.</w:t>
      </w:r>
    </w:p>
    <w:p w14:paraId="4216000B" w14:textId="2D54D834" w:rsidR="00E40AF7" w:rsidRPr="00655B18" w:rsidRDefault="00E40AF7" w:rsidP="00E40AF7">
      <w:pPr>
        <w:spacing w:line="276" w:lineRule="auto"/>
        <w:rPr>
          <w:bCs/>
        </w:rPr>
      </w:pPr>
      <w:r w:rsidRPr="00655B18">
        <w:rPr>
          <w:bCs/>
        </w:rPr>
        <w:t xml:space="preserve">Na poziomie gmin i powiatów </w:t>
      </w:r>
      <w:proofErr w:type="spellStart"/>
      <w:r w:rsidRPr="00655B18">
        <w:rPr>
          <w:bCs/>
        </w:rPr>
        <w:t>deinstytucjonalizacja</w:t>
      </w:r>
      <w:proofErr w:type="spellEnd"/>
      <w:r w:rsidRPr="00655B18">
        <w:rPr>
          <w:bCs/>
        </w:rPr>
        <w:t xml:space="preserve"> wiąże się m.in. z koniecznością budowy skutecznego systemu świadczenia usług społecznych dla osób potrzebujących wsparcia w codziennym funkcjonowaniu. Powszechny dostęp do usług świadczonych w środowisku zamieszkania będzie w dłuższej perspektywie ograniczał popyt na usługi placówek całodobowych. Niezbędna do tego jest jednak diagnoza potrzeb w obszarze usług społecznych oraz zaplanowanie procesu </w:t>
      </w:r>
      <w:proofErr w:type="spellStart"/>
      <w:r w:rsidRPr="00655B18">
        <w:rPr>
          <w:bCs/>
        </w:rPr>
        <w:t>deinstytucjonalizacji</w:t>
      </w:r>
      <w:proofErr w:type="spellEnd"/>
      <w:r w:rsidRPr="00655B18">
        <w:rPr>
          <w:bCs/>
        </w:rPr>
        <w:t xml:space="preserve"> w oparciu o płynące z niej wnioski. Znajduje to wyraz w lokalnych planach </w:t>
      </w:r>
      <w:proofErr w:type="spellStart"/>
      <w:r w:rsidRPr="00655B18">
        <w:rPr>
          <w:bCs/>
        </w:rPr>
        <w:t>deinstytucjonalizacji</w:t>
      </w:r>
      <w:proofErr w:type="spellEnd"/>
      <w:r w:rsidRPr="00655B18">
        <w:rPr>
          <w:bCs/>
        </w:rPr>
        <w:t xml:space="preserve"> usług społecznych, które samorządy powinny opracować, a których celem jest wyznaczenie kierunków rozwoju usług społecznych na poziomie lokalnym, zarówno w obszarze interwencji, jak i prewencji oraz profilaktyki. </w:t>
      </w:r>
    </w:p>
    <w:bookmarkEnd w:id="1"/>
    <w:p w14:paraId="7A89E564" w14:textId="0F5FC1BD" w:rsidR="00CA0EC5" w:rsidRPr="00655B18" w:rsidRDefault="00434177" w:rsidP="003C706A">
      <w:pPr>
        <w:spacing w:line="276" w:lineRule="auto"/>
        <w:rPr>
          <w:b/>
          <w:bCs/>
          <w:i/>
          <w:iCs/>
          <w:lang w:bidi="pl-PL"/>
        </w:rPr>
      </w:pPr>
      <w:r w:rsidRPr="00655B18">
        <w:rPr>
          <w:bCs/>
          <w:i/>
          <w:iCs/>
          <w:lang w:bidi="pl-PL"/>
        </w:rPr>
        <w:t xml:space="preserve">Lokalny Plan </w:t>
      </w:r>
      <w:proofErr w:type="spellStart"/>
      <w:r w:rsidRPr="00655B18">
        <w:rPr>
          <w:bCs/>
          <w:i/>
          <w:iCs/>
          <w:lang w:bidi="pl-PL"/>
        </w:rPr>
        <w:t>Deinstytucjonalizacji</w:t>
      </w:r>
      <w:proofErr w:type="spellEnd"/>
      <w:r w:rsidRPr="00655B18">
        <w:rPr>
          <w:bCs/>
          <w:i/>
          <w:iCs/>
          <w:lang w:bidi="pl-PL"/>
        </w:rPr>
        <w:t xml:space="preserve"> Usług Społecznych</w:t>
      </w:r>
      <w:r w:rsidR="00BB0AC7" w:rsidRPr="00655B18">
        <w:rPr>
          <w:bCs/>
          <w:i/>
          <w:iCs/>
          <w:lang w:bidi="pl-PL"/>
        </w:rPr>
        <w:t xml:space="preserve"> w Gminie </w:t>
      </w:r>
      <w:r w:rsidR="00655B18" w:rsidRPr="00655B18">
        <w:rPr>
          <w:bCs/>
          <w:i/>
          <w:iCs/>
          <w:lang w:bidi="pl-PL"/>
        </w:rPr>
        <w:t>Braniew</w:t>
      </w:r>
      <w:r w:rsidR="00E40AF7" w:rsidRPr="00655B18">
        <w:rPr>
          <w:bCs/>
          <w:i/>
          <w:iCs/>
          <w:lang w:bidi="pl-PL"/>
        </w:rPr>
        <w:t>o</w:t>
      </w:r>
      <w:r w:rsidRPr="00655B18">
        <w:rPr>
          <w:bCs/>
          <w:i/>
          <w:iCs/>
          <w:lang w:bidi="pl-PL"/>
        </w:rPr>
        <w:t xml:space="preserve"> na lata </w:t>
      </w:r>
      <w:r w:rsidR="000B2DB1" w:rsidRPr="00655B18">
        <w:rPr>
          <w:bCs/>
          <w:i/>
          <w:iCs/>
          <w:lang w:bidi="pl-PL"/>
        </w:rPr>
        <w:t>202</w:t>
      </w:r>
      <w:r w:rsidR="00E40AF7" w:rsidRPr="00655B18">
        <w:rPr>
          <w:bCs/>
          <w:i/>
          <w:iCs/>
          <w:lang w:bidi="pl-PL"/>
        </w:rPr>
        <w:t>6</w:t>
      </w:r>
      <w:r w:rsidR="000B2DB1" w:rsidRPr="00655B18">
        <w:rPr>
          <w:bCs/>
          <w:i/>
          <w:iCs/>
          <w:lang w:bidi="pl-PL"/>
        </w:rPr>
        <w:t>-2030</w:t>
      </w:r>
      <w:r w:rsidR="00E40AF7" w:rsidRPr="00655B18">
        <w:rPr>
          <w:bCs/>
          <w:i/>
          <w:iCs/>
          <w:lang w:bidi="pl-PL"/>
        </w:rPr>
        <w:t xml:space="preserve"> </w:t>
      </w:r>
      <w:r w:rsidR="00E40AF7" w:rsidRPr="00655B18">
        <w:rPr>
          <w:bCs/>
          <w:lang w:bidi="pl-PL"/>
        </w:rPr>
        <w:t>p</w:t>
      </w:r>
      <w:r w:rsidR="00536218" w:rsidRPr="00655B18">
        <w:t xml:space="preserve">owstał w odpowiedzi na współczesne wyzwania w obszarze polityki społecznej, takie jak starzenie się społeczeństwa i inne zmiany demograficzne, wzrost liczby osób wymagających wsparcia w codziennym funkcjonowaniu i osób z niepełnosprawnościami, </w:t>
      </w:r>
      <w:r w:rsidR="00AB02DE" w:rsidRPr="00655B18">
        <w:t xml:space="preserve">a także </w:t>
      </w:r>
      <w:r w:rsidR="00536218" w:rsidRPr="00655B18">
        <w:t>przeobrażenia w obrębie rodziny</w:t>
      </w:r>
      <w:r w:rsidR="00AB02DE" w:rsidRPr="00655B18">
        <w:t xml:space="preserve">. </w:t>
      </w:r>
      <w:r w:rsidR="007E4255" w:rsidRPr="00655B18">
        <w:rPr>
          <w:bCs/>
          <w:lang w:bidi="pl-PL"/>
        </w:rPr>
        <w:t xml:space="preserve">Dokument ten składa się </w:t>
      </w:r>
      <w:r w:rsidR="005E20BB" w:rsidRPr="00655B18">
        <w:rPr>
          <w:bCs/>
          <w:lang w:bidi="pl-PL"/>
        </w:rPr>
        <w:t xml:space="preserve">z dwóch zasadniczych części, </w:t>
      </w:r>
      <w:r w:rsidR="009A7622" w:rsidRPr="00655B18">
        <w:rPr>
          <w:bCs/>
          <w:lang w:bidi="pl-PL"/>
        </w:rPr>
        <w:br/>
      </w:r>
      <w:r w:rsidR="005E20BB" w:rsidRPr="00655B18">
        <w:rPr>
          <w:bCs/>
          <w:lang w:bidi="pl-PL"/>
        </w:rPr>
        <w:t>tj. diagnostycznej i wdrożeniowej. Pierwsza ze wskazanych zawiera główne dane i informacje dotyczące sfery polityki społecznej w gminie oraz realizowanych usług społecznych</w:t>
      </w:r>
      <w:r w:rsidR="00C75CB1" w:rsidRPr="00655B18">
        <w:rPr>
          <w:bCs/>
          <w:lang w:bidi="pl-PL"/>
        </w:rPr>
        <w:t xml:space="preserve">. </w:t>
      </w:r>
      <w:r w:rsidR="00C96477" w:rsidRPr="00655B18">
        <w:rPr>
          <w:bCs/>
          <w:lang w:bidi="pl-PL"/>
        </w:rPr>
        <w:t>Jej opracowanie opierało się na analizie danych pochodzących ze sprawozdań i ogólnodostępnych baz</w:t>
      </w:r>
      <w:r w:rsidR="00536218" w:rsidRPr="00655B18">
        <w:rPr>
          <w:bCs/>
          <w:lang w:bidi="pl-PL"/>
        </w:rPr>
        <w:t>. Część wdrożeniowa</w:t>
      </w:r>
      <w:r w:rsidR="00C96477" w:rsidRPr="00655B18">
        <w:rPr>
          <w:bCs/>
          <w:lang w:bidi="pl-PL"/>
        </w:rPr>
        <w:t xml:space="preserve"> dokumentu</w:t>
      </w:r>
      <w:r w:rsidR="005E20BB" w:rsidRPr="00655B18">
        <w:rPr>
          <w:bCs/>
          <w:lang w:bidi="pl-PL"/>
        </w:rPr>
        <w:t xml:space="preserve"> </w:t>
      </w:r>
      <w:r w:rsidR="00536218" w:rsidRPr="00655B18">
        <w:rPr>
          <w:bCs/>
          <w:lang w:bidi="pl-PL"/>
        </w:rPr>
        <w:t>prezentuje obszary interwencji oraz przypisane im</w:t>
      </w:r>
      <w:r w:rsidR="005E20BB" w:rsidRPr="00655B18">
        <w:rPr>
          <w:bCs/>
          <w:lang w:bidi="pl-PL"/>
        </w:rPr>
        <w:t xml:space="preserve"> cele</w:t>
      </w:r>
      <w:r w:rsidR="00536218" w:rsidRPr="00655B18">
        <w:rPr>
          <w:bCs/>
          <w:lang w:bidi="pl-PL"/>
        </w:rPr>
        <w:t xml:space="preserve"> oraz kluczowe</w:t>
      </w:r>
      <w:r w:rsidR="005E20BB" w:rsidRPr="00655B18">
        <w:rPr>
          <w:bCs/>
          <w:lang w:bidi="pl-PL"/>
        </w:rPr>
        <w:t xml:space="preserve"> działania, </w:t>
      </w:r>
      <w:r w:rsidR="00536218" w:rsidRPr="00655B18">
        <w:rPr>
          <w:bCs/>
          <w:lang w:bidi="pl-PL"/>
        </w:rPr>
        <w:t xml:space="preserve">a także </w:t>
      </w:r>
      <w:r w:rsidR="005E20BB" w:rsidRPr="00655B18">
        <w:rPr>
          <w:bCs/>
          <w:lang w:bidi="pl-PL"/>
        </w:rPr>
        <w:t>źródła ich finansowania oraz założenia wdrożeniowe Planu.</w:t>
      </w:r>
    </w:p>
    <w:p w14:paraId="4B07082C" w14:textId="6DFAB93C" w:rsidR="00331556" w:rsidRPr="00655B18" w:rsidRDefault="003954E7" w:rsidP="00A06B59">
      <w:pPr>
        <w:spacing w:line="276" w:lineRule="auto"/>
        <w:rPr>
          <w:bCs/>
          <w:i/>
          <w:iCs/>
          <w:lang w:bidi="pl-PL"/>
        </w:rPr>
      </w:pPr>
      <w:r w:rsidRPr="00655B18">
        <w:rPr>
          <w:bCs/>
          <w:lang w:bidi="pl-PL"/>
        </w:rPr>
        <w:t xml:space="preserve">Dokument został opracowany </w:t>
      </w:r>
      <w:r w:rsidR="00E40AF7" w:rsidRPr="00655B18">
        <w:rPr>
          <w:bCs/>
          <w:lang w:bidi="pl-PL"/>
        </w:rPr>
        <w:t>w oparciu o</w:t>
      </w:r>
      <w:r w:rsidRPr="00655B18">
        <w:rPr>
          <w:bCs/>
          <w:lang w:bidi="pl-PL"/>
        </w:rPr>
        <w:t xml:space="preserve"> </w:t>
      </w:r>
      <w:r w:rsidRPr="00655B18">
        <w:rPr>
          <w:bCs/>
          <w:i/>
          <w:iCs/>
          <w:lang w:bidi="pl-PL"/>
        </w:rPr>
        <w:t>Ogólnopolski</w:t>
      </w:r>
      <w:r w:rsidR="00E40AF7" w:rsidRPr="00655B18">
        <w:rPr>
          <w:bCs/>
          <w:i/>
          <w:iCs/>
          <w:lang w:bidi="pl-PL"/>
        </w:rPr>
        <w:t>e</w:t>
      </w:r>
      <w:r w:rsidRPr="00655B18">
        <w:rPr>
          <w:bCs/>
          <w:i/>
          <w:iCs/>
          <w:lang w:bidi="pl-PL"/>
        </w:rPr>
        <w:t xml:space="preserve"> wytyczn</w:t>
      </w:r>
      <w:r w:rsidR="00E40AF7" w:rsidRPr="00655B18">
        <w:rPr>
          <w:bCs/>
          <w:i/>
          <w:iCs/>
          <w:lang w:bidi="pl-PL"/>
        </w:rPr>
        <w:t>e</w:t>
      </w:r>
      <w:r w:rsidRPr="00655B18">
        <w:rPr>
          <w:bCs/>
          <w:i/>
          <w:iCs/>
          <w:lang w:bidi="pl-PL"/>
        </w:rPr>
        <w:t xml:space="preserve"> tworzenia lokalnych planów </w:t>
      </w:r>
      <w:proofErr w:type="spellStart"/>
      <w:r w:rsidRPr="00655B18">
        <w:rPr>
          <w:bCs/>
          <w:i/>
          <w:iCs/>
          <w:lang w:bidi="pl-PL"/>
        </w:rPr>
        <w:t>deinstytucjonalizacji</w:t>
      </w:r>
      <w:proofErr w:type="spellEnd"/>
      <w:r w:rsidRPr="00655B18">
        <w:rPr>
          <w:bCs/>
          <w:i/>
          <w:iCs/>
          <w:lang w:bidi="pl-PL"/>
        </w:rPr>
        <w:t xml:space="preserve"> usług społecznych </w:t>
      </w:r>
      <w:r w:rsidRPr="00655B18">
        <w:rPr>
          <w:bCs/>
          <w:lang w:bidi="pl-PL"/>
        </w:rPr>
        <w:t>przygotowan</w:t>
      </w:r>
      <w:r w:rsidR="00E40AF7" w:rsidRPr="00655B18">
        <w:rPr>
          <w:bCs/>
          <w:lang w:bidi="pl-PL"/>
        </w:rPr>
        <w:t>e</w:t>
      </w:r>
      <w:r w:rsidRPr="00655B18">
        <w:rPr>
          <w:bCs/>
          <w:lang w:bidi="pl-PL"/>
        </w:rPr>
        <w:t xml:space="preserve"> w ramach projektu „Opracowanie i pilotażowe wdrożenie mechanizmów i planów </w:t>
      </w:r>
      <w:proofErr w:type="spellStart"/>
      <w:r w:rsidRPr="00655B18">
        <w:rPr>
          <w:bCs/>
          <w:lang w:bidi="pl-PL"/>
        </w:rPr>
        <w:t>deinstytucjonalizacji</w:t>
      </w:r>
      <w:proofErr w:type="spellEnd"/>
      <w:r w:rsidRPr="00655B18">
        <w:rPr>
          <w:bCs/>
          <w:lang w:bidi="pl-PL"/>
        </w:rPr>
        <w:t xml:space="preserve"> usług społecznych” realizowanego ramach Programu Operacyjnego Wiedza Edukacja Rozwój 2014–2020, Osi Priorytetowej II Efektywne polityki publiczne dla rynku pracy, gospodarki i edukacji, Działanie 2.8 Rozwój usług społecznych świadczonych w lokalnej społeczności, współfinansowanego z Europejskiego Funduszu Społecznego. Projekt realizowany był przez  Ministerstwo Rodziny, Pracy i Polityki Społecznej w partnerstwie z Fundacją </w:t>
      </w:r>
      <w:proofErr w:type="spellStart"/>
      <w:r w:rsidRPr="00655B18">
        <w:rPr>
          <w:bCs/>
          <w:lang w:bidi="pl-PL"/>
        </w:rPr>
        <w:t>Flexi</w:t>
      </w:r>
      <w:proofErr w:type="spellEnd"/>
      <w:r w:rsidRPr="00655B18">
        <w:rPr>
          <w:bCs/>
          <w:lang w:bidi="pl-PL"/>
        </w:rPr>
        <w:t xml:space="preserve"> </w:t>
      </w:r>
      <w:proofErr w:type="spellStart"/>
      <w:r w:rsidRPr="00655B18">
        <w:rPr>
          <w:bCs/>
          <w:lang w:bidi="pl-PL"/>
        </w:rPr>
        <w:t>Mind</w:t>
      </w:r>
      <w:proofErr w:type="spellEnd"/>
      <w:r w:rsidRPr="00655B18">
        <w:rPr>
          <w:bCs/>
          <w:lang w:bidi="pl-PL"/>
        </w:rPr>
        <w:t xml:space="preserve"> </w:t>
      </w:r>
      <w:r w:rsidR="00CF5C89" w:rsidRPr="00655B18">
        <w:rPr>
          <w:bCs/>
          <w:lang w:bidi="pl-PL"/>
        </w:rPr>
        <w:br/>
      </w:r>
      <w:r w:rsidRPr="00655B18">
        <w:rPr>
          <w:bCs/>
          <w:lang w:bidi="pl-PL"/>
        </w:rPr>
        <w:t>z Dębskiej Kuźni i Instytutem Pracy i Spraw Socjalnych w Warszawie.</w:t>
      </w:r>
    </w:p>
    <w:p w14:paraId="452C7109" w14:textId="389F6CD4" w:rsidR="00536218" w:rsidRPr="00655B18" w:rsidRDefault="00A06B59" w:rsidP="00536218">
      <w:pPr>
        <w:pStyle w:val="Nagwek1"/>
        <w:rPr>
          <w:bCs/>
          <w:lang w:bidi="pl-PL"/>
        </w:rPr>
      </w:pPr>
      <w:bookmarkStart w:id="2" w:name="_Toc226230119"/>
      <w:r w:rsidRPr="00655B18">
        <w:lastRenderedPageBreak/>
        <w:t>1</w:t>
      </w:r>
      <w:r w:rsidR="00536218" w:rsidRPr="00655B18">
        <w:t xml:space="preserve">. </w:t>
      </w:r>
      <w:r w:rsidR="00AB02DE" w:rsidRPr="00655B18">
        <w:t>Kontekst strategiczny</w:t>
      </w:r>
      <w:r w:rsidR="00536218" w:rsidRPr="00655B18">
        <w:t xml:space="preserve"> i programowy</w:t>
      </w:r>
      <w:bookmarkEnd w:id="2"/>
    </w:p>
    <w:p w14:paraId="313DAE4D" w14:textId="24742A3A" w:rsidR="00537402" w:rsidRPr="00655B18" w:rsidRDefault="00537402" w:rsidP="00331556">
      <w:pPr>
        <w:spacing w:after="60" w:line="276" w:lineRule="auto"/>
        <w:rPr>
          <w:bCs/>
          <w:lang w:bidi="pl-PL"/>
        </w:rPr>
      </w:pPr>
      <w:r w:rsidRPr="00655B18">
        <w:t xml:space="preserve">Znaczenie rozwoju usług społecznych oraz procesu </w:t>
      </w:r>
      <w:proofErr w:type="spellStart"/>
      <w:r w:rsidRPr="00655B18">
        <w:t>deinstytucjonalizacji</w:t>
      </w:r>
      <w:proofErr w:type="spellEnd"/>
      <w:r w:rsidRPr="00655B18">
        <w:t xml:space="preserve"> podkreśla wspomniana już we wstępie</w:t>
      </w:r>
      <w:r w:rsidR="00331556" w:rsidRPr="00655B18">
        <w:t xml:space="preserve"> niniejszego dokumentu</w:t>
      </w:r>
      <w:r w:rsidRPr="00655B18">
        <w:t xml:space="preserve"> </w:t>
      </w:r>
      <w:r w:rsidRPr="00655B18">
        <w:rPr>
          <w:bCs/>
          <w:i/>
          <w:iCs/>
          <w:lang w:bidi="pl-PL"/>
        </w:rPr>
        <w:t>Strategia Rozwoju Usług Społecznych, polityka publiczna do roku 2030 (z perspektywą do 2035 r</w:t>
      </w:r>
      <w:r w:rsidRPr="00655B18">
        <w:rPr>
          <w:bCs/>
          <w:lang w:bidi="pl-PL"/>
        </w:rPr>
        <w:t>.). Wskazuje ona przy tym, że usługi społeczne są generalnie dedykowane wszystkim, jednak szczególny nacisk trzeba położyć na kierowanie ich do osób, które mogą być narażone na jakiekolwiek przejawy wykluczenia społecznego czy dyskryminacji. Dotyczy to przede wszystkim:</w:t>
      </w:r>
    </w:p>
    <w:p w14:paraId="7A5BFB18" w14:textId="77777777" w:rsidR="00537402" w:rsidRPr="00655B18" w:rsidRDefault="00537402" w:rsidP="00331556">
      <w:pPr>
        <w:pStyle w:val="Akapitzlist"/>
        <w:numPr>
          <w:ilvl w:val="0"/>
          <w:numId w:val="2"/>
        </w:numPr>
        <w:spacing w:after="60" w:line="276" w:lineRule="auto"/>
        <w:contextualSpacing w:val="0"/>
        <w:rPr>
          <w:bCs/>
          <w:lang w:bidi="pl-PL"/>
        </w:rPr>
      </w:pPr>
      <w:r w:rsidRPr="00655B18">
        <w:rPr>
          <w:bCs/>
          <w:lang w:bidi="pl-PL"/>
        </w:rPr>
        <w:t>dzieci, w tym dzieci z niepełnosprawnościami,</w:t>
      </w:r>
    </w:p>
    <w:p w14:paraId="1E6EF015" w14:textId="77777777" w:rsidR="00537402" w:rsidRPr="00655B18" w:rsidRDefault="00537402" w:rsidP="00331556">
      <w:pPr>
        <w:pStyle w:val="Akapitzlist"/>
        <w:numPr>
          <w:ilvl w:val="0"/>
          <w:numId w:val="2"/>
        </w:numPr>
        <w:spacing w:after="60" w:line="276" w:lineRule="auto"/>
        <w:contextualSpacing w:val="0"/>
        <w:rPr>
          <w:bCs/>
          <w:lang w:bidi="pl-PL"/>
        </w:rPr>
      </w:pPr>
      <w:r w:rsidRPr="00655B18">
        <w:rPr>
          <w:bCs/>
          <w:lang w:bidi="pl-PL"/>
        </w:rPr>
        <w:t>osób z niepełnosprawnościami i osób potrzebujących wsparcia w codziennym funkcjonowaniu,</w:t>
      </w:r>
    </w:p>
    <w:p w14:paraId="1DA8E3F8" w14:textId="77777777" w:rsidR="00537402" w:rsidRPr="00655B18" w:rsidRDefault="00537402" w:rsidP="00331556">
      <w:pPr>
        <w:pStyle w:val="Akapitzlist"/>
        <w:numPr>
          <w:ilvl w:val="0"/>
          <w:numId w:val="2"/>
        </w:numPr>
        <w:spacing w:after="60" w:line="276" w:lineRule="auto"/>
        <w:contextualSpacing w:val="0"/>
        <w:rPr>
          <w:bCs/>
          <w:lang w:bidi="pl-PL"/>
        </w:rPr>
      </w:pPr>
      <w:r w:rsidRPr="00655B18">
        <w:rPr>
          <w:bCs/>
          <w:lang w:bidi="pl-PL"/>
        </w:rPr>
        <w:t>osób w kryzysie psychicznym,</w:t>
      </w:r>
    </w:p>
    <w:p w14:paraId="76185E0B" w14:textId="77777777" w:rsidR="00537402" w:rsidRPr="00655B18" w:rsidRDefault="00537402" w:rsidP="00331556">
      <w:pPr>
        <w:pStyle w:val="Akapitzlist"/>
        <w:numPr>
          <w:ilvl w:val="0"/>
          <w:numId w:val="2"/>
        </w:numPr>
        <w:spacing w:after="60" w:line="276" w:lineRule="auto"/>
        <w:contextualSpacing w:val="0"/>
        <w:rPr>
          <w:bCs/>
          <w:lang w:bidi="pl-PL"/>
        </w:rPr>
      </w:pPr>
      <w:r w:rsidRPr="00655B18">
        <w:rPr>
          <w:bCs/>
          <w:lang w:bidi="pl-PL"/>
        </w:rPr>
        <w:t xml:space="preserve">osób starszych, </w:t>
      </w:r>
    </w:p>
    <w:p w14:paraId="3887BD42" w14:textId="77777777" w:rsidR="00537402" w:rsidRPr="00655B18" w:rsidRDefault="00537402" w:rsidP="00331556">
      <w:pPr>
        <w:pStyle w:val="Akapitzlist"/>
        <w:numPr>
          <w:ilvl w:val="0"/>
          <w:numId w:val="2"/>
        </w:numPr>
        <w:spacing w:after="60" w:line="276" w:lineRule="auto"/>
        <w:contextualSpacing w:val="0"/>
        <w:rPr>
          <w:bCs/>
          <w:lang w:bidi="pl-PL"/>
        </w:rPr>
      </w:pPr>
      <w:r w:rsidRPr="00655B18">
        <w:rPr>
          <w:bCs/>
          <w:lang w:bidi="pl-PL"/>
        </w:rPr>
        <w:t xml:space="preserve">osób w kryzysie bezdomności, </w:t>
      </w:r>
    </w:p>
    <w:p w14:paraId="043C620E" w14:textId="7153D7B9" w:rsidR="00537402" w:rsidRPr="00655B18" w:rsidRDefault="00537402" w:rsidP="00173BC0">
      <w:pPr>
        <w:pStyle w:val="Akapitzlist"/>
        <w:numPr>
          <w:ilvl w:val="0"/>
          <w:numId w:val="2"/>
        </w:numPr>
        <w:spacing w:after="120" w:line="276" w:lineRule="auto"/>
        <w:ind w:left="714" w:hanging="357"/>
        <w:contextualSpacing w:val="0"/>
        <w:rPr>
          <w:bCs/>
          <w:lang w:bidi="pl-PL"/>
        </w:rPr>
      </w:pPr>
      <w:r w:rsidRPr="00655B18">
        <w:rPr>
          <w:bCs/>
          <w:lang w:bidi="pl-PL"/>
        </w:rPr>
        <w:t>wszystkich innych grup zagrożonych ubóstwem i wykluczeniem społecznym.</w:t>
      </w:r>
    </w:p>
    <w:p w14:paraId="7E628584" w14:textId="1CD55044" w:rsidR="004707E5" w:rsidRPr="00655B18" w:rsidRDefault="004707E5" w:rsidP="00331556">
      <w:pPr>
        <w:spacing w:after="60" w:line="276" w:lineRule="auto"/>
        <w:rPr>
          <w:lang w:bidi="pl-PL"/>
        </w:rPr>
      </w:pPr>
      <w:r w:rsidRPr="00655B18">
        <w:rPr>
          <w:lang w:bidi="pl-PL"/>
        </w:rPr>
        <w:t xml:space="preserve">Wśród najważniejszych założeń </w:t>
      </w:r>
      <w:r w:rsidRPr="00655B18">
        <w:rPr>
          <w:i/>
          <w:iCs/>
          <w:lang w:bidi="pl-PL"/>
        </w:rPr>
        <w:t>Strategii Rozwoju Usług Społecznych</w:t>
      </w:r>
      <w:r w:rsidRPr="00655B18">
        <w:rPr>
          <w:lang w:bidi="pl-PL"/>
        </w:rPr>
        <w:t xml:space="preserve"> można wskazać:</w:t>
      </w:r>
    </w:p>
    <w:p w14:paraId="24A923F2" w14:textId="77777777" w:rsidR="004707E5" w:rsidRPr="00655B18" w:rsidRDefault="004707E5" w:rsidP="00331556">
      <w:pPr>
        <w:numPr>
          <w:ilvl w:val="0"/>
          <w:numId w:val="3"/>
        </w:numPr>
        <w:spacing w:after="60" w:line="276" w:lineRule="auto"/>
        <w:rPr>
          <w:lang w:bidi="pl-PL"/>
        </w:rPr>
      </w:pPr>
      <w:r w:rsidRPr="00655B18">
        <w:rPr>
          <w:lang w:bidi="pl-PL"/>
        </w:rPr>
        <w:t>zwiększenie udziału rodzin i rodzinnych form pieczy zastępczej w opiece i wychowaniu dzieci,</w:t>
      </w:r>
    </w:p>
    <w:p w14:paraId="07D4D2A9" w14:textId="77777777" w:rsidR="004707E5" w:rsidRPr="00655B18" w:rsidRDefault="004707E5" w:rsidP="00331556">
      <w:pPr>
        <w:numPr>
          <w:ilvl w:val="0"/>
          <w:numId w:val="3"/>
        </w:numPr>
        <w:spacing w:after="60" w:line="276" w:lineRule="auto"/>
        <w:rPr>
          <w:lang w:bidi="pl-PL"/>
        </w:rPr>
      </w:pPr>
      <w:r w:rsidRPr="00655B18">
        <w:rPr>
          <w:lang w:bidi="pl-PL"/>
        </w:rPr>
        <w:t>zbudowanie skutecznego i trwałego systemu świadczenia usług społecznych dla osób potrzebujących wsparcia w codziennym funkcjonowaniu,</w:t>
      </w:r>
    </w:p>
    <w:p w14:paraId="0AA24569" w14:textId="73C81B88" w:rsidR="004707E5" w:rsidRPr="00655B18" w:rsidRDefault="004707E5" w:rsidP="00331556">
      <w:pPr>
        <w:numPr>
          <w:ilvl w:val="0"/>
          <w:numId w:val="3"/>
        </w:numPr>
        <w:spacing w:after="60" w:line="276" w:lineRule="auto"/>
        <w:rPr>
          <w:lang w:bidi="pl-PL"/>
        </w:rPr>
      </w:pPr>
      <w:r w:rsidRPr="00655B18">
        <w:rPr>
          <w:lang w:bidi="pl-PL"/>
        </w:rPr>
        <w:t xml:space="preserve">włączenie społeczne osób z niepełnosprawnościami dające możliwość życia </w:t>
      </w:r>
      <w:r w:rsidR="00895E3A" w:rsidRPr="00655B18">
        <w:rPr>
          <w:lang w:bidi="pl-PL"/>
        </w:rPr>
        <w:br/>
      </w:r>
      <w:r w:rsidRPr="00655B18">
        <w:rPr>
          <w:lang w:bidi="pl-PL"/>
        </w:rPr>
        <w:t>w społeczności lokalnej niezależnie od stopnia niepełnosprawności,</w:t>
      </w:r>
    </w:p>
    <w:p w14:paraId="0E4D8079" w14:textId="77777777" w:rsidR="004707E5" w:rsidRPr="00655B18" w:rsidRDefault="004707E5" w:rsidP="00331556">
      <w:pPr>
        <w:numPr>
          <w:ilvl w:val="0"/>
          <w:numId w:val="3"/>
        </w:numPr>
        <w:spacing w:after="60" w:line="276" w:lineRule="auto"/>
        <w:rPr>
          <w:lang w:bidi="pl-PL"/>
        </w:rPr>
      </w:pPr>
      <w:r w:rsidRPr="00655B18">
        <w:rPr>
          <w:lang w:bidi="pl-PL"/>
        </w:rPr>
        <w:t>stworzenie skutecznego systemu usług społecznych dla osób z zaburzeniami psychicznymi,</w:t>
      </w:r>
    </w:p>
    <w:p w14:paraId="4E4665B1" w14:textId="77777777" w:rsidR="004707E5" w:rsidRPr="00F02B3C" w:rsidRDefault="004707E5" w:rsidP="00173BC0">
      <w:pPr>
        <w:numPr>
          <w:ilvl w:val="0"/>
          <w:numId w:val="3"/>
        </w:numPr>
        <w:spacing w:after="120" w:line="276" w:lineRule="auto"/>
        <w:ind w:left="714" w:hanging="357"/>
        <w:rPr>
          <w:lang w:bidi="pl-PL"/>
        </w:rPr>
      </w:pPr>
      <w:r w:rsidRPr="00655B18">
        <w:rPr>
          <w:lang w:bidi="pl-PL"/>
        </w:rPr>
        <w:t xml:space="preserve">stworzenie skutecznego systemu wsparcia dla osób w kryzysie bezdomności oraz osób </w:t>
      </w:r>
      <w:r w:rsidRPr="00F02B3C">
        <w:rPr>
          <w:lang w:bidi="pl-PL"/>
        </w:rPr>
        <w:t>zagrożonych bezdomnością.</w:t>
      </w:r>
    </w:p>
    <w:p w14:paraId="79C084EC" w14:textId="3F6A5F6D" w:rsidR="00696E20" w:rsidRPr="00F02B3C" w:rsidRDefault="00696E20" w:rsidP="00696E20">
      <w:pPr>
        <w:spacing w:after="60" w:line="276" w:lineRule="auto"/>
      </w:pPr>
      <w:r w:rsidRPr="00F02B3C">
        <w:t xml:space="preserve">Zaplanowaniu procesu </w:t>
      </w:r>
      <w:proofErr w:type="spellStart"/>
      <w:r w:rsidRPr="00F02B3C">
        <w:t>deinstytucjonalizacji</w:t>
      </w:r>
      <w:proofErr w:type="spellEnd"/>
      <w:r w:rsidRPr="00F02B3C">
        <w:t xml:space="preserve"> usług społecznych na poziomie województwa warmińsko-mazurskiego, w sposób uporządkowany, ustrukturyzowany, w oparciu o dostępne środki europejskie, krajowe i samorządowe, służy </w:t>
      </w:r>
      <w:r w:rsidRPr="00F02B3C">
        <w:rPr>
          <w:i/>
          <w:iCs/>
        </w:rPr>
        <w:t xml:space="preserve">Warmińsko-Mazurski Plan Rozwoju Usług Społecznych i </w:t>
      </w:r>
      <w:proofErr w:type="spellStart"/>
      <w:r w:rsidRPr="00F02B3C">
        <w:rPr>
          <w:i/>
          <w:iCs/>
        </w:rPr>
        <w:t>Deinstytucjonalizacji</w:t>
      </w:r>
      <w:proofErr w:type="spellEnd"/>
      <w:r w:rsidRPr="00F02B3C">
        <w:rPr>
          <w:i/>
          <w:iCs/>
        </w:rPr>
        <w:t xml:space="preserve"> na lata 202</w:t>
      </w:r>
      <w:r w:rsidR="00F02B3C" w:rsidRPr="00F02B3C">
        <w:rPr>
          <w:i/>
          <w:iCs/>
        </w:rPr>
        <w:t>6</w:t>
      </w:r>
      <w:r w:rsidRPr="00F02B3C">
        <w:rPr>
          <w:i/>
          <w:iCs/>
        </w:rPr>
        <w:t>-202</w:t>
      </w:r>
      <w:r w:rsidR="00F02B3C" w:rsidRPr="00F02B3C">
        <w:rPr>
          <w:i/>
          <w:iCs/>
        </w:rPr>
        <w:t>8</w:t>
      </w:r>
      <w:r w:rsidRPr="00F02B3C">
        <w:rPr>
          <w:i/>
          <w:iCs/>
        </w:rPr>
        <w:t>.</w:t>
      </w:r>
      <w:r w:rsidRPr="00F02B3C">
        <w:t xml:space="preserve"> Dokument ten przyjęto Uchwałą Zarządu Województwa Nr </w:t>
      </w:r>
      <w:r w:rsidR="00F02B3C" w:rsidRPr="00F02B3C">
        <w:t>59</w:t>
      </w:r>
      <w:r w:rsidRPr="00F02B3C">
        <w:t>/</w:t>
      </w:r>
      <w:r w:rsidR="00F02B3C" w:rsidRPr="00F02B3C">
        <w:t>1011</w:t>
      </w:r>
      <w:r w:rsidRPr="00F02B3C">
        <w:t>/2</w:t>
      </w:r>
      <w:r w:rsidR="00F02B3C" w:rsidRPr="00F02B3C">
        <w:t>5</w:t>
      </w:r>
      <w:r w:rsidRPr="00F02B3C">
        <w:t>/V</w:t>
      </w:r>
      <w:r w:rsidR="00F02B3C" w:rsidRPr="00F02B3C">
        <w:t>I</w:t>
      </w:r>
      <w:r w:rsidRPr="00F02B3C">
        <w:t xml:space="preserve">I z dnia </w:t>
      </w:r>
      <w:r w:rsidR="00F02B3C" w:rsidRPr="00F02B3C">
        <w:t>22 grudnia 2025</w:t>
      </w:r>
      <w:r w:rsidRPr="00F02B3C">
        <w:t xml:space="preserve"> r. Został opracowany przez Regionalny Ośrodek Polityki Społecznej Urzędu Marszałkowskiego Województwa Warmińsko-Mazurskiego w Olsztynie, przy wsparciu Zespołu ds. rozwoju usług społecznych i </w:t>
      </w:r>
      <w:proofErr w:type="spellStart"/>
      <w:r w:rsidRPr="00F02B3C">
        <w:t>deinstytucjonalizacji</w:t>
      </w:r>
      <w:proofErr w:type="spellEnd"/>
      <w:r w:rsidR="00F02B3C" w:rsidRPr="00F02B3C">
        <w:t>.</w:t>
      </w:r>
    </w:p>
    <w:p w14:paraId="69B84D70" w14:textId="55811913" w:rsidR="00696E20" w:rsidRPr="00F02B3C" w:rsidRDefault="00696E20" w:rsidP="00696E20">
      <w:pPr>
        <w:spacing w:after="60" w:line="276" w:lineRule="auto"/>
      </w:pPr>
      <w:r w:rsidRPr="00F02B3C">
        <w:t xml:space="preserve">Cele </w:t>
      </w:r>
      <w:r w:rsidRPr="00F02B3C">
        <w:rPr>
          <w:i/>
          <w:iCs/>
        </w:rPr>
        <w:t xml:space="preserve">Warmińsko-Mazurskiego Planu Rozwoju Usług Społecznych i </w:t>
      </w:r>
      <w:proofErr w:type="spellStart"/>
      <w:r w:rsidRPr="00F02B3C">
        <w:rPr>
          <w:i/>
          <w:iCs/>
        </w:rPr>
        <w:t>Deinstytucjonalizacji</w:t>
      </w:r>
      <w:proofErr w:type="spellEnd"/>
      <w:r w:rsidRPr="00F02B3C">
        <w:rPr>
          <w:i/>
          <w:iCs/>
        </w:rPr>
        <w:t xml:space="preserve"> na lata 202</w:t>
      </w:r>
      <w:r w:rsidR="00F02B3C" w:rsidRPr="00F02B3C">
        <w:rPr>
          <w:i/>
          <w:iCs/>
        </w:rPr>
        <w:t>6</w:t>
      </w:r>
      <w:r w:rsidRPr="00F02B3C">
        <w:rPr>
          <w:i/>
          <w:iCs/>
        </w:rPr>
        <w:t>-202</w:t>
      </w:r>
      <w:r w:rsidR="00F02B3C" w:rsidRPr="00F02B3C">
        <w:rPr>
          <w:i/>
          <w:iCs/>
        </w:rPr>
        <w:t>8</w:t>
      </w:r>
      <w:r w:rsidRPr="00F02B3C">
        <w:rPr>
          <w:i/>
          <w:iCs/>
        </w:rPr>
        <w:t xml:space="preserve"> </w:t>
      </w:r>
      <w:r w:rsidRPr="00F02B3C">
        <w:t>sformułowano następująco</w:t>
      </w:r>
    </w:p>
    <w:p w14:paraId="14D3C161" w14:textId="77777777" w:rsidR="00F02B3C" w:rsidRPr="00F02B3C" w:rsidRDefault="00F02B3C">
      <w:pPr>
        <w:numPr>
          <w:ilvl w:val="0"/>
          <w:numId w:val="10"/>
        </w:numPr>
        <w:spacing w:after="60" w:line="276" w:lineRule="auto"/>
      </w:pPr>
      <w:r w:rsidRPr="00F02B3C">
        <w:t xml:space="preserve">określenie kierunków rozwoju usług społecznych, usług zdrowotnych oraz </w:t>
      </w:r>
      <w:proofErr w:type="spellStart"/>
      <w:r w:rsidRPr="00F02B3C">
        <w:t>deinstytucjonalizacji</w:t>
      </w:r>
      <w:proofErr w:type="spellEnd"/>
      <w:r w:rsidRPr="00F02B3C">
        <w:t xml:space="preserve"> na poziomie regionalnym,</w:t>
      </w:r>
    </w:p>
    <w:p w14:paraId="1AAE5F90" w14:textId="18C163FE" w:rsidR="00F02B3C" w:rsidRPr="00F02B3C" w:rsidRDefault="00F02B3C">
      <w:pPr>
        <w:numPr>
          <w:ilvl w:val="0"/>
          <w:numId w:val="10"/>
        </w:numPr>
        <w:spacing w:after="60" w:line="276" w:lineRule="auto"/>
      </w:pPr>
      <w:r w:rsidRPr="00F02B3C">
        <w:lastRenderedPageBreak/>
        <w:t xml:space="preserve">powiązanie dostępnych źródeł finansowania, w szczególności funduszy europejskich, a także innych źródeł finansowych (rządowych, samorządowych) z regionalnymi celami i działaniami w obszarze usług społecznych i </w:t>
      </w:r>
      <w:proofErr w:type="spellStart"/>
      <w:r w:rsidRPr="00F02B3C">
        <w:t>deinstytucjonalizacji</w:t>
      </w:r>
      <w:proofErr w:type="spellEnd"/>
      <w:r w:rsidRPr="00F02B3C">
        <w:t>,</w:t>
      </w:r>
    </w:p>
    <w:p w14:paraId="57FDF303" w14:textId="6133B26B" w:rsidR="00696E20" w:rsidRPr="00F02B3C" w:rsidRDefault="00F02B3C">
      <w:pPr>
        <w:numPr>
          <w:ilvl w:val="0"/>
          <w:numId w:val="10"/>
        </w:numPr>
        <w:spacing w:after="60" w:line="276" w:lineRule="auto"/>
      </w:pPr>
      <w:r w:rsidRPr="00F02B3C">
        <w:t>skoordynowanie działań podejmowanych przez różne departamenty/jednostki organizacyjne samorządu województwa przy uwzględnieniu potencjału i zasobów sektora obywatelskiego i partnerów społecznych.</w:t>
      </w:r>
    </w:p>
    <w:p w14:paraId="446099B3" w14:textId="77777777" w:rsidR="00696E20" w:rsidRPr="00F02B3C" w:rsidRDefault="00696E20" w:rsidP="00F02B3C">
      <w:pPr>
        <w:spacing w:after="60" w:line="276" w:lineRule="auto"/>
      </w:pPr>
      <w:r w:rsidRPr="00F02B3C">
        <w:t xml:space="preserve">Sformułowano również cele horyzontalne w procesie rozwoju usług społecznych </w:t>
      </w:r>
      <w:r w:rsidRPr="00F02B3C">
        <w:br/>
        <w:t xml:space="preserve">i </w:t>
      </w:r>
      <w:proofErr w:type="spellStart"/>
      <w:r w:rsidRPr="00F02B3C">
        <w:t>deinstytucjonalizacji</w:t>
      </w:r>
      <w:proofErr w:type="spellEnd"/>
      <w:r w:rsidRPr="00F02B3C">
        <w:t xml:space="preserve"> w województwie warmińsko-mazurskim, wspólne dla wszystkich obszarów interwencji. Są to:</w:t>
      </w:r>
    </w:p>
    <w:p w14:paraId="683ED208" w14:textId="77777777" w:rsidR="00F02B3C" w:rsidRPr="00F02B3C" w:rsidRDefault="00F02B3C">
      <w:pPr>
        <w:pStyle w:val="Akapitzlist"/>
        <w:numPr>
          <w:ilvl w:val="0"/>
          <w:numId w:val="13"/>
        </w:numPr>
        <w:spacing w:after="60" w:line="276" w:lineRule="auto"/>
        <w:contextualSpacing w:val="0"/>
      </w:pPr>
      <w:r w:rsidRPr="00F02B3C">
        <w:t xml:space="preserve">Tworzenie miejsc koordynacji usług w formie Centrów Usług Społecznych. </w:t>
      </w:r>
    </w:p>
    <w:p w14:paraId="7F647CFF" w14:textId="77777777" w:rsidR="00F02B3C" w:rsidRPr="00F02B3C" w:rsidRDefault="00F02B3C">
      <w:pPr>
        <w:pStyle w:val="Akapitzlist"/>
        <w:numPr>
          <w:ilvl w:val="0"/>
          <w:numId w:val="13"/>
        </w:numPr>
        <w:spacing w:after="60" w:line="276" w:lineRule="auto"/>
        <w:contextualSpacing w:val="0"/>
      </w:pPr>
      <w:r w:rsidRPr="00F02B3C">
        <w:t>Wzmocnienie współpracy międzyinstytucjonalnej i partnerstw na rzecz DI i usług społecznych.</w:t>
      </w:r>
    </w:p>
    <w:p w14:paraId="22578D97" w14:textId="77777777" w:rsidR="00F02B3C" w:rsidRPr="00F02B3C" w:rsidRDefault="00F02B3C">
      <w:pPr>
        <w:pStyle w:val="Akapitzlist"/>
        <w:numPr>
          <w:ilvl w:val="0"/>
          <w:numId w:val="13"/>
        </w:numPr>
        <w:spacing w:after="60" w:line="276" w:lineRule="auto"/>
        <w:contextualSpacing w:val="0"/>
      </w:pPr>
      <w:r w:rsidRPr="00F02B3C">
        <w:t xml:space="preserve">Doskonalenie zawodowe, podnoszenie kwalifikacji i kompetencji kadr jednostek pomocy społecznej i wspierania rodziny, pieczy zastępczej, PES w obszarze usług i DI. </w:t>
      </w:r>
    </w:p>
    <w:p w14:paraId="3E1FFFBF" w14:textId="77777777" w:rsidR="00F02B3C" w:rsidRPr="00F02B3C" w:rsidRDefault="00F02B3C">
      <w:pPr>
        <w:pStyle w:val="Akapitzlist"/>
        <w:numPr>
          <w:ilvl w:val="0"/>
          <w:numId w:val="13"/>
        </w:numPr>
        <w:spacing w:after="60" w:line="276" w:lineRule="auto"/>
        <w:contextualSpacing w:val="0"/>
      </w:pPr>
      <w:r w:rsidRPr="00F02B3C">
        <w:t xml:space="preserve">Rozwój usług społecznych poprzez inwestycje w infrastrukturę zgodnie z DI. </w:t>
      </w:r>
    </w:p>
    <w:p w14:paraId="23C67E10" w14:textId="77777777" w:rsidR="00F02B3C" w:rsidRPr="00F02B3C" w:rsidRDefault="00F02B3C">
      <w:pPr>
        <w:pStyle w:val="Akapitzlist"/>
        <w:numPr>
          <w:ilvl w:val="0"/>
          <w:numId w:val="13"/>
        </w:numPr>
        <w:spacing w:after="60" w:line="276" w:lineRule="auto"/>
        <w:contextualSpacing w:val="0"/>
      </w:pPr>
      <w:r w:rsidRPr="00F02B3C">
        <w:t xml:space="preserve">Wsparcie i częściowe odciążenie opiekunów faktycznych w opiece nad osobami potrzebującymi wsparcia w codziennym funkcjonowaniu. </w:t>
      </w:r>
    </w:p>
    <w:p w14:paraId="064F36A7" w14:textId="77777777" w:rsidR="00F02B3C" w:rsidRPr="00F02B3C" w:rsidRDefault="00F02B3C">
      <w:pPr>
        <w:pStyle w:val="Akapitzlist"/>
        <w:numPr>
          <w:ilvl w:val="0"/>
          <w:numId w:val="13"/>
        </w:numPr>
        <w:spacing w:after="60" w:line="276" w:lineRule="auto"/>
        <w:contextualSpacing w:val="0"/>
      </w:pPr>
      <w:r w:rsidRPr="00F02B3C">
        <w:t xml:space="preserve">Przeciwdziałanie wykluczeniu komunikacyjnemu. </w:t>
      </w:r>
    </w:p>
    <w:p w14:paraId="28BA873F" w14:textId="77777777" w:rsidR="00F02B3C" w:rsidRPr="00F02B3C" w:rsidRDefault="00F02B3C">
      <w:pPr>
        <w:pStyle w:val="Akapitzlist"/>
        <w:numPr>
          <w:ilvl w:val="0"/>
          <w:numId w:val="13"/>
        </w:numPr>
        <w:spacing w:after="60" w:line="276" w:lineRule="auto"/>
        <w:contextualSpacing w:val="0"/>
      </w:pPr>
      <w:r w:rsidRPr="00F02B3C">
        <w:t xml:space="preserve">Profesjonalizacja podmiotów ekonomii społecznej. </w:t>
      </w:r>
    </w:p>
    <w:p w14:paraId="273A9653" w14:textId="77777777" w:rsidR="00F02B3C" w:rsidRPr="00DC7376" w:rsidRDefault="00F02B3C">
      <w:pPr>
        <w:pStyle w:val="Akapitzlist"/>
        <w:numPr>
          <w:ilvl w:val="0"/>
          <w:numId w:val="13"/>
        </w:numPr>
        <w:spacing w:after="120" w:line="276" w:lineRule="auto"/>
        <w:ind w:left="714" w:hanging="357"/>
        <w:contextualSpacing w:val="0"/>
      </w:pPr>
      <w:r w:rsidRPr="00DC7376">
        <w:t>Wzmocnienie świadomości nt. dostępności usług społecznych.</w:t>
      </w:r>
    </w:p>
    <w:p w14:paraId="73CBE9C9" w14:textId="4622415C" w:rsidR="00696E20" w:rsidRPr="00DC7376" w:rsidRDefault="00696E20" w:rsidP="00696E20">
      <w:pPr>
        <w:spacing w:after="60" w:line="276" w:lineRule="auto"/>
      </w:pPr>
      <w:r w:rsidRPr="00DC7376">
        <w:t xml:space="preserve">Obszary interwencji ujęte w </w:t>
      </w:r>
      <w:r w:rsidRPr="00DC7376">
        <w:rPr>
          <w:i/>
          <w:iCs/>
        </w:rPr>
        <w:t xml:space="preserve">Warmińsko-Mazurskim Planie Rozwoju Usług Społecznych </w:t>
      </w:r>
      <w:r w:rsidRPr="00DC7376">
        <w:rPr>
          <w:i/>
          <w:iCs/>
        </w:rPr>
        <w:br/>
        <w:t xml:space="preserve">i </w:t>
      </w:r>
      <w:proofErr w:type="spellStart"/>
      <w:r w:rsidRPr="00DC7376">
        <w:rPr>
          <w:i/>
          <w:iCs/>
        </w:rPr>
        <w:t>Deinstytucjonalizacji</w:t>
      </w:r>
      <w:proofErr w:type="spellEnd"/>
      <w:r w:rsidRPr="00DC7376">
        <w:rPr>
          <w:i/>
          <w:iCs/>
        </w:rPr>
        <w:t xml:space="preserve"> na lata 202</w:t>
      </w:r>
      <w:r w:rsidR="00F02B3C" w:rsidRPr="00DC7376">
        <w:rPr>
          <w:i/>
          <w:iCs/>
        </w:rPr>
        <w:t>6</w:t>
      </w:r>
      <w:r w:rsidRPr="00DC7376">
        <w:rPr>
          <w:i/>
          <w:iCs/>
        </w:rPr>
        <w:t>-202</w:t>
      </w:r>
      <w:r w:rsidR="00F02B3C" w:rsidRPr="00DC7376">
        <w:rPr>
          <w:i/>
          <w:iCs/>
        </w:rPr>
        <w:t>8</w:t>
      </w:r>
      <w:r w:rsidRPr="00DC7376">
        <w:rPr>
          <w:i/>
          <w:iCs/>
        </w:rPr>
        <w:t xml:space="preserve"> </w:t>
      </w:r>
      <w:r w:rsidRPr="00DC7376">
        <w:t>wskazano poniżej:</w:t>
      </w:r>
    </w:p>
    <w:p w14:paraId="70D4A6C6" w14:textId="24E505EF" w:rsidR="00696E20" w:rsidRPr="00DC7376" w:rsidRDefault="00696E20">
      <w:pPr>
        <w:numPr>
          <w:ilvl w:val="0"/>
          <w:numId w:val="8"/>
        </w:numPr>
        <w:spacing w:after="60" w:line="276" w:lineRule="auto"/>
      </w:pPr>
      <w:r w:rsidRPr="00DC7376">
        <w:t>Obszar I – Rodzina</w:t>
      </w:r>
      <w:r w:rsidR="00F02B3C" w:rsidRPr="00DC7376">
        <w:t xml:space="preserve"> z dziećmi, w tym</w:t>
      </w:r>
      <w:r w:rsidR="00DC7376" w:rsidRPr="00DC7376">
        <w:t xml:space="preserve"> z</w:t>
      </w:r>
      <w:r w:rsidR="00F02B3C" w:rsidRPr="00DC7376">
        <w:t xml:space="preserve"> dziećmi z niepełnosprawnością</w:t>
      </w:r>
    </w:p>
    <w:p w14:paraId="3B34E36A" w14:textId="01216736" w:rsidR="00696E20" w:rsidRPr="00DC7376" w:rsidRDefault="00696E20">
      <w:pPr>
        <w:numPr>
          <w:ilvl w:val="0"/>
          <w:numId w:val="8"/>
        </w:numPr>
        <w:spacing w:after="60" w:line="276" w:lineRule="auto"/>
      </w:pPr>
      <w:r w:rsidRPr="00DC7376">
        <w:t xml:space="preserve">Obszar II – </w:t>
      </w:r>
      <w:r w:rsidR="00DC7376" w:rsidRPr="00DC7376">
        <w:t>Seniorzy, ich bliscy i rodziny</w:t>
      </w:r>
    </w:p>
    <w:p w14:paraId="77052CAD" w14:textId="44163B27" w:rsidR="00696E20" w:rsidRPr="00DC7376" w:rsidRDefault="00696E20">
      <w:pPr>
        <w:numPr>
          <w:ilvl w:val="0"/>
          <w:numId w:val="8"/>
        </w:numPr>
        <w:spacing w:after="60" w:line="276" w:lineRule="auto"/>
      </w:pPr>
      <w:r w:rsidRPr="00DC7376">
        <w:t>Obszar III – Osoby z niepełnosprawnościami,</w:t>
      </w:r>
      <w:r w:rsidR="00DC7376" w:rsidRPr="00DC7376">
        <w:t xml:space="preserve"> ich bliscy i rodziny,</w:t>
      </w:r>
    </w:p>
    <w:p w14:paraId="1C8FDA84" w14:textId="7825F127" w:rsidR="00696E20" w:rsidRPr="00DC7376" w:rsidRDefault="00696E20">
      <w:pPr>
        <w:numPr>
          <w:ilvl w:val="0"/>
          <w:numId w:val="8"/>
        </w:numPr>
        <w:spacing w:after="60" w:line="276" w:lineRule="auto"/>
      </w:pPr>
      <w:r w:rsidRPr="00DC7376">
        <w:t xml:space="preserve">Obszar IV – Osoby </w:t>
      </w:r>
      <w:r w:rsidR="00DC7376" w:rsidRPr="00DC7376">
        <w:t>w kryzysie zdrowia psychicznego</w:t>
      </w:r>
      <w:r w:rsidRPr="00DC7376">
        <w:t>,</w:t>
      </w:r>
      <w:r w:rsidR="00DC7376" w:rsidRPr="00DC7376">
        <w:t xml:space="preserve"> ich bliscy i rodziny,</w:t>
      </w:r>
    </w:p>
    <w:p w14:paraId="55BEC28F" w14:textId="7D0A8454" w:rsidR="00696E20" w:rsidRPr="00DC7376" w:rsidRDefault="00696E20">
      <w:pPr>
        <w:numPr>
          <w:ilvl w:val="0"/>
          <w:numId w:val="8"/>
        </w:numPr>
        <w:spacing w:after="60" w:line="276" w:lineRule="auto"/>
      </w:pPr>
      <w:r w:rsidRPr="00DC7376">
        <w:t>Obszar V – Osoby w kryzysie bezdomności</w:t>
      </w:r>
      <w:r w:rsidR="00DC7376" w:rsidRPr="00DC7376">
        <w:t xml:space="preserve"> i zagrożone bezdomnością</w:t>
      </w:r>
      <w:r w:rsidRPr="00DC7376">
        <w:t>,</w:t>
      </w:r>
    </w:p>
    <w:p w14:paraId="123AC22A" w14:textId="0C2C91E0" w:rsidR="00696E20" w:rsidRPr="008250A2" w:rsidRDefault="00696E20">
      <w:pPr>
        <w:numPr>
          <w:ilvl w:val="0"/>
          <w:numId w:val="8"/>
        </w:numPr>
        <w:spacing w:after="60" w:line="276" w:lineRule="auto"/>
      </w:pPr>
      <w:r w:rsidRPr="00DC7376">
        <w:t xml:space="preserve">Obszar VI – </w:t>
      </w:r>
      <w:r w:rsidR="00DC7376" w:rsidRPr="00DC7376">
        <w:t>Migranci, o</w:t>
      </w:r>
      <w:r w:rsidRPr="00DC7376">
        <w:t xml:space="preserve">bywatele </w:t>
      </w:r>
      <w:r w:rsidRPr="008250A2">
        <w:t>państw trzecich</w:t>
      </w:r>
    </w:p>
    <w:p w14:paraId="2076C123" w14:textId="6C1D8A60" w:rsidR="00711B5C" w:rsidRPr="008250A2" w:rsidRDefault="001E0A03" w:rsidP="00AB02DE">
      <w:pPr>
        <w:spacing w:after="0" w:line="276" w:lineRule="auto"/>
      </w:pPr>
      <w:r w:rsidRPr="008250A2">
        <w:t xml:space="preserve">Założenia krajowych i regionalnych dokumentów strategicznych zostały uwzględnione przy opracowywaniu </w:t>
      </w:r>
      <w:r w:rsidRPr="008250A2">
        <w:rPr>
          <w:i/>
          <w:iCs/>
        </w:rPr>
        <w:t>Lokalnego Planu</w:t>
      </w:r>
      <w:r w:rsidR="00434177" w:rsidRPr="008250A2">
        <w:rPr>
          <w:i/>
          <w:iCs/>
        </w:rPr>
        <w:t xml:space="preserve"> </w:t>
      </w:r>
      <w:proofErr w:type="spellStart"/>
      <w:r w:rsidRPr="008250A2">
        <w:rPr>
          <w:i/>
          <w:iCs/>
        </w:rPr>
        <w:t>Deinstytucjonalizacji</w:t>
      </w:r>
      <w:proofErr w:type="spellEnd"/>
      <w:r w:rsidR="002E7F20" w:rsidRPr="008250A2">
        <w:rPr>
          <w:i/>
          <w:iCs/>
        </w:rPr>
        <w:t xml:space="preserve"> </w:t>
      </w:r>
      <w:r w:rsidR="00434177" w:rsidRPr="008250A2">
        <w:rPr>
          <w:i/>
          <w:iCs/>
        </w:rPr>
        <w:t xml:space="preserve">Usług Społecznych </w:t>
      </w:r>
      <w:r w:rsidR="00696E20" w:rsidRPr="008250A2">
        <w:rPr>
          <w:i/>
          <w:iCs/>
        </w:rPr>
        <w:t xml:space="preserve">w Gminie </w:t>
      </w:r>
      <w:r w:rsidR="00DC7376" w:rsidRPr="008250A2">
        <w:rPr>
          <w:i/>
          <w:iCs/>
        </w:rPr>
        <w:t>Braniew</w:t>
      </w:r>
      <w:r w:rsidR="00C75CB1" w:rsidRPr="008250A2">
        <w:rPr>
          <w:i/>
          <w:iCs/>
        </w:rPr>
        <w:t>o</w:t>
      </w:r>
      <w:r w:rsidR="00696E20" w:rsidRPr="008250A2">
        <w:rPr>
          <w:i/>
          <w:iCs/>
        </w:rPr>
        <w:t xml:space="preserve"> </w:t>
      </w:r>
      <w:r w:rsidR="002E7F20" w:rsidRPr="008250A2">
        <w:rPr>
          <w:i/>
          <w:iCs/>
        </w:rPr>
        <w:t xml:space="preserve">na lata </w:t>
      </w:r>
      <w:r w:rsidR="000B2DB1" w:rsidRPr="008250A2">
        <w:rPr>
          <w:i/>
          <w:iCs/>
        </w:rPr>
        <w:t>202</w:t>
      </w:r>
      <w:r w:rsidR="00696E20" w:rsidRPr="008250A2">
        <w:rPr>
          <w:i/>
          <w:iCs/>
        </w:rPr>
        <w:t>6</w:t>
      </w:r>
      <w:r w:rsidR="000B2DB1" w:rsidRPr="008250A2">
        <w:rPr>
          <w:i/>
          <w:iCs/>
        </w:rPr>
        <w:t>-2030</w:t>
      </w:r>
      <w:r w:rsidRPr="008250A2">
        <w:rPr>
          <w:i/>
          <w:iCs/>
        </w:rPr>
        <w:t>.</w:t>
      </w:r>
      <w:r w:rsidR="00161900" w:rsidRPr="008250A2">
        <w:rPr>
          <w:i/>
          <w:iCs/>
        </w:rPr>
        <w:t xml:space="preserve"> </w:t>
      </w:r>
      <w:r w:rsidR="00161900" w:rsidRPr="008250A2">
        <w:t xml:space="preserve">Jest on ponadto zgodny ze </w:t>
      </w:r>
      <w:r w:rsidR="00AB02DE" w:rsidRPr="008250A2">
        <w:rPr>
          <w:i/>
          <w:iCs/>
        </w:rPr>
        <w:t xml:space="preserve">Strategią Rozwiązywania Problemów Społecznych </w:t>
      </w:r>
      <w:r w:rsidR="008250A2" w:rsidRPr="008250A2">
        <w:rPr>
          <w:i/>
          <w:iCs/>
        </w:rPr>
        <w:t>Gminy Braniewo</w:t>
      </w:r>
      <w:r w:rsidR="00AB02DE" w:rsidRPr="008250A2">
        <w:rPr>
          <w:i/>
          <w:iCs/>
        </w:rPr>
        <w:t xml:space="preserve"> na lata </w:t>
      </w:r>
      <w:r w:rsidR="005B2A77" w:rsidRPr="008250A2">
        <w:rPr>
          <w:i/>
          <w:iCs/>
        </w:rPr>
        <w:t>202</w:t>
      </w:r>
      <w:r w:rsidR="00C75CB1" w:rsidRPr="008250A2">
        <w:rPr>
          <w:i/>
          <w:iCs/>
        </w:rPr>
        <w:t>5</w:t>
      </w:r>
      <w:r w:rsidR="005B2A77" w:rsidRPr="008250A2">
        <w:rPr>
          <w:i/>
          <w:iCs/>
        </w:rPr>
        <w:t>-203</w:t>
      </w:r>
      <w:r w:rsidR="008250A2" w:rsidRPr="008250A2">
        <w:rPr>
          <w:i/>
          <w:iCs/>
        </w:rPr>
        <w:t>3</w:t>
      </w:r>
      <w:r w:rsidR="00331556" w:rsidRPr="008250A2">
        <w:rPr>
          <w:i/>
          <w:iCs/>
        </w:rPr>
        <w:t>.</w:t>
      </w:r>
      <w:r w:rsidR="00711B5C" w:rsidRPr="008250A2">
        <w:rPr>
          <w:i/>
          <w:iCs/>
        </w:rPr>
        <w:t xml:space="preserve"> </w:t>
      </w:r>
      <w:r w:rsidR="00696E20" w:rsidRPr="008250A2">
        <w:t>Jej cel główny brzmi następująco:</w:t>
      </w:r>
    </w:p>
    <w:p w14:paraId="4C3EAB29" w14:textId="0CEB6864" w:rsidR="008250A2" w:rsidRPr="008250A2" w:rsidRDefault="008250A2" w:rsidP="008250A2">
      <w:pPr>
        <w:spacing w:before="240" w:after="240"/>
        <w:jc w:val="center"/>
        <w:rPr>
          <w:i/>
          <w:iCs/>
        </w:rPr>
      </w:pPr>
      <w:r w:rsidRPr="008250A2">
        <w:rPr>
          <w:i/>
          <w:iCs/>
        </w:rPr>
        <w:t>Zwiększenie dostępności oraz jakości kompleksowych usług społecznych sprzyjających poprawie jakości życia mieszkańców Gminy Braniewo</w:t>
      </w:r>
      <w:r w:rsidRPr="003E6BEC">
        <w:rPr>
          <w:i/>
          <w:iCs/>
        </w:rPr>
        <w:t>.</w:t>
      </w:r>
    </w:p>
    <w:p w14:paraId="678793AB" w14:textId="77777777" w:rsidR="003E6BEC" w:rsidRPr="003E6BEC" w:rsidRDefault="008250A2" w:rsidP="008250A2">
      <w:pPr>
        <w:spacing w:after="0" w:line="276" w:lineRule="auto"/>
      </w:pPr>
      <w:r w:rsidRPr="008250A2">
        <w:t xml:space="preserve">Osiągnięciu celu głównego </w:t>
      </w:r>
      <w:r w:rsidR="003E6BEC" w:rsidRPr="003E6BEC">
        <w:t>służy</w:t>
      </w:r>
      <w:r w:rsidRPr="008250A2">
        <w:t xml:space="preserve"> realizacja celów strategicznych i operacyjnych, poprzez każdorazowo określony katalog działań, wyznaczający kluczowe, niezbędne kierunki </w:t>
      </w:r>
      <w:r w:rsidRPr="008250A2">
        <w:lastRenderedPageBreak/>
        <w:t xml:space="preserve">zaangażowania władz samorządu, jednostek organizacyjnych gminy oraz partnerów lokalnych. Nie jest katalogiem zamkniętym, więc jeżeli w trakcie wdrażania Strategii pojawią się jeszcze inne pomysły (projekty) wpisujące się w jej cele, to również </w:t>
      </w:r>
      <w:r w:rsidR="003E6BEC" w:rsidRPr="003E6BEC">
        <w:t>mają być</w:t>
      </w:r>
      <w:r w:rsidRPr="008250A2">
        <w:t xml:space="preserve"> wzięte pod uwagę.</w:t>
      </w:r>
    </w:p>
    <w:p w14:paraId="777F9E5A" w14:textId="65A434B9" w:rsidR="008250A2" w:rsidRPr="008250A2" w:rsidRDefault="008250A2" w:rsidP="008250A2">
      <w:pPr>
        <w:spacing w:after="0" w:line="276" w:lineRule="auto"/>
      </w:pPr>
      <w:r w:rsidRPr="008250A2">
        <w:t xml:space="preserve">W ramach każdego celu strategicznego określono katalog działań uwzględniających oddziaływanie z jednej strony na całą społeczność gminy, a z drugiej na wybrane grupy zagrożone ubóstwem i wykluczeniem społeczno-zawodowym. Są to przede wszystkim: </w:t>
      </w:r>
    </w:p>
    <w:p w14:paraId="75EACCF1" w14:textId="77777777" w:rsidR="008250A2" w:rsidRPr="008250A2" w:rsidRDefault="008250A2">
      <w:pPr>
        <w:numPr>
          <w:ilvl w:val="0"/>
          <w:numId w:val="14"/>
        </w:numPr>
        <w:spacing w:after="0" w:line="276" w:lineRule="auto"/>
      </w:pPr>
      <w:r w:rsidRPr="008250A2">
        <w:t>rodziny z dziećmi w szczególności niepełne i wielodzietne, doświadczające problemów opiekuńczo-wychowawczych oraz trudności w zapewnieniu odpowiednich warunków socjalno-bytowych, charakteryzujące się biernością zawodową i społeczną, a także dotknięte lub zagrożone dysfunkcjami takimi jak przemoc domowa, uzależnienia, przestępczość;</w:t>
      </w:r>
    </w:p>
    <w:p w14:paraId="4BC52945" w14:textId="77777777" w:rsidR="008250A2" w:rsidRPr="008250A2" w:rsidRDefault="008250A2">
      <w:pPr>
        <w:numPr>
          <w:ilvl w:val="0"/>
          <w:numId w:val="14"/>
        </w:numPr>
        <w:spacing w:after="0" w:line="276" w:lineRule="auto"/>
      </w:pPr>
      <w:r w:rsidRPr="008250A2">
        <w:t xml:space="preserve">dzieci i młodzież bez względu na status społeczny i poziom zamożności ich rodzin, </w:t>
      </w:r>
      <w:r w:rsidRPr="008250A2">
        <w:br/>
        <w:t xml:space="preserve">z uwagi na szczególne zagrożenie problemami takimi jak ubóstwo, bezrobocie, brak odpowiednich perspektyw życiowych, uzależnienia (zwłaszcza od alkoholu, dopalaczy, </w:t>
      </w:r>
      <w:proofErr w:type="spellStart"/>
      <w:r w:rsidRPr="008250A2">
        <w:t>internetu</w:t>
      </w:r>
      <w:proofErr w:type="spellEnd"/>
      <w:r w:rsidRPr="008250A2">
        <w:t>, gier komputerowych) i inne zachowania ryzykowne;</w:t>
      </w:r>
    </w:p>
    <w:p w14:paraId="65CD0F4F" w14:textId="77777777" w:rsidR="008250A2" w:rsidRPr="008250A2" w:rsidRDefault="008250A2">
      <w:pPr>
        <w:numPr>
          <w:ilvl w:val="0"/>
          <w:numId w:val="14"/>
        </w:numPr>
        <w:spacing w:after="0" w:line="276" w:lineRule="auto"/>
      </w:pPr>
      <w:r w:rsidRPr="008250A2">
        <w:t xml:space="preserve">osoby starsze, z niepełnosprawnościami i/lub ciężko, przewlekle chorujące, zwłaszcza te, które posiadają niewielkie dochody (np. w postaci emerytury lub renty), zaś </w:t>
      </w:r>
      <w:r w:rsidRPr="008250A2">
        <w:br/>
        <w:t xml:space="preserve">w swoich środowiskach są osamotnione oraz osoby w kryzysie zdrowia psychicznego </w:t>
      </w:r>
      <w:r w:rsidRPr="008250A2">
        <w:br/>
        <w:t>i z zaburzeniami psychicznymi;</w:t>
      </w:r>
    </w:p>
    <w:p w14:paraId="06D14256" w14:textId="77777777" w:rsidR="008250A2" w:rsidRPr="008250A2" w:rsidRDefault="008250A2">
      <w:pPr>
        <w:numPr>
          <w:ilvl w:val="0"/>
          <w:numId w:val="14"/>
        </w:numPr>
        <w:spacing w:after="0" w:line="276" w:lineRule="auto"/>
      </w:pPr>
      <w:r w:rsidRPr="008250A2">
        <w:t xml:space="preserve">osoby znajdujące się w sytuacjach skrajnych (pod względem egzystencjalnym), </w:t>
      </w:r>
      <w:r w:rsidRPr="008250A2">
        <w:br/>
        <w:t xml:space="preserve">w szczególności z powodu uzależnień, bezdomności, pobytu w zakładzie karnym, zdarzeń losowych; </w:t>
      </w:r>
    </w:p>
    <w:p w14:paraId="24EAA1A7" w14:textId="77777777" w:rsidR="008250A2" w:rsidRPr="008250A2" w:rsidRDefault="008250A2">
      <w:pPr>
        <w:numPr>
          <w:ilvl w:val="0"/>
          <w:numId w:val="14"/>
        </w:numPr>
        <w:spacing w:after="0" w:line="276" w:lineRule="auto"/>
      </w:pPr>
      <w:r w:rsidRPr="008250A2">
        <w:t>społeczność gminy ze względu na potrzebę wzmacniania jej aktywności oraz integracji i zaangażowania w sprawy lokalne, a także ustawicznego kształcenia w różnych obszarach, takich jak zdrowie, bezpieczeństwo, prawo, ekologia.</w:t>
      </w:r>
    </w:p>
    <w:p w14:paraId="6C2C43AA" w14:textId="07554543" w:rsidR="008250A2" w:rsidRPr="003E6BEC" w:rsidRDefault="008250A2" w:rsidP="00FE5748">
      <w:pPr>
        <w:spacing w:after="0" w:line="276" w:lineRule="auto"/>
      </w:pPr>
      <w:r w:rsidRPr="003E6BEC">
        <w:t>Zdefiniowane wyżej obszary oddziaływań przekładają się na zaplanowane w ramach Strategii kierunki niezbędnych działań, które integrują zasoby, kompetencje i zadania z zakresu pomocy społecznej, rynku pracy, edukacji, zdrowia, mieszkalnictwa, bezpieczeństwa publicznego, kultury oraz sportu i rekreacji.</w:t>
      </w:r>
    </w:p>
    <w:p w14:paraId="44035798" w14:textId="77777777" w:rsidR="008250A2" w:rsidRPr="003E6BEC" w:rsidRDefault="008250A2" w:rsidP="00FE5748">
      <w:pPr>
        <w:spacing w:after="0" w:line="276" w:lineRule="auto"/>
        <w:rPr>
          <w:sz w:val="10"/>
          <w:szCs w:val="8"/>
        </w:rPr>
      </w:pPr>
    </w:p>
    <w:p w14:paraId="43CE1062" w14:textId="7AD55F37" w:rsidR="00FE5748" w:rsidRPr="003E6BEC" w:rsidRDefault="00FE5748" w:rsidP="003E6BEC">
      <w:pPr>
        <w:spacing w:after="60" w:line="276" w:lineRule="auto"/>
      </w:pPr>
      <w:r w:rsidRPr="003E6BEC">
        <w:t>Cele strategiczne</w:t>
      </w:r>
      <w:r w:rsidR="003E6BEC" w:rsidRPr="003E6BEC">
        <w:t xml:space="preserve"> i operacyjne</w:t>
      </w:r>
      <w:r w:rsidRPr="003E6BEC">
        <w:t xml:space="preserve"> określono następująco:</w:t>
      </w:r>
    </w:p>
    <w:p w14:paraId="7EC95E01" w14:textId="02962B76" w:rsidR="003E6BEC" w:rsidRPr="003E6BEC" w:rsidRDefault="003E6BEC">
      <w:pPr>
        <w:pStyle w:val="Akapitzlist"/>
        <w:numPr>
          <w:ilvl w:val="0"/>
          <w:numId w:val="15"/>
        </w:numPr>
        <w:spacing w:after="60" w:line="276" w:lineRule="auto"/>
        <w:contextualSpacing w:val="0"/>
        <w:rPr>
          <w:bCs/>
        </w:rPr>
      </w:pPr>
      <w:r w:rsidRPr="003E6BEC">
        <w:rPr>
          <w:bCs/>
        </w:rPr>
        <w:t>Wzmocnienie rodzin w sferze opieki i wychowania, ze szczególnym uwzględnieniem warunków rozwoju dzieci i młodzieży.</w:t>
      </w:r>
    </w:p>
    <w:p w14:paraId="5C615F3B" w14:textId="77777777" w:rsidR="003E6BEC" w:rsidRPr="003E6BEC" w:rsidRDefault="003E6BEC">
      <w:pPr>
        <w:pStyle w:val="Akapitzlist"/>
        <w:numPr>
          <w:ilvl w:val="0"/>
          <w:numId w:val="16"/>
        </w:numPr>
        <w:spacing w:after="60" w:line="276" w:lineRule="auto"/>
        <w:ind w:left="993" w:hanging="284"/>
        <w:contextualSpacing w:val="0"/>
        <w:rPr>
          <w:bCs/>
        </w:rPr>
      </w:pPr>
      <w:r w:rsidRPr="003E6BEC">
        <w:rPr>
          <w:bCs/>
        </w:rPr>
        <w:t>Poprawa kompetencji rodziców i opiekunów w zakresie opieki i wychowania dzieci.</w:t>
      </w:r>
    </w:p>
    <w:p w14:paraId="5477DB95" w14:textId="77777777" w:rsidR="003E6BEC" w:rsidRPr="003E6BEC" w:rsidRDefault="003E6BEC">
      <w:pPr>
        <w:pStyle w:val="Akapitzlist"/>
        <w:numPr>
          <w:ilvl w:val="0"/>
          <w:numId w:val="16"/>
        </w:numPr>
        <w:spacing w:after="60" w:line="276" w:lineRule="auto"/>
        <w:ind w:left="993" w:hanging="284"/>
        <w:contextualSpacing w:val="0"/>
        <w:rPr>
          <w:bCs/>
        </w:rPr>
      </w:pPr>
      <w:r w:rsidRPr="003E6BEC">
        <w:rPr>
          <w:bCs/>
        </w:rPr>
        <w:t>Zapewnienie rodzinom doświadczającym trudności dostępu do kompleksowego wsparcia.</w:t>
      </w:r>
    </w:p>
    <w:p w14:paraId="08ABAD9F" w14:textId="3C52EDC1" w:rsidR="003E6BEC" w:rsidRPr="003E6BEC" w:rsidRDefault="003E6BEC">
      <w:pPr>
        <w:pStyle w:val="Akapitzlist"/>
        <w:numPr>
          <w:ilvl w:val="0"/>
          <w:numId w:val="16"/>
        </w:numPr>
        <w:spacing w:after="60" w:line="276" w:lineRule="auto"/>
        <w:ind w:left="993" w:hanging="284"/>
        <w:contextualSpacing w:val="0"/>
        <w:rPr>
          <w:bCs/>
        </w:rPr>
      </w:pPr>
      <w:r w:rsidRPr="003E6BEC">
        <w:rPr>
          <w:bCs/>
        </w:rPr>
        <w:t>Zwiększenie efektywności lokalnego systemu wsparcia dziecka i rodziny.</w:t>
      </w:r>
    </w:p>
    <w:p w14:paraId="6FF4FA0F" w14:textId="650DB221" w:rsidR="003E6BEC" w:rsidRPr="003E6BEC" w:rsidRDefault="003E6BEC">
      <w:pPr>
        <w:pStyle w:val="Akapitzlist"/>
        <w:numPr>
          <w:ilvl w:val="0"/>
          <w:numId w:val="15"/>
        </w:numPr>
        <w:spacing w:after="60" w:line="276" w:lineRule="auto"/>
        <w:contextualSpacing w:val="0"/>
      </w:pPr>
      <w:r w:rsidRPr="003E6BEC">
        <w:t>Poprawa funkcjonowania mieszkańców gminy w sferze społeczno-zawodowej oraz socjalno-bytowej.</w:t>
      </w:r>
    </w:p>
    <w:p w14:paraId="5F917F99" w14:textId="77777777" w:rsidR="003E6BEC" w:rsidRPr="003E6BEC" w:rsidRDefault="003E6BEC">
      <w:pPr>
        <w:pStyle w:val="Akapitzlist"/>
        <w:numPr>
          <w:ilvl w:val="0"/>
          <w:numId w:val="17"/>
        </w:numPr>
        <w:spacing w:after="60" w:line="276" w:lineRule="auto"/>
        <w:ind w:left="993" w:hanging="284"/>
        <w:contextualSpacing w:val="0"/>
      </w:pPr>
      <w:r w:rsidRPr="003E6BEC">
        <w:t>Zwiększenie kompetencji mieszkańców sprzyjających aktywności i samodzielności.</w:t>
      </w:r>
    </w:p>
    <w:p w14:paraId="1D27B22A" w14:textId="77777777" w:rsidR="003E6BEC" w:rsidRPr="003E6BEC" w:rsidRDefault="003E6BEC">
      <w:pPr>
        <w:pStyle w:val="Akapitzlist"/>
        <w:numPr>
          <w:ilvl w:val="0"/>
          <w:numId w:val="17"/>
        </w:numPr>
        <w:spacing w:after="60" w:line="276" w:lineRule="auto"/>
        <w:ind w:left="993" w:hanging="284"/>
        <w:contextualSpacing w:val="0"/>
      </w:pPr>
      <w:r w:rsidRPr="003E6BEC">
        <w:lastRenderedPageBreak/>
        <w:t>Zmniejszanie barier utrudniających dostęp mieszkańców do aktywizacji zawodowej.</w:t>
      </w:r>
    </w:p>
    <w:p w14:paraId="122EE915" w14:textId="4BB07169" w:rsidR="003E6BEC" w:rsidRPr="003E6BEC" w:rsidRDefault="003E6BEC">
      <w:pPr>
        <w:pStyle w:val="Akapitzlist"/>
        <w:numPr>
          <w:ilvl w:val="0"/>
          <w:numId w:val="17"/>
        </w:numPr>
        <w:spacing w:after="60" w:line="276" w:lineRule="auto"/>
        <w:ind w:left="993" w:hanging="284"/>
        <w:contextualSpacing w:val="0"/>
      </w:pPr>
      <w:r w:rsidRPr="003E6BEC">
        <w:t>Poprawa warunków socjalno-bytowych osób i rodzin mieszkających w gminie.</w:t>
      </w:r>
    </w:p>
    <w:p w14:paraId="5A48B126" w14:textId="0588983D" w:rsidR="003E6BEC" w:rsidRPr="003E6BEC" w:rsidRDefault="003E6BEC">
      <w:pPr>
        <w:pStyle w:val="Akapitzlist"/>
        <w:numPr>
          <w:ilvl w:val="0"/>
          <w:numId w:val="15"/>
        </w:numPr>
        <w:spacing w:after="60" w:line="276" w:lineRule="auto"/>
        <w:contextualSpacing w:val="0"/>
      </w:pPr>
      <w:r w:rsidRPr="003E6BEC">
        <w:t>Kreowanie warunków sprzyjających aktywności i rozwojowi osób starszych, w tym sprawnemu ich funkcjonowaniu w środowisku lokalnym.</w:t>
      </w:r>
    </w:p>
    <w:p w14:paraId="31D698A9" w14:textId="3E40EADF" w:rsidR="003E6BEC" w:rsidRPr="003E6BEC" w:rsidRDefault="003E6BEC">
      <w:pPr>
        <w:pStyle w:val="Akapitzlist"/>
        <w:numPr>
          <w:ilvl w:val="0"/>
          <w:numId w:val="18"/>
        </w:numPr>
        <w:spacing w:after="60" w:line="276" w:lineRule="auto"/>
        <w:ind w:left="993" w:hanging="284"/>
        <w:contextualSpacing w:val="0"/>
      </w:pPr>
      <w:r w:rsidRPr="003E6BEC">
        <w:t>Rozwój oferty aktywizacji osób starszych w środowisku lokalnym.</w:t>
      </w:r>
    </w:p>
    <w:p w14:paraId="3B2A3DC0" w14:textId="1C2BFD36" w:rsidR="003E6BEC" w:rsidRPr="003E6BEC" w:rsidRDefault="003E6BEC">
      <w:pPr>
        <w:pStyle w:val="Akapitzlist"/>
        <w:numPr>
          <w:ilvl w:val="0"/>
          <w:numId w:val="18"/>
        </w:numPr>
        <w:spacing w:after="60" w:line="276" w:lineRule="auto"/>
        <w:ind w:left="993" w:hanging="284"/>
        <w:contextualSpacing w:val="0"/>
      </w:pPr>
      <w:r w:rsidRPr="003E6BEC">
        <w:t>Zwiększenie dostępności różnych form opieki i wsparcia osób starszych, w szczególności przewlekle chorujących.</w:t>
      </w:r>
    </w:p>
    <w:p w14:paraId="656E733B" w14:textId="70E06F67" w:rsidR="003E6BEC" w:rsidRPr="003E6BEC" w:rsidRDefault="003E6BEC">
      <w:pPr>
        <w:pStyle w:val="Akapitzlist"/>
        <w:numPr>
          <w:ilvl w:val="0"/>
          <w:numId w:val="18"/>
        </w:numPr>
        <w:spacing w:after="60" w:line="276" w:lineRule="auto"/>
        <w:ind w:left="993" w:hanging="284"/>
        <w:contextualSpacing w:val="0"/>
      </w:pPr>
      <w:r w:rsidRPr="003E6BEC">
        <w:t>Poprawa jakości życia osób starszych.</w:t>
      </w:r>
    </w:p>
    <w:p w14:paraId="0F744458" w14:textId="5A5DD8AF" w:rsidR="003E6BEC" w:rsidRPr="003E6BEC" w:rsidRDefault="003E6BEC">
      <w:pPr>
        <w:pStyle w:val="Akapitzlist"/>
        <w:numPr>
          <w:ilvl w:val="0"/>
          <w:numId w:val="15"/>
        </w:numPr>
        <w:spacing w:after="60" w:line="276" w:lineRule="auto"/>
        <w:contextualSpacing w:val="0"/>
      </w:pPr>
      <w:r w:rsidRPr="003E6BEC">
        <w:t>Włączenie społeczne osób z niepełnosprawnościami oraz osób długotrwale chorujących, w szczególności psychicznie.</w:t>
      </w:r>
    </w:p>
    <w:p w14:paraId="2A8364F5" w14:textId="52E850D3" w:rsidR="003E6BEC" w:rsidRPr="003E6BEC" w:rsidRDefault="003E6BEC">
      <w:pPr>
        <w:pStyle w:val="Akapitzlist"/>
        <w:numPr>
          <w:ilvl w:val="0"/>
          <w:numId w:val="19"/>
        </w:numPr>
        <w:spacing w:after="60" w:line="276" w:lineRule="auto"/>
        <w:ind w:left="993" w:hanging="284"/>
        <w:contextualSpacing w:val="0"/>
      </w:pPr>
      <w:r w:rsidRPr="003E6BEC">
        <w:t>Zapewnienie możliwości rozwoju aktywności społecznej, zawodowej oraz edukacyjnej osób niepełnosprawnościami.</w:t>
      </w:r>
    </w:p>
    <w:p w14:paraId="3E172561" w14:textId="7A6E2072" w:rsidR="003E6BEC" w:rsidRPr="003E6BEC" w:rsidRDefault="003E6BEC">
      <w:pPr>
        <w:pStyle w:val="Akapitzlist"/>
        <w:numPr>
          <w:ilvl w:val="0"/>
          <w:numId w:val="19"/>
        </w:numPr>
        <w:spacing w:after="60" w:line="276" w:lineRule="auto"/>
        <w:ind w:left="993" w:hanging="284"/>
        <w:contextualSpacing w:val="0"/>
      </w:pPr>
      <w:r w:rsidRPr="003E6BEC">
        <w:t>Zwiększenie dostępu do różnych form opieki i wsparcia dla osób o ograniczonej samodzielności.</w:t>
      </w:r>
    </w:p>
    <w:p w14:paraId="383C17AF" w14:textId="6E4A7404" w:rsidR="003E6BEC" w:rsidRPr="003E6BEC" w:rsidRDefault="003E6BEC">
      <w:pPr>
        <w:pStyle w:val="Akapitzlist"/>
        <w:numPr>
          <w:ilvl w:val="0"/>
          <w:numId w:val="19"/>
        </w:numPr>
        <w:spacing w:after="60" w:line="276" w:lineRule="auto"/>
        <w:ind w:left="993" w:hanging="284"/>
        <w:contextualSpacing w:val="0"/>
      </w:pPr>
      <w:r w:rsidRPr="003E6BEC">
        <w:t>Przeciwdziałanie wykluczeniu społecznemu osób z niepełnosprawnościami.</w:t>
      </w:r>
    </w:p>
    <w:p w14:paraId="4EC3CF19" w14:textId="194296FC" w:rsidR="003E6BEC" w:rsidRPr="003E6BEC" w:rsidRDefault="003E6BEC">
      <w:pPr>
        <w:pStyle w:val="Akapitzlist"/>
        <w:numPr>
          <w:ilvl w:val="0"/>
          <w:numId w:val="15"/>
        </w:numPr>
        <w:spacing w:after="60" w:line="276" w:lineRule="auto"/>
        <w:contextualSpacing w:val="0"/>
      </w:pPr>
      <w:r w:rsidRPr="003E6BEC">
        <w:t>Zmniejszenie zagrożenia mieszkańców różnymi dysfunkcjami społecznymi, w szczególności przemocą domową i uzależnieniami.</w:t>
      </w:r>
    </w:p>
    <w:p w14:paraId="1145E1FB" w14:textId="77777777" w:rsidR="003E6BEC" w:rsidRDefault="003E6BEC">
      <w:pPr>
        <w:pStyle w:val="Akapitzlist"/>
        <w:numPr>
          <w:ilvl w:val="0"/>
          <w:numId w:val="20"/>
        </w:numPr>
        <w:spacing w:after="60" w:line="276" w:lineRule="auto"/>
        <w:ind w:left="993" w:hanging="284"/>
        <w:contextualSpacing w:val="0"/>
      </w:pPr>
      <w:r w:rsidRPr="003E6BEC">
        <w:t>Zwiększenie świadomości społecznej w obszarze dysfunkcji.</w:t>
      </w:r>
    </w:p>
    <w:p w14:paraId="0D260A46" w14:textId="77777777" w:rsidR="003E6BEC" w:rsidRPr="003E6BEC" w:rsidRDefault="003E6BEC">
      <w:pPr>
        <w:pStyle w:val="Akapitzlist"/>
        <w:numPr>
          <w:ilvl w:val="0"/>
          <w:numId w:val="20"/>
        </w:numPr>
        <w:spacing w:after="60" w:line="276" w:lineRule="auto"/>
        <w:ind w:left="993" w:hanging="284"/>
        <w:contextualSpacing w:val="0"/>
      </w:pPr>
      <w:r w:rsidRPr="003E6BEC">
        <w:t>Wzmocnienie oddziaływań profilaktycznych, prewencyjnych i kompensacyjnych w obszarze dysfunkcji społecznych.</w:t>
      </w:r>
    </w:p>
    <w:p w14:paraId="32D6FD40" w14:textId="74B98B68" w:rsidR="003E6BEC" w:rsidRPr="003E6BEC" w:rsidRDefault="003E6BEC">
      <w:pPr>
        <w:pStyle w:val="Akapitzlist"/>
        <w:numPr>
          <w:ilvl w:val="0"/>
          <w:numId w:val="20"/>
        </w:numPr>
        <w:spacing w:after="60" w:line="276" w:lineRule="auto"/>
        <w:ind w:left="993" w:hanging="284"/>
        <w:contextualSpacing w:val="0"/>
      </w:pPr>
      <w:r w:rsidRPr="003E6BEC">
        <w:t>Zwiększenie dostępu osób i rodzin do pomocy specjalistycznej w zakresie przemocy domowej i uzależnień.</w:t>
      </w:r>
    </w:p>
    <w:p w14:paraId="6D2E49B0" w14:textId="460DD08D" w:rsidR="003E6BEC" w:rsidRPr="003E6BEC" w:rsidRDefault="003E6BEC">
      <w:pPr>
        <w:pStyle w:val="Akapitzlist"/>
        <w:numPr>
          <w:ilvl w:val="0"/>
          <w:numId w:val="15"/>
        </w:numPr>
        <w:spacing w:after="60" w:line="276" w:lineRule="auto"/>
        <w:rPr>
          <w:bCs/>
        </w:rPr>
      </w:pPr>
      <w:r w:rsidRPr="003E6BEC">
        <w:rPr>
          <w:bCs/>
        </w:rPr>
        <w:t>Wspieranie rozwoju wspólnoty lokalnej, upowszechniania idei samorządowej oraz pobudzania aktywności obywatelskiej, w tym poprzez rozwój ekonomii społecznej.</w:t>
      </w:r>
    </w:p>
    <w:p w14:paraId="0F1C0677" w14:textId="3EC8C921" w:rsidR="003E6BEC" w:rsidRPr="003E6BEC" w:rsidRDefault="003E6BEC">
      <w:pPr>
        <w:pStyle w:val="Akapitzlist"/>
        <w:numPr>
          <w:ilvl w:val="0"/>
          <w:numId w:val="21"/>
        </w:numPr>
        <w:spacing w:after="60" w:line="276" w:lineRule="auto"/>
        <w:ind w:left="993" w:hanging="284"/>
        <w:rPr>
          <w:bCs/>
        </w:rPr>
      </w:pPr>
      <w:r w:rsidRPr="003E6BEC">
        <w:rPr>
          <w:bCs/>
        </w:rPr>
        <w:t>Zwiększenie znaczenia ekonomii społecznej w gminie.</w:t>
      </w:r>
    </w:p>
    <w:p w14:paraId="64EFB7DF" w14:textId="2097A573" w:rsidR="003E6BEC" w:rsidRPr="003E6BEC" w:rsidRDefault="003E6BEC">
      <w:pPr>
        <w:pStyle w:val="Akapitzlist"/>
        <w:numPr>
          <w:ilvl w:val="0"/>
          <w:numId w:val="21"/>
        </w:numPr>
        <w:spacing w:after="60" w:line="276" w:lineRule="auto"/>
        <w:ind w:left="993" w:hanging="284"/>
      </w:pPr>
      <w:r w:rsidRPr="003E6BEC">
        <w:t>Tworzenie sprzyjających partycypacji obywatelskiej, integracji i aktywności mieszkańców.</w:t>
      </w:r>
    </w:p>
    <w:p w14:paraId="2B2F7FCA" w14:textId="6FE5545B" w:rsidR="003E6BEC" w:rsidRPr="003E6BEC" w:rsidRDefault="003E6BEC">
      <w:pPr>
        <w:pStyle w:val="Akapitzlist"/>
        <w:numPr>
          <w:ilvl w:val="0"/>
          <w:numId w:val="21"/>
        </w:numPr>
        <w:spacing w:after="60" w:line="276" w:lineRule="auto"/>
        <w:ind w:left="993" w:hanging="284"/>
        <w:rPr>
          <w:bCs/>
        </w:rPr>
      </w:pPr>
      <w:r w:rsidRPr="003E6BEC">
        <w:rPr>
          <w:bCs/>
        </w:rPr>
        <w:t>Rozwój współpracy międzyinstytucjonalnej oraz współpracy z mieszkańcami i ich organizacjami na rzecz dobra wspólnego.</w:t>
      </w:r>
    </w:p>
    <w:p w14:paraId="183EB1F8" w14:textId="03994D1A" w:rsidR="00FE5748" w:rsidRPr="003E6BEC" w:rsidRDefault="00FE5748" w:rsidP="003E6BEC">
      <w:pPr>
        <w:spacing w:after="60" w:line="276" w:lineRule="auto"/>
        <w:rPr>
          <w:highlight w:val="yellow"/>
        </w:rPr>
      </w:pPr>
      <w:r w:rsidRPr="003E6BEC">
        <w:t xml:space="preserve">Cele i działania Strategii odnoszą się do procesu </w:t>
      </w:r>
      <w:proofErr w:type="spellStart"/>
      <w:r w:rsidRPr="003E6BEC">
        <w:t>deinstytucjonalizacji</w:t>
      </w:r>
      <w:proofErr w:type="spellEnd"/>
      <w:r w:rsidRPr="003E6BEC">
        <w:t xml:space="preserve"> i rozwoju usług społecznych, w tym w szczególności dla rodzin z dziećmi, osób starszych, osób </w:t>
      </w:r>
      <w:r w:rsidR="00D17A0F" w:rsidRPr="003E6BEC">
        <w:br/>
      </w:r>
      <w:r w:rsidRPr="003E6BEC">
        <w:t>z niepełnosprawnościami. Podejmowane działania mają służyć poprawie jakości życia wszystkich mieszkańców.</w:t>
      </w:r>
    </w:p>
    <w:p w14:paraId="50CDA764" w14:textId="527D3ABC" w:rsidR="002A2A74" w:rsidRPr="00371F21" w:rsidRDefault="00A06B59" w:rsidP="002A2A74">
      <w:pPr>
        <w:pStyle w:val="Nagwek1"/>
      </w:pPr>
      <w:bookmarkStart w:id="3" w:name="_Toc226230120"/>
      <w:r w:rsidRPr="00371F21">
        <w:lastRenderedPageBreak/>
        <w:t>2</w:t>
      </w:r>
      <w:r w:rsidR="002A2A74" w:rsidRPr="00371F21">
        <w:t xml:space="preserve">. Diagnoza obszaru rozwoju usług społecznych </w:t>
      </w:r>
      <w:r w:rsidR="009D4413" w:rsidRPr="00371F21">
        <w:t>w świetle danych</w:t>
      </w:r>
      <w:bookmarkEnd w:id="3"/>
    </w:p>
    <w:p w14:paraId="01BD1A4E" w14:textId="0ED0BF14" w:rsidR="00965926" w:rsidRPr="00371F21" w:rsidRDefault="00A06B59" w:rsidP="004623AE">
      <w:pPr>
        <w:pStyle w:val="Nagwek2"/>
      </w:pPr>
      <w:bookmarkStart w:id="4" w:name="_Toc226230121"/>
      <w:r w:rsidRPr="00371F21">
        <w:t>2</w:t>
      </w:r>
      <w:r w:rsidR="00965926" w:rsidRPr="00371F21">
        <w:t xml:space="preserve">.1. Ogólna sytuacja społeczna </w:t>
      </w:r>
      <w:r w:rsidR="00B579C7" w:rsidRPr="00371F21">
        <w:t>gminy</w:t>
      </w:r>
      <w:bookmarkEnd w:id="4"/>
    </w:p>
    <w:p w14:paraId="4D7B7D77" w14:textId="3B98368C" w:rsidR="00957197" w:rsidRPr="00371F21" w:rsidRDefault="000A697D" w:rsidP="00957197">
      <w:pPr>
        <w:spacing w:after="120" w:line="276" w:lineRule="auto"/>
        <w:rPr>
          <w:rFonts w:ascii="Calibri" w:eastAsia="Calibri" w:hAnsi="Calibri" w:cs="Calibri"/>
          <w:kern w:val="0"/>
          <w14:ligatures w14:val="none"/>
        </w:rPr>
      </w:pPr>
      <w:r>
        <w:rPr>
          <w:rFonts w:ascii="Calibri" w:eastAsia="Calibri" w:hAnsi="Calibri" w:cs="Calibri"/>
          <w:kern w:val="0"/>
          <w14:ligatures w14:val="none"/>
        </w:rPr>
        <w:t xml:space="preserve">Według informacji z Rejestru Mieszkańców </w:t>
      </w:r>
      <w:r w:rsidR="00722160">
        <w:rPr>
          <w:rFonts w:ascii="Calibri" w:eastAsia="Calibri" w:hAnsi="Calibri" w:cs="Calibri"/>
          <w:kern w:val="0"/>
          <w14:ligatures w14:val="none"/>
        </w:rPr>
        <w:t xml:space="preserve">w </w:t>
      </w:r>
      <w:r>
        <w:rPr>
          <w:rFonts w:ascii="Calibri" w:eastAsia="Calibri" w:hAnsi="Calibri" w:cs="Calibri"/>
          <w:kern w:val="0"/>
          <w14:ligatures w14:val="none"/>
        </w:rPr>
        <w:t>Gmin</w:t>
      </w:r>
      <w:r w:rsidR="00722160">
        <w:rPr>
          <w:rFonts w:ascii="Calibri" w:eastAsia="Calibri" w:hAnsi="Calibri" w:cs="Calibri"/>
          <w:kern w:val="0"/>
          <w14:ligatures w14:val="none"/>
        </w:rPr>
        <w:t>ie</w:t>
      </w:r>
      <w:r>
        <w:rPr>
          <w:rFonts w:ascii="Calibri" w:eastAsia="Calibri" w:hAnsi="Calibri" w:cs="Calibri"/>
          <w:kern w:val="0"/>
          <w14:ligatures w14:val="none"/>
        </w:rPr>
        <w:t xml:space="preserve"> Braniewo w końcu 2025 roku zam</w:t>
      </w:r>
      <w:r w:rsidR="00722160">
        <w:rPr>
          <w:rFonts w:ascii="Calibri" w:eastAsia="Calibri" w:hAnsi="Calibri" w:cs="Calibri"/>
          <w:kern w:val="0"/>
          <w14:ligatures w14:val="none"/>
        </w:rPr>
        <w:t xml:space="preserve">eldowanych było </w:t>
      </w:r>
      <w:r>
        <w:rPr>
          <w:rFonts w:ascii="Calibri" w:eastAsia="Calibri" w:hAnsi="Calibri" w:cs="Calibri"/>
          <w:kern w:val="0"/>
          <w14:ligatures w14:val="none"/>
        </w:rPr>
        <w:t>5 609 osób</w:t>
      </w:r>
      <w:r w:rsidR="00722160">
        <w:rPr>
          <w:rFonts w:ascii="Calibri" w:eastAsia="Calibri" w:hAnsi="Calibri" w:cs="Calibri"/>
          <w:kern w:val="0"/>
          <w14:ligatures w14:val="none"/>
        </w:rPr>
        <w:t xml:space="preserve">. </w:t>
      </w:r>
      <w:r w:rsidR="00957197" w:rsidRPr="00371F21">
        <w:rPr>
          <w:rFonts w:ascii="Calibri" w:eastAsia="Calibri" w:hAnsi="Calibri" w:cs="Calibri"/>
          <w:kern w:val="0"/>
          <w14:ligatures w14:val="none"/>
        </w:rPr>
        <w:t>W świetle danych Głównego Urzędu Statystycznego w 202</w:t>
      </w:r>
      <w:r w:rsidR="00912034" w:rsidRPr="00371F21">
        <w:rPr>
          <w:rFonts w:ascii="Calibri" w:eastAsia="Calibri" w:hAnsi="Calibri" w:cs="Calibri"/>
          <w:kern w:val="0"/>
          <w14:ligatures w14:val="none"/>
        </w:rPr>
        <w:t>4</w:t>
      </w:r>
      <w:r w:rsidR="00957197" w:rsidRPr="00371F21">
        <w:rPr>
          <w:rFonts w:ascii="Calibri" w:eastAsia="Calibri" w:hAnsi="Calibri" w:cs="Calibri"/>
          <w:kern w:val="0"/>
          <w14:ligatures w14:val="none"/>
        </w:rPr>
        <w:t xml:space="preserve"> roku</w:t>
      </w:r>
      <w:r w:rsidR="00722160">
        <w:rPr>
          <w:rStyle w:val="Odwoanieprzypisudolnego"/>
          <w:rFonts w:ascii="Calibri" w:eastAsia="Calibri" w:hAnsi="Calibri" w:cs="Calibri"/>
          <w:kern w:val="0"/>
          <w14:ligatures w14:val="none"/>
        </w:rPr>
        <w:footnoteReference w:id="2"/>
      </w:r>
      <w:r w:rsidR="00957197" w:rsidRPr="00371F21">
        <w:rPr>
          <w:rFonts w:ascii="Calibri" w:eastAsia="Calibri" w:hAnsi="Calibri" w:cs="Calibri"/>
          <w:kern w:val="0"/>
          <w14:ligatures w14:val="none"/>
        </w:rPr>
        <w:t xml:space="preserve"> faktycznie zamieszkiwał</w:t>
      </w:r>
      <w:r w:rsidR="00371F21" w:rsidRPr="00371F21">
        <w:rPr>
          <w:rFonts w:ascii="Calibri" w:eastAsia="Calibri" w:hAnsi="Calibri" w:cs="Calibri"/>
          <w:kern w:val="0"/>
          <w14:ligatures w14:val="none"/>
        </w:rPr>
        <w:t>y</w:t>
      </w:r>
      <w:r w:rsidR="00912034" w:rsidRPr="00371F21">
        <w:rPr>
          <w:rFonts w:ascii="Calibri" w:eastAsia="Calibri" w:hAnsi="Calibri" w:cs="Calibri"/>
          <w:kern w:val="0"/>
          <w14:ligatures w14:val="none"/>
        </w:rPr>
        <w:t xml:space="preserve"> </w:t>
      </w:r>
      <w:r w:rsidR="00722160">
        <w:rPr>
          <w:rFonts w:ascii="Calibri" w:eastAsia="Calibri" w:hAnsi="Calibri" w:cs="Calibri"/>
          <w:kern w:val="0"/>
          <w14:ligatures w14:val="none"/>
        </w:rPr>
        <w:t xml:space="preserve">tu </w:t>
      </w:r>
      <w:r w:rsidR="004A1B48" w:rsidRPr="00371F21">
        <w:rPr>
          <w:rFonts w:ascii="Calibri" w:eastAsia="Calibri" w:hAnsi="Calibri" w:cs="Calibri"/>
          <w:kern w:val="0"/>
          <w14:ligatures w14:val="none"/>
        </w:rPr>
        <w:t>5</w:t>
      </w:r>
      <w:r w:rsidR="00371F21" w:rsidRPr="00371F21">
        <w:rPr>
          <w:rFonts w:ascii="Calibri" w:eastAsia="Calibri" w:hAnsi="Calibri" w:cs="Calibri"/>
          <w:kern w:val="0"/>
          <w14:ligatures w14:val="none"/>
        </w:rPr>
        <w:t xml:space="preserve"> 364 </w:t>
      </w:r>
      <w:r w:rsidR="00957197" w:rsidRPr="00371F21">
        <w:rPr>
          <w:rFonts w:ascii="Calibri" w:eastAsia="Calibri" w:hAnsi="Calibri" w:cs="Calibri"/>
          <w:kern w:val="0"/>
          <w14:ligatures w14:val="none"/>
        </w:rPr>
        <w:t>os</w:t>
      </w:r>
      <w:r w:rsidR="00371F21" w:rsidRPr="00371F21">
        <w:rPr>
          <w:rFonts w:ascii="Calibri" w:eastAsia="Calibri" w:hAnsi="Calibri" w:cs="Calibri"/>
          <w:kern w:val="0"/>
          <w14:ligatures w14:val="none"/>
        </w:rPr>
        <w:t>o</w:t>
      </w:r>
      <w:r w:rsidR="004A1B48" w:rsidRPr="00371F21">
        <w:rPr>
          <w:rFonts w:ascii="Calibri" w:eastAsia="Calibri" w:hAnsi="Calibri" w:cs="Calibri"/>
          <w:kern w:val="0"/>
          <w14:ligatures w14:val="none"/>
        </w:rPr>
        <w:t>b</w:t>
      </w:r>
      <w:r w:rsidR="00371F21" w:rsidRPr="00371F21">
        <w:rPr>
          <w:rFonts w:ascii="Calibri" w:eastAsia="Calibri" w:hAnsi="Calibri" w:cs="Calibri"/>
          <w:kern w:val="0"/>
          <w14:ligatures w14:val="none"/>
        </w:rPr>
        <w:t>y</w:t>
      </w:r>
      <w:r w:rsidR="00957197" w:rsidRPr="00371F21">
        <w:rPr>
          <w:rFonts w:ascii="Calibri" w:eastAsia="Calibri" w:hAnsi="Calibri" w:cs="Calibri"/>
          <w:kern w:val="0"/>
          <w14:ligatures w14:val="none"/>
        </w:rPr>
        <w:t xml:space="preserve">, co oznacza </w:t>
      </w:r>
      <w:r w:rsidR="006A77C9" w:rsidRPr="00371F21">
        <w:rPr>
          <w:rFonts w:ascii="Calibri" w:eastAsia="Calibri" w:hAnsi="Calibri" w:cs="Calibri"/>
          <w:kern w:val="0"/>
          <w14:ligatures w14:val="none"/>
        </w:rPr>
        <w:t>spadek</w:t>
      </w:r>
      <w:r w:rsidR="00957197" w:rsidRPr="00371F21">
        <w:rPr>
          <w:rFonts w:ascii="Calibri" w:eastAsia="Calibri" w:hAnsi="Calibri" w:cs="Calibri"/>
          <w:kern w:val="0"/>
          <w14:ligatures w14:val="none"/>
        </w:rPr>
        <w:t xml:space="preserve"> w porównaniu do 202</w:t>
      </w:r>
      <w:r w:rsidR="00912034" w:rsidRPr="00371F21">
        <w:rPr>
          <w:rFonts w:ascii="Calibri" w:eastAsia="Calibri" w:hAnsi="Calibri" w:cs="Calibri"/>
          <w:kern w:val="0"/>
          <w14:ligatures w14:val="none"/>
        </w:rPr>
        <w:t>2</w:t>
      </w:r>
      <w:r w:rsidR="00957197" w:rsidRPr="00371F21">
        <w:rPr>
          <w:rFonts w:ascii="Calibri" w:eastAsia="Calibri" w:hAnsi="Calibri" w:cs="Calibri"/>
          <w:kern w:val="0"/>
          <w14:ligatures w14:val="none"/>
        </w:rPr>
        <w:t xml:space="preserve"> roku o</w:t>
      </w:r>
      <w:r w:rsidR="006A77C9" w:rsidRPr="00371F21">
        <w:rPr>
          <w:rFonts w:ascii="Calibri" w:eastAsia="Calibri" w:hAnsi="Calibri" w:cs="Calibri"/>
          <w:kern w:val="0"/>
          <w14:ligatures w14:val="none"/>
        </w:rPr>
        <w:t xml:space="preserve"> </w:t>
      </w:r>
      <w:r w:rsidR="00371F21" w:rsidRPr="00371F21">
        <w:rPr>
          <w:rFonts w:ascii="Calibri" w:eastAsia="Calibri" w:hAnsi="Calibri" w:cs="Calibri"/>
          <w:kern w:val="0"/>
          <w14:ligatures w14:val="none"/>
        </w:rPr>
        <w:t>92</w:t>
      </w:r>
      <w:r w:rsidR="006A77C9" w:rsidRPr="00371F21">
        <w:rPr>
          <w:rFonts w:ascii="Calibri" w:eastAsia="Calibri" w:hAnsi="Calibri" w:cs="Calibri"/>
          <w:kern w:val="0"/>
          <w14:ligatures w14:val="none"/>
        </w:rPr>
        <w:t xml:space="preserve"> </w:t>
      </w:r>
      <w:r w:rsidR="00912034" w:rsidRPr="00371F21">
        <w:rPr>
          <w:rFonts w:ascii="Calibri" w:eastAsia="Calibri" w:hAnsi="Calibri" w:cs="Calibri"/>
          <w:kern w:val="0"/>
          <w14:ligatures w14:val="none"/>
        </w:rPr>
        <w:t>o</w:t>
      </w:r>
      <w:r w:rsidR="00371F21" w:rsidRPr="00371F21">
        <w:rPr>
          <w:rFonts w:ascii="Calibri" w:eastAsia="Calibri" w:hAnsi="Calibri" w:cs="Calibri"/>
          <w:kern w:val="0"/>
          <w14:ligatures w14:val="none"/>
        </w:rPr>
        <w:t>so</w:t>
      </w:r>
      <w:r w:rsidR="006A77C9" w:rsidRPr="00371F21">
        <w:rPr>
          <w:rFonts w:ascii="Calibri" w:eastAsia="Calibri" w:hAnsi="Calibri" w:cs="Calibri"/>
          <w:kern w:val="0"/>
          <w14:ligatures w14:val="none"/>
        </w:rPr>
        <w:t>b</w:t>
      </w:r>
      <w:r w:rsidR="00371F21" w:rsidRPr="00371F21">
        <w:rPr>
          <w:rFonts w:ascii="Calibri" w:eastAsia="Calibri" w:hAnsi="Calibri" w:cs="Calibri"/>
          <w:kern w:val="0"/>
          <w14:ligatures w14:val="none"/>
        </w:rPr>
        <w:t>y</w:t>
      </w:r>
      <w:r w:rsidR="00957197" w:rsidRPr="00371F21">
        <w:rPr>
          <w:rFonts w:ascii="Calibri" w:eastAsia="Calibri" w:hAnsi="Calibri" w:cs="Calibri"/>
          <w:kern w:val="0"/>
          <w14:ligatures w14:val="none"/>
        </w:rPr>
        <w:t xml:space="preserve">, tj. o </w:t>
      </w:r>
      <w:r w:rsidR="00371F21" w:rsidRPr="00371F21">
        <w:rPr>
          <w:rFonts w:ascii="Calibri" w:eastAsia="Calibri" w:hAnsi="Calibri" w:cs="Calibri"/>
          <w:kern w:val="0"/>
          <w14:ligatures w14:val="none"/>
        </w:rPr>
        <w:t>1,7</w:t>
      </w:r>
      <w:r w:rsidR="00957197" w:rsidRPr="00371F21">
        <w:rPr>
          <w:rFonts w:ascii="Calibri" w:eastAsia="Calibri" w:hAnsi="Calibri" w:cs="Calibri"/>
          <w:kern w:val="0"/>
          <w14:ligatures w14:val="none"/>
        </w:rPr>
        <w:t xml:space="preserve">%. </w:t>
      </w:r>
      <w:r w:rsidR="006A77C9" w:rsidRPr="00371F21">
        <w:rPr>
          <w:rFonts w:ascii="Calibri" w:eastAsia="Calibri" w:hAnsi="Calibri" w:cs="Times New Roman"/>
          <w:kern w:val="0"/>
          <w14:ligatures w14:val="none"/>
        </w:rPr>
        <w:t xml:space="preserve">Struktura ludności gminy według płci </w:t>
      </w:r>
      <w:r w:rsidR="004A1B48" w:rsidRPr="00371F21">
        <w:rPr>
          <w:rFonts w:ascii="Calibri" w:eastAsia="Calibri" w:hAnsi="Calibri" w:cs="Times New Roman"/>
          <w:kern w:val="0"/>
          <w14:ligatures w14:val="none"/>
        </w:rPr>
        <w:t>wskazuje na</w:t>
      </w:r>
      <w:r w:rsidR="00371F21" w:rsidRPr="00371F21">
        <w:rPr>
          <w:rFonts w:ascii="Calibri" w:eastAsia="Calibri" w:hAnsi="Calibri" w:cs="Times New Roman"/>
          <w:kern w:val="0"/>
          <w14:ligatures w14:val="none"/>
        </w:rPr>
        <w:t xml:space="preserve"> </w:t>
      </w:r>
      <w:r w:rsidR="004A1B48" w:rsidRPr="00371F21">
        <w:rPr>
          <w:rFonts w:ascii="Calibri" w:eastAsia="Calibri" w:hAnsi="Calibri" w:cs="Times New Roman"/>
          <w:kern w:val="0"/>
          <w14:ligatures w14:val="none"/>
        </w:rPr>
        <w:t>przewagę mężczyzn, którzy w 2024 roku stanowili w niej 51,</w:t>
      </w:r>
      <w:r w:rsidR="00371F21" w:rsidRPr="00371F21">
        <w:rPr>
          <w:rFonts w:ascii="Calibri" w:eastAsia="Calibri" w:hAnsi="Calibri" w:cs="Times New Roman"/>
          <w:kern w:val="0"/>
          <w14:ligatures w14:val="none"/>
        </w:rPr>
        <w:t>9</w:t>
      </w:r>
      <w:r w:rsidR="004A1B48" w:rsidRPr="00371F21">
        <w:rPr>
          <w:rFonts w:ascii="Calibri" w:eastAsia="Calibri" w:hAnsi="Calibri" w:cs="Times New Roman"/>
          <w:kern w:val="0"/>
          <w14:ligatures w14:val="none"/>
        </w:rPr>
        <w:t xml:space="preserve">%, podczas gdy kobiety </w:t>
      </w:r>
      <w:r w:rsidR="00371F21" w:rsidRPr="00371F21">
        <w:rPr>
          <w:rFonts w:ascii="Calibri" w:eastAsia="Calibri" w:hAnsi="Calibri" w:cs="Times New Roman"/>
          <w:kern w:val="0"/>
          <w14:ligatures w14:val="none"/>
        </w:rPr>
        <w:t>48,1</w:t>
      </w:r>
      <w:r w:rsidR="004A1B48" w:rsidRPr="00371F21">
        <w:rPr>
          <w:rFonts w:ascii="Calibri" w:eastAsia="Calibri" w:hAnsi="Calibri" w:cs="Times New Roman"/>
          <w:kern w:val="0"/>
          <w14:ligatures w14:val="none"/>
        </w:rPr>
        <w:t>%.</w:t>
      </w:r>
      <w:r w:rsidR="006A77C9" w:rsidRPr="00371F21">
        <w:rPr>
          <w:rFonts w:ascii="Calibri" w:eastAsia="Calibri" w:hAnsi="Calibri" w:cs="Times New Roman"/>
          <w:kern w:val="0"/>
          <w14:ligatures w14:val="none"/>
        </w:rPr>
        <w:t xml:space="preserve"> </w:t>
      </w:r>
    </w:p>
    <w:p w14:paraId="15891E97" w14:textId="428D83C9" w:rsidR="00957197" w:rsidRPr="00371F21" w:rsidRDefault="00957197" w:rsidP="00957197">
      <w:pPr>
        <w:spacing w:before="240" w:after="120" w:line="240" w:lineRule="auto"/>
        <w:jc w:val="center"/>
        <w:rPr>
          <w:rFonts w:ascii="Calibri" w:eastAsia="Calibri" w:hAnsi="Calibri" w:cs="Times New Roman"/>
          <w:b/>
          <w:iCs/>
          <w:kern w:val="0"/>
          <w:sz w:val="20"/>
          <w:szCs w:val="18"/>
          <w14:ligatures w14:val="none"/>
        </w:rPr>
      </w:pPr>
      <w:bookmarkStart w:id="5" w:name="_Toc195992079"/>
      <w:r w:rsidRPr="00371F21">
        <w:rPr>
          <w:rFonts w:ascii="Calibri" w:eastAsia="Calibri" w:hAnsi="Calibri" w:cs="Times New Roman"/>
          <w:b/>
          <w:iCs/>
          <w:kern w:val="0"/>
          <w:sz w:val="20"/>
          <w:szCs w:val="18"/>
          <w14:ligatures w14:val="none"/>
        </w:rPr>
        <w:t xml:space="preserve">Wykres </w:t>
      </w:r>
      <w:r w:rsidRPr="00371F21">
        <w:rPr>
          <w:rFonts w:ascii="Calibri" w:eastAsia="Calibri" w:hAnsi="Calibri" w:cs="Times New Roman"/>
          <w:b/>
          <w:iCs/>
          <w:kern w:val="0"/>
          <w:sz w:val="20"/>
          <w:szCs w:val="18"/>
          <w14:ligatures w14:val="none"/>
        </w:rPr>
        <w:fldChar w:fldCharType="begin"/>
      </w:r>
      <w:r w:rsidRPr="00371F21">
        <w:rPr>
          <w:rFonts w:ascii="Calibri" w:eastAsia="Calibri" w:hAnsi="Calibri" w:cs="Times New Roman"/>
          <w:b/>
          <w:iCs/>
          <w:kern w:val="0"/>
          <w:sz w:val="20"/>
          <w:szCs w:val="18"/>
          <w14:ligatures w14:val="none"/>
        </w:rPr>
        <w:instrText xml:space="preserve"> SEQ Wykres \* ARABIC </w:instrText>
      </w:r>
      <w:r w:rsidRPr="00371F21">
        <w:rPr>
          <w:rFonts w:ascii="Calibri" w:eastAsia="Calibri" w:hAnsi="Calibri" w:cs="Times New Roman"/>
          <w:b/>
          <w:iCs/>
          <w:kern w:val="0"/>
          <w:sz w:val="20"/>
          <w:szCs w:val="18"/>
          <w14:ligatures w14:val="none"/>
        </w:rPr>
        <w:fldChar w:fldCharType="separate"/>
      </w:r>
      <w:r w:rsidR="0034221F">
        <w:rPr>
          <w:rFonts w:ascii="Calibri" w:eastAsia="Calibri" w:hAnsi="Calibri" w:cs="Times New Roman"/>
          <w:b/>
          <w:iCs/>
          <w:noProof/>
          <w:kern w:val="0"/>
          <w:sz w:val="20"/>
          <w:szCs w:val="18"/>
          <w14:ligatures w14:val="none"/>
        </w:rPr>
        <w:t>1</w:t>
      </w:r>
      <w:r w:rsidRPr="00371F21">
        <w:rPr>
          <w:rFonts w:ascii="Calibri" w:eastAsia="Calibri" w:hAnsi="Calibri" w:cs="Times New Roman"/>
          <w:b/>
          <w:iCs/>
          <w:kern w:val="0"/>
          <w:sz w:val="20"/>
          <w:szCs w:val="18"/>
          <w14:ligatures w14:val="none"/>
        </w:rPr>
        <w:fldChar w:fldCharType="end"/>
      </w:r>
      <w:r w:rsidRPr="00371F21">
        <w:rPr>
          <w:rFonts w:ascii="Calibri" w:eastAsia="Calibri" w:hAnsi="Calibri" w:cs="Times New Roman"/>
          <w:b/>
          <w:iCs/>
          <w:kern w:val="0"/>
          <w:sz w:val="20"/>
          <w:szCs w:val="18"/>
          <w14:ligatures w14:val="none"/>
        </w:rPr>
        <w:t xml:space="preserve">. Zmiany liczby ludności </w:t>
      </w:r>
      <w:r w:rsidR="003D5F1B" w:rsidRPr="00371F21">
        <w:rPr>
          <w:rFonts w:ascii="Calibri" w:eastAsia="Calibri" w:hAnsi="Calibri" w:cs="Times New Roman"/>
          <w:b/>
          <w:iCs/>
          <w:kern w:val="0"/>
          <w:sz w:val="20"/>
          <w:szCs w:val="18"/>
          <w14:ligatures w14:val="none"/>
        </w:rPr>
        <w:t xml:space="preserve">Gminy </w:t>
      </w:r>
      <w:r w:rsidR="00371F21" w:rsidRPr="00371F21">
        <w:rPr>
          <w:rFonts w:ascii="Calibri" w:eastAsia="Calibri" w:hAnsi="Calibri" w:cs="Times New Roman"/>
          <w:b/>
          <w:iCs/>
          <w:kern w:val="0"/>
          <w:sz w:val="20"/>
          <w:szCs w:val="18"/>
          <w14:ligatures w14:val="none"/>
        </w:rPr>
        <w:t>Braniewo</w:t>
      </w:r>
      <w:r w:rsidR="000E1F64" w:rsidRPr="00371F21">
        <w:rPr>
          <w:rFonts w:ascii="Calibri" w:eastAsia="Calibri" w:hAnsi="Calibri" w:cs="Times New Roman"/>
          <w:b/>
          <w:iCs/>
          <w:kern w:val="0"/>
          <w:sz w:val="20"/>
          <w:szCs w:val="18"/>
          <w14:ligatures w14:val="none"/>
        </w:rPr>
        <w:t xml:space="preserve"> </w:t>
      </w:r>
      <w:r w:rsidRPr="00371F21">
        <w:rPr>
          <w:rFonts w:ascii="Calibri" w:eastAsia="Calibri" w:hAnsi="Calibri" w:cs="Times New Roman"/>
          <w:b/>
          <w:iCs/>
          <w:kern w:val="0"/>
          <w:sz w:val="20"/>
          <w:szCs w:val="18"/>
          <w14:ligatures w14:val="none"/>
        </w:rPr>
        <w:t>w latach 202</w:t>
      </w:r>
      <w:r w:rsidR="004244B6" w:rsidRPr="00371F21">
        <w:rPr>
          <w:rFonts w:ascii="Calibri" w:eastAsia="Calibri" w:hAnsi="Calibri" w:cs="Times New Roman"/>
          <w:b/>
          <w:iCs/>
          <w:kern w:val="0"/>
          <w:sz w:val="20"/>
          <w:szCs w:val="18"/>
          <w14:ligatures w14:val="none"/>
        </w:rPr>
        <w:t>2</w:t>
      </w:r>
      <w:r w:rsidRPr="00371F21">
        <w:rPr>
          <w:rFonts w:ascii="Calibri" w:eastAsia="Calibri" w:hAnsi="Calibri" w:cs="Times New Roman"/>
          <w:b/>
          <w:iCs/>
          <w:kern w:val="0"/>
          <w:sz w:val="20"/>
          <w:szCs w:val="18"/>
          <w14:ligatures w14:val="none"/>
        </w:rPr>
        <w:t>-202</w:t>
      </w:r>
      <w:bookmarkEnd w:id="5"/>
      <w:r w:rsidR="00912034" w:rsidRPr="00371F21">
        <w:rPr>
          <w:rFonts w:ascii="Calibri" w:eastAsia="Calibri" w:hAnsi="Calibri" w:cs="Times New Roman"/>
          <w:b/>
          <w:iCs/>
          <w:kern w:val="0"/>
          <w:sz w:val="20"/>
          <w:szCs w:val="18"/>
          <w14:ligatures w14:val="none"/>
        </w:rPr>
        <w:t>4</w:t>
      </w:r>
    </w:p>
    <w:p w14:paraId="486750F6" w14:textId="256CCD01" w:rsidR="00957197" w:rsidRPr="007E5DE6" w:rsidRDefault="00371F21" w:rsidP="00957197">
      <w:pPr>
        <w:spacing w:after="120" w:line="240" w:lineRule="auto"/>
        <w:rPr>
          <w:rFonts w:ascii="Calibri" w:eastAsia="Calibri" w:hAnsi="Calibri" w:cs="Times New Roman"/>
          <w:kern w:val="0"/>
          <w14:ligatures w14:val="none"/>
        </w:rPr>
      </w:pPr>
      <w:r w:rsidRPr="007E5DE6">
        <w:rPr>
          <w:noProof/>
        </w:rPr>
        <w:drawing>
          <wp:inline distT="0" distB="0" distL="0" distR="0" wp14:anchorId="5A0177A1" wp14:editId="59F38605">
            <wp:extent cx="5753100" cy="2255520"/>
            <wp:effectExtent l="0" t="0" r="0" b="0"/>
            <wp:docPr id="536547604" name="Wykres 1">
              <a:extLst xmlns:a="http://schemas.openxmlformats.org/drawingml/2006/main">
                <a:ext uri="{FF2B5EF4-FFF2-40B4-BE49-F238E27FC236}">
                  <a16:creationId xmlns:a16="http://schemas.microsoft.com/office/drawing/2014/main" id="{2585AABB-F7EF-3150-5BD0-027002BC4F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99B97F" w14:textId="77777777" w:rsidR="00957197" w:rsidRPr="007E5DE6" w:rsidRDefault="00957197" w:rsidP="00957197">
      <w:pPr>
        <w:spacing w:before="240" w:after="120" w:line="240" w:lineRule="auto"/>
        <w:jc w:val="left"/>
        <w:rPr>
          <w:rFonts w:ascii="Calibri" w:eastAsia="Calibri" w:hAnsi="Calibri" w:cs="Times New Roman"/>
          <w:iCs/>
          <w:smallCaps/>
          <w:color w:val="000000"/>
          <w:kern w:val="0"/>
          <w:sz w:val="20"/>
          <w:szCs w:val="18"/>
          <w14:ligatures w14:val="none"/>
        </w:rPr>
      </w:pPr>
      <w:r w:rsidRPr="007E5DE6">
        <w:rPr>
          <w:rFonts w:ascii="Calibri" w:eastAsia="Calibri" w:hAnsi="Calibri" w:cs="Times New Roman"/>
          <w:iCs/>
          <w:smallCaps/>
          <w:color w:val="000000"/>
          <w:kern w:val="0"/>
          <w:sz w:val="20"/>
          <w:szCs w:val="18"/>
          <w14:ligatures w14:val="none"/>
        </w:rPr>
        <w:t>Źródło: opracowanie własne na podstawie danych BDL GUS.</w:t>
      </w:r>
    </w:p>
    <w:p w14:paraId="2A6E0598" w14:textId="51663F82" w:rsidR="00957197" w:rsidRPr="007E5DE6" w:rsidRDefault="00957197" w:rsidP="00957197">
      <w:pPr>
        <w:spacing w:after="120" w:line="276" w:lineRule="auto"/>
        <w:rPr>
          <w:rFonts w:ascii="Calibri" w:eastAsia="Calibri" w:hAnsi="Calibri" w:cs="Times New Roman"/>
          <w:kern w:val="0"/>
          <w14:ligatures w14:val="none"/>
        </w:rPr>
      </w:pPr>
      <w:r w:rsidRPr="007E5DE6">
        <w:rPr>
          <w:rFonts w:ascii="Calibri" w:eastAsia="Calibri" w:hAnsi="Calibri" w:cs="Times New Roman"/>
          <w:kern w:val="0"/>
          <w14:ligatures w14:val="none"/>
        </w:rPr>
        <w:t xml:space="preserve">Na </w:t>
      </w:r>
      <w:r w:rsidR="006A77C9" w:rsidRPr="007E5DE6">
        <w:rPr>
          <w:rFonts w:ascii="Calibri" w:eastAsia="Calibri" w:hAnsi="Calibri" w:cs="Times New Roman"/>
          <w:kern w:val="0"/>
          <w14:ligatures w14:val="none"/>
        </w:rPr>
        <w:t>zmniejszenie</w:t>
      </w:r>
      <w:r w:rsidRPr="007E5DE6">
        <w:rPr>
          <w:rFonts w:ascii="Calibri" w:eastAsia="Calibri" w:hAnsi="Calibri" w:cs="Times New Roman"/>
          <w:kern w:val="0"/>
          <w14:ligatures w14:val="none"/>
        </w:rPr>
        <w:t xml:space="preserve"> się liczby ludności </w:t>
      </w:r>
      <w:r w:rsidR="006A77C9" w:rsidRPr="007E5DE6">
        <w:rPr>
          <w:rFonts w:ascii="Calibri" w:eastAsia="Calibri" w:hAnsi="Calibri" w:cs="Times New Roman"/>
          <w:kern w:val="0"/>
          <w14:ligatures w14:val="none"/>
        </w:rPr>
        <w:t xml:space="preserve">gminy </w:t>
      </w:r>
      <w:r w:rsidRPr="007E5DE6">
        <w:rPr>
          <w:rFonts w:ascii="Calibri" w:eastAsia="Calibri" w:hAnsi="Calibri" w:cs="Times New Roman"/>
          <w:kern w:val="0"/>
          <w14:ligatures w14:val="none"/>
        </w:rPr>
        <w:t xml:space="preserve">wpłynął zarówno </w:t>
      </w:r>
      <w:r w:rsidR="006A77C9" w:rsidRPr="007E5DE6">
        <w:rPr>
          <w:rFonts w:ascii="Calibri" w:eastAsia="Calibri" w:hAnsi="Calibri" w:cs="Times New Roman"/>
          <w:kern w:val="0"/>
          <w14:ligatures w14:val="none"/>
        </w:rPr>
        <w:t>ujemny</w:t>
      </w:r>
      <w:r w:rsidRPr="007E5DE6">
        <w:rPr>
          <w:rFonts w:ascii="Calibri" w:eastAsia="Calibri" w:hAnsi="Calibri" w:cs="Times New Roman"/>
          <w:kern w:val="0"/>
          <w14:ligatures w14:val="none"/>
        </w:rPr>
        <w:t xml:space="preserve"> przyrost naturalny, jak </w:t>
      </w:r>
      <w:r w:rsidRPr="007E5DE6">
        <w:rPr>
          <w:rFonts w:ascii="Calibri" w:eastAsia="Calibri" w:hAnsi="Calibri" w:cs="Times New Roman"/>
          <w:kern w:val="0"/>
          <w14:ligatures w14:val="none"/>
        </w:rPr>
        <w:br/>
        <w:t xml:space="preserve">i </w:t>
      </w:r>
      <w:r w:rsidR="006A77C9" w:rsidRPr="007E5DE6">
        <w:rPr>
          <w:rFonts w:ascii="Calibri" w:eastAsia="Calibri" w:hAnsi="Calibri" w:cs="Times New Roman"/>
          <w:kern w:val="0"/>
          <w14:ligatures w14:val="none"/>
        </w:rPr>
        <w:t xml:space="preserve">ujemne </w:t>
      </w:r>
      <w:r w:rsidRPr="007E5DE6">
        <w:rPr>
          <w:rFonts w:ascii="Calibri" w:eastAsia="Calibri" w:hAnsi="Calibri" w:cs="Times New Roman"/>
          <w:kern w:val="0"/>
          <w14:ligatures w14:val="none"/>
        </w:rPr>
        <w:t>saldo migracji. W 202</w:t>
      </w:r>
      <w:r w:rsidR="006A77C9" w:rsidRPr="007E5DE6">
        <w:rPr>
          <w:rFonts w:ascii="Calibri" w:eastAsia="Calibri" w:hAnsi="Calibri" w:cs="Times New Roman"/>
          <w:kern w:val="0"/>
          <w14:ligatures w14:val="none"/>
        </w:rPr>
        <w:t>4</w:t>
      </w:r>
      <w:r w:rsidRPr="007E5DE6">
        <w:rPr>
          <w:rFonts w:ascii="Calibri" w:eastAsia="Calibri" w:hAnsi="Calibri" w:cs="Times New Roman"/>
          <w:kern w:val="0"/>
          <w14:ligatures w14:val="none"/>
        </w:rPr>
        <w:t xml:space="preserve"> roku przyrost naturalny wyniósł </w:t>
      </w:r>
      <w:r w:rsidR="006A77C9" w:rsidRPr="007E5DE6">
        <w:rPr>
          <w:rFonts w:ascii="Calibri" w:eastAsia="Calibri" w:hAnsi="Calibri" w:cs="Times New Roman"/>
          <w:kern w:val="0"/>
          <w14:ligatures w14:val="none"/>
        </w:rPr>
        <w:t>-</w:t>
      </w:r>
      <w:r w:rsidR="007E5DE6" w:rsidRPr="007E5DE6">
        <w:rPr>
          <w:rFonts w:ascii="Calibri" w:eastAsia="Calibri" w:hAnsi="Calibri" w:cs="Times New Roman"/>
          <w:kern w:val="0"/>
          <w14:ligatures w14:val="none"/>
        </w:rPr>
        <w:t>29</w:t>
      </w:r>
      <w:r w:rsidRPr="007E5DE6">
        <w:rPr>
          <w:rFonts w:ascii="Calibri" w:eastAsia="Calibri" w:hAnsi="Calibri" w:cs="Times New Roman"/>
          <w:kern w:val="0"/>
          <w14:ligatures w14:val="none"/>
        </w:rPr>
        <w:t xml:space="preserve"> os</w:t>
      </w:r>
      <w:r w:rsidR="00DD41E5" w:rsidRPr="007E5DE6">
        <w:rPr>
          <w:rFonts w:ascii="Calibri" w:eastAsia="Calibri" w:hAnsi="Calibri" w:cs="Times New Roman"/>
          <w:kern w:val="0"/>
          <w14:ligatures w14:val="none"/>
        </w:rPr>
        <w:t>ób</w:t>
      </w:r>
      <w:r w:rsidRPr="007E5DE6">
        <w:rPr>
          <w:rFonts w:ascii="Calibri" w:eastAsia="Calibri" w:hAnsi="Calibri" w:cs="Times New Roman"/>
          <w:kern w:val="0"/>
          <w14:ligatures w14:val="none"/>
        </w:rPr>
        <w:t xml:space="preserve">. W tym czasie liczba urodzeń żywych ukształtowała się na poziomie </w:t>
      </w:r>
      <w:r w:rsidR="007E5DE6" w:rsidRPr="007E5DE6">
        <w:rPr>
          <w:rFonts w:ascii="Calibri" w:eastAsia="Calibri" w:hAnsi="Calibri" w:cs="Times New Roman"/>
          <w:kern w:val="0"/>
          <w14:ligatures w14:val="none"/>
        </w:rPr>
        <w:t>31</w:t>
      </w:r>
      <w:r w:rsidRPr="007E5DE6">
        <w:rPr>
          <w:rFonts w:ascii="Calibri" w:eastAsia="Calibri" w:hAnsi="Calibri" w:cs="Times New Roman"/>
          <w:kern w:val="0"/>
          <w14:ligatures w14:val="none"/>
        </w:rPr>
        <w:t xml:space="preserve">, natomiast liczba zgonów na poziomie </w:t>
      </w:r>
      <w:r w:rsidR="007E5DE6" w:rsidRPr="007E5DE6">
        <w:rPr>
          <w:rFonts w:ascii="Calibri" w:eastAsia="Calibri" w:hAnsi="Calibri" w:cs="Times New Roman"/>
          <w:kern w:val="0"/>
          <w14:ligatures w14:val="none"/>
        </w:rPr>
        <w:t>60</w:t>
      </w:r>
      <w:r w:rsidRPr="007E5DE6">
        <w:rPr>
          <w:rFonts w:ascii="Calibri" w:eastAsia="Calibri" w:hAnsi="Calibri" w:cs="Times New Roman"/>
          <w:kern w:val="0"/>
          <w14:ligatures w14:val="none"/>
        </w:rPr>
        <w:t xml:space="preserve">. </w:t>
      </w:r>
    </w:p>
    <w:p w14:paraId="59D9647F" w14:textId="36033DE5" w:rsidR="00957197" w:rsidRPr="007E5DE6" w:rsidRDefault="00957197" w:rsidP="00957197">
      <w:pPr>
        <w:spacing w:before="240" w:after="120" w:line="240" w:lineRule="auto"/>
        <w:jc w:val="center"/>
        <w:rPr>
          <w:rFonts w:ascii="Calibri" w:eastAsia="Calibri" w:hAnsi="Calibri" w:cs="Times New Roman"/>
          <w:b/>
          <w:iCs/>
          <w:kern w:val="0"/>
          <w:sz w:val="20"/>
          <w:szCs w:val="18"/>
          <w14:ligatures w14:val="none"/>
        </w:rPr>
      </w:pPr>
      <w:bookmarkStart w:id="6" w:name="_Toc195992060"/>
      <w:r w:rsidRPr="007E5DE6">
        <w:rPr>
          <w:rFonts w:ascii="Calibri" w:eastAsia="Calibri" w:hAnsi="Calibri" w:cs="Times New Roman"/>
          <w:b/>
          <w:iCs/>
          <w:kern w:val="0"/>
          <w:sz w:val="20"/>
          <w:szCs w:val="18"/>
          <w14:ligatures w14:val="none"/>
        </w:rPr>
        <w:t xml:space="preserve">Tabela </w:t>
      </w:r>
      <w:r w:rsidRPr="007E5DE6">
        <w:rPr>
          <w:rFonts w:ascii="Calibri" w:eastAsia="Calibri" w:hAnsi="Calibri" w:cs="Times New Roman"/>
          <w:b/>
          <w:iCs/>
          <w:noProof/>
          <w:kern w:val="0"/>
          <w:sz w:val="20"/>
          <w:szCs w:val="18"/>
          <w14:ligatures w14:val="none"/>
        </w:rPr>
        <w:fldChar w:fldCharType="begin"/>
      </w:r>
      <w:r w:rsidRPr="007E5DE6">
        <w:rPr>
          <w:rFonts w:ascii="Calibri" w:eastAsia="Calibri" w:hAnsi="Calibri" w:cs="Times New Roman"/>
          <w:b/>
          <w:iCs/>
          <w:noProof/>
          <w:kern w:val="0"/>
          <w:sz w:val="20"/>
          <w:szCs w:val="18"/>
          <w14:ligatures w14:val="none"/>
        </w:rPr>
        <w:instrText xml:space="preserve"> SEQ Tabela \* ARABIC </w:instrText>
      </w:r>
      <w:r w:rsidRPr="007E5DE6">
        <w:rPr>
          <w:rFonts w:ascii="Calibri" w:eastAsia="Calibri" w:hAnsi="Calibri" w:cs="Times New Roman"/>
          <w:b/>
          <w:iCs/>
          <w:noProof/>
          <w:kern w:val="0"/>
          <w:sz w:val="20"/>
          <w:szCs w:val="18"/>
          <w14:ligatures w14:val="none"/>
        </w:rPr>
        <w:fldChar w:fldCharType="separate"/>
      </w:r>
      <w:r w:rsidR="0034221F">
        <w:rPr>
          <w:rFonts w:ascii="Calibri" w:eastAsia="Calibri" w:hAnsi="Calibri" w:cs="Times New Roman"/>
          <w:b/>
          <w:iCs/>
          <w:noProof/>
          <w:kern w:val="0"/>
          <w:sz w:val="20"/>
          <w:szCs w:val="18"/>
          <w14:ligatures w14:val="none"/>
        </w:rPr>
        <w:t>1</w:t>
      </w:r>
      <w:r w:rsidRPr="007E5DE6">
        <w:rPr>
          <w:rFonts w:ascii="Calibri" w:eastAsia="Calibri" w:hAnsi="Calibri" w:cs="Times New Roman"/>
          <w:b/>
          <w:iCs/>
          <w:noProof/>
          <w:kern w:val="0"/>
          <w:sz w:val="20"/>
          <w:szCs w:val="18"/>
          <w14:ligatures w14:val="none"/>
        </w:rPr>
        <w:fldChar w:fldCharType="end"/>
      </w:r>
      <w:r w:rsidRPr="007E5DE6">
        <w:rPr>
          <w:rFonts w:ascii="Calibri" w:eastAsia="Calibri" w:hAnsi="Calibri" w:cs="Times New Roman"/>
          <w:b/>
          <w:iCs/>
          <w:kern w:val="0"/>
          <w:sz w:val="20"/>
          <w:szCs w:val="18"/>
          <w14:ligatures w14:val="none"/>
        </w:rPr>
        <w:t xml:space="preserve">. Wybrane dane dotyczące ruchu naturalnego i migracji ludności </w:t>
      </w:r>
      <w:r w:rsidR="006A77C9" w:rsidRPr="007E5DE6">
        <w:rPr>
          <w:rFonts w:ascii="Calibri" w:eastAsia="Calibri" w:hAnsi="Calibri" w:cs="Times New Roman"/>
          <w:b/>
          <w:iCs/>
          <w:kern w:val="0"/>
          <w:sz w:val="20"/>
          <w:szCs w:val="18"/>
          <w14:ligatures w14:val="none"/>
        </w:rPr>
        <w:t xml:space="preserve">Gminy </w:t>
      </w:r>
      <w:r w:rsidR="00371F21" w:rsidRPr="007E5DE6">
        <w:rPr>
          <w:rFonts w:ascii="Calibri" w:eastAsia="Calibri" w:hAnsi="Calibri" w:cs="Times New Roman"/>
          <w:b/>
          <w:iCs/>
          <w:kern w:val="0"/>
          <w:sz w:val="20"/>
          <w:szCs w:val="18"/>
          <w14:ligatures w14:val="none"/>
        </w:rPr>
        <w:t>Braniewo</w:t>
      </w:r>
      <w:r w:rsidR="00476AD5" w:rsidRPr="007E5DE6">
        <w:rPr>
          <w:rFonts w:ascii="Calibri" w:eastAsia="Calibri" w:hAnsi="Calibri" w:cs="Times New Roman"/>
          <w:b/>
          <w:iCs/>
          <w:kern w:val="0"/>
          <w:sz w:val="20"/>
          <w:szCs w:val="18"/>
          <w14:ligatures w14:val="none"/>
        </w:rPr>
        <w:br/>
      </w:r>
      <w:r w:rsidRPr="007E5DE6">
        <w:rPr>
          <w:rFonts w:ascii="Calibri" w:eastAsia="Calibri" w:hAnsi="Calibri" w:cs="Times New Roman"/>
          <w:b/>
          <w:iCs/>
          <w:kern w:val="0"/>
          <w:sz w:val="20"/>
          <w:szCs w:val="18"/>
          <w14:ligatures w14:val="none"/>
        </w:rPr>
        <w:t>w latach 202</w:t>
      </w:r>
      <w:r w:rsidR="006A77C9" w:rsidRPr="007E5DE6">
        <w:rPr>
          <w:rFonts w:ascii="Calibri" w:eastAsia="Calibri" w:hAnsi="Calibri" w:cs="Times New Roman"/>
          <w:b/>
          <w:iCs/>
          <w:kern w:val="0"/>
          <w:sz w:val="20"/>
          <w:szCs w:val="18"/>
          <w14:ligatures w14:val="none"/>
        </w:rPr>
        <w:t>2</w:t>
      </w:r>
      <w:r w:rsidRPr="007E5DE6">
        <w:rPr>
          <w:rFonts w:ascii="Calibri" w:eastAsia="Calibri" w:hAnsi="Calibri" w:cs="Times New Roman"/>
          <w:b/>
          <w:iCs/>
          <w:kern w:val="0"/>
          <w:sz w:val="20"/>
          <w:szCs w:val="18"/>
          <w14:ligatures w14:val="none"/>
        </w:rPr>
        <w:t>-202</w:t>
      </w:r>
      <w:bookmarkEnd w:id="6"/>
      <w:r w:rsidR="006A77C9" w:rsidRPr="007E5DE6">
        <w:rPr>
          <w:rFonts w:ascii="Calibri" w:eastAsia="Calibri" w:hAnsi="Calibri" w:cs="Times New Roman"/>
          <w:b/>
          <w:iCs/>
          <w:kern w:val="0"/>
          <w:sz w:val="20"/>
          <w:szCs w:val="18"/>
          <w14:ligatures w14:val="none"/>
        </w:rPr>
        <w:t>4</w:t>
      </w:r>
    </w:p>
    <w:tbl>
      <w:tblPr>
        <w:tblStyle w:val="Siatkatabelijasna12"/>
        <w:tblW w:w="8805" w:type="dxa"/>
        <w:jc w:val="center"/>
        <w:tblLook w:val="04A0" w:firstRow="1" w:lastRow="0" w:firstColumn="1" w:lastColumn="0" w:noHBand="0" w:noVBand="1"/>
      </w:tblPr>
      <w:tblGrid>
        <w:gridCol w:w="4869"/>
        <w:gridCol w:w="1312"/>
        <w:gridCol w:w="1312"/>
        <w:gridCol w:w="1312"/>
      </w:tblGrid>
      <w:tr w:rsidR="00BD704A" w:rsidRPr="007E5DE6" w14:paraId="605242D3" w14:textId="77777777" w:rsidTr="00531E4D">
        <w:trPr>
          <w:trHeight w:val="415"/>
          <w:jc w:val="center"/>
        </w:trPr>
        <w:tc>
          <w:tcPr>
            <w:tcW w:w="4869" w:type="dxa"/>
            <w:shd w:val="clear" w:color="auto" w:fill="E2EFD9"/>
            <w:noWrap/>
            <w:vAlign w:val="center"/>
            <w:hideMark/>
          </w:tcPr>
          <w:p w14:paraId="03F13288" w14:textId="77777777" w:rsidR="00957197" w:rsidRPr="007E5DE6" w:rsidRDefault="00957197" w:rsidP="00957197">
            <w:pPr>
              <w:jc w:val="center"/>
              <w:rPr>
                <w:rFonts w:ascii="Calibri" w:eastAsia="Times New Roman" w:hAnsi="Calibri" w:cs="Calibri"/>
                <w:b/>
                <w:bCs/>
                <w:color w:val="000000"/>
                <w:sz w:val="20"/>
                <w:lang w:eastAsia="pl-PL"/>
              </w:rPr>
            </w:pPr>
            <w:r w:rsidRPr="007E5DE6">
              <w:rPr>
                <w:rFonts w:ascii="Calibri" w:eastAsia="Times New Roman" w:hAnsi="Calibri" w:cs="Calibri"/>
                <w:b/>
                <w:bCs/>
                <w:color w:val="000000"/>
                <w:sz w:val="20"/>
                <w:lang w:eastAsia="pl-PL"/>
              </w:rPr>
              <w:t>Wyszczególnienie</w:t>
            </w:r>
          </w:p>
        </w:tc>
        <w:tc>
          <w:tcPr>
            <w:tcW w:w="1312" w:type="dxa"/>
            <w:shd w:val="clear" w:color="auto" w:fill="E2EFD9"/>
            <w:vAlign w:val="center"/>
          </w:tcPr>
          <w:p w14:paraId="572C4F71" w14:textId="23C56C0D" w:rsidR="00957197" w:rsidRPr="007E5DE6" w:rsidRDefault="00957197" w:rsidP="00957197">
            <w:pPr>
              <w:jc w:val="center"/>
              <w:rPr>
                <w:rFonts w:ascii="Calibri" w:eastAsia="Times New Roman" w:hAnsi="Calibri" w:cs="Calibri"/>
                <w:b/>
                <w:bCs/>
                <w:color w:val="000000"/>
                <w:sz w:val="20"/>
                <w:lang w:eastAsia="pl-PL"/>
              </w:rPr>
            </w:pPr>
            <w:r w:rsidRPr="007E5DE6">
              <w:rPr>
                <w:rFonts w:ascii="Calibri" w:eastAsia="Times New Roman" w:hAnsi="Calibri" w:cs="Calibri"/>
                <w:b/>
                <w:bCs/>
                <w:color w:val="000000"/>
                <w:sz w:val="20"/>
                <w:lang w:eastAsia="pl-PL"/>
              </w:rPr>
              <w:t>202</w:t>
            </w:r>
            <w:r w:rsidR="006A77C9" w:rsidRPr="007E5DE6">
              <w:rPr>
                <w:rFonts w:ascii="Calibri" w:eastAsia="Times New Roman" w:hAnsi="Calibri" w:cs="Calibri"/>
                <w:b/>
                <w:bCs/>
                <w:color w:val="000000"/>
                <w:sz w:val="20"/>
                <w:lang w:eastAsia="pl-PL"/>
              </w:rPr>
              <w:t>2</w:t>
            </w:r>
          </w:p>
        </w:tc>
        <w:tc>
          <w:tcPr>
            <w:tcW w:w="1312" w:type="dxa"/>
            <w:shd w:val="clear" w:color="auto" w:fill="E2EFD9"/>
            <w:vAlign w:val="center"/>
          </w:tcPr>
          <w:p w14:paraId="59F07931" w14:textId="0AB6A2F0" w:rsidR="00957197" w:rsidRPr="007E5DE6" w:rsidRDefault="00957197" w:rsidP="00957197">
            <w:pPr>
              <w:jc w:val="center"/>
              <w:rPr>
                <w:rFonts w:ascii="Calibri" w:eastAsia="Times New Roman" w:hAnsi="Calibri" w:cs="Calibri"/>
                <w:b/>
                <w:bCs/>
                <w:color w:val="000000"/>
                <w:sz w:val="20"/>
                <w:lang w:eastAsia="pl-PL"/>
              </w:rPr>
            </w:pPr>
            <w:r w:rsidRPr="007E5DE6">
              <w:rPr>
                <w:rFonts w:ascii="Calibri" w:eastAsia="Times New Roman" w:hAnsi="Calibri" w:cs="Calibri"/>
                <w:b/>
                <w:bCs/>
                <w:color w:val="000000"/>
                <w:sz w:val="20"/>
                <w:lang w:eastAsia="pl-PL"/>
              </w:rPr>
              <w:t>202</w:t>
            </w:r>
            <w:r w:rsidR="006A77C9" w:rsidRPr="007E5DE6">
              <w:rPr>
                <w:rFonts w:ascii="Calibri" w:eastAsia="Times New Roman" w:hAnsi="Calibri" w:cs="Calibri"/>
                <w:b/>
                <w:bCs/>
                <w:color w:val="000000"/>
                <w:sz w:val="20"/>
                <w:lang w:eastAsia="pl-PL"/>
              </w:rPr>
              <w:t>3</w:t>
            </w:r>
          </w:p>
        </w:tc>
        <w:tc>
          <w:tcPr>
            <w:tcW w:w="1312" w:type="dxa"/>
            <w:shd w:val="clear" w:color="auto" w:fill="E2EFD9"/>
            <w:vAlign w:val="center"/>
          </w:tcPr>
          <w:p w14:paraId="79663027" w14:textId="544E2590" w:rsidR="00957197" w:rsidRPr="007E5DE6" w:rsidRDefault="00957197" w:rsidP="00957197">
            <w:pPr>
              <w:jc w:val="center"/>
              <w:rPr>
                <w:rFonts w:ascii="Calibri" w:eastAsia="Times New Roman" w:hAnsi="Calibri" w:cs="Calibri"/>
                <w:b/>
                <w:bCs/>
                <w:color w:val="000000"/>
                <w:sz w:val="20"/>
                <w:lang w:eastAsia="pl-PL"/>
              </w:rPr>
            </w:pPr>
            <w:r w:rsidRPr="007E5DE6">
              <w:rPr>
                <w:rFonts w:ascii="Calibri" w:eastAsia="Times New Roman" w:hAnsi="Calibri" w:cs="Calibri"/>
                <w:b/>
                <w:bCs/>
                <w:color w:val="000000"/>
                <w:sz w:val="20"/>
                <w:lang w:eastAsia="pl-PL"/>
              </w:rPr>
              <w:t>202</w:t>
            </w:r>
            <w:r w:rsidR="006A77C9" w:rsidRPr="007E5DE6">
              <w:rPr>
                <w:rFonts w:ascii="Calibri" w:eastAsia="Times New Roman" w:hAnsi="Calibri" w:cs="Calibri"/>
                <w:b/>
                <w:bCs/>
                <w:color w:val="000000"/>
                <w:sz w:val="20"/>
                <w:lang w:eastAsia="pl-PL"/>
              </w:rPr>
              <w:t>4</w:t>
            </w:r>
          </w:p>
        </w:tc>
      </w:tr>
      <w:tr w:rsidR="00BD704A" w:rsidRPr="007E5DE6" w14:paraId="5F52393F" w14:textId="77777777" w:rsidTr="00531E4D">
        <w:trPr>
          <w:trHeight w:val="415"/>
          <w:jc w:val="center"/>
        </w:trPr>
        <w:tc>
          <w:tcPr>
            <w:tcW w:w="4869" w:type="dxa"/>
            <w:vAlign w:val="center"/>
            <w:hideMark/>
          </w:tcPr>
          <w:p w14:paraId="4EDA7FD4" w14:textId="77777777" w:rsidR="00957197" w:rsidRPr="007E5DE6" w:rsidRDefault="00957197" w:rsidP="00957197">
            <w:pPr>
              <w:jc w:val="left"/>
              <w:rPr>
                <w:rFonts w:ascii="Calibri" w:eastAsia="Times New Roman" w:hAnsi="Calibri" w:cs="Calibri"/>
                <w:color w:val="000000"/>
                <w:sz w:val="20"/>
                <w:lang w:eastAsia="pl-PL"/>
              </w:rPr>
            </w:pPr>
            <w:r w:rsidRPr="007E5DE6">
              <w:rPr>
                <w:rFonts w:ascii="Calibri" w:eastAsia="Times New Roman" w:hAnsi="Calibri" w:cs="Calibri"/>
                <w:color w:val="000000"/>
                <w:sz w:val="20"/>
                <w:lang w:eastAsia="pl-PL"/>
              </w:rPr>
              <w:t xml:space="preserve">Urodzenia żywe </w:t>
            </w:r>
          </w:p>
        </w:tc>
        <w:tc>
          <w:tcPr>
            <w:tcW w:w="1312" w:type="dxa"/>
            <w:vAlign w:val="center"/>
          </w:tcPr>
          <w:p w14:paraId="2F66C66D" w14:textId="087B94D5" w:rsidR="00957197" w:rsidRPr="007E5DE6" w:rsidRDefault="00371F21" w:rsidP="00957197">
            <w:pPr>
              <w:jc w:val="center"/>
              <w:rPr>
                <w:rFonts w:ascii="Calibri" w:eastAsia="Times New Roman" w:hAnsi="Calibri" w:cs="Calibri"/>
                <w:color w:val="000000"/>
                <w:sz w:val="20"/>
                <w:szCs w:val="18"/>
                <w:lang w:eastAsia="pl-PL"/>
              </w:rPr>
            </w:pPr>
            <w:r w:rsidRPr="007E5DE6">
              <w:rPr>
                <w:rFonts w:ascii="Calibri" w:eastAsia="Times New Roman" w:hAnsi="Calibri" w:cs="Calibri"/>
                <w:color w:val="000000"/>
                <w:sz w:val="20"/>
                <w:szCs w:val="18"/>
                <w:lang w:eastAsia="pl-PL"/>
              </w:rPr>
              <w:t>40</w:t>
            </w:r>
          </w:p>
        </w:tc>
        <w:tc>
          <w:tcPr>
            <w:tcW w:w="1312" w:type="dxa"/>
            <w:vAlign w:val="center"/>
          </w:tcPr>
          <w:p w14:paraId="14D71858" w14:textId="6A78A4DC" w:rsidR="00957197" w:rsidRPr="007E5DE6" w:rsidRDefault="00371F21" w:rsidP="00957197">
            <w:pPr>
              <w:jc w:val="center"/>
              <w:rPr>
                <w:rFonts w:ascii="Calibri" w:eastAsia="Times New Roman" w:hAnsi="Calibri" w:cs="Calibri"/>
                <w:color w:val="000000"/>
                <w:sz w:val="20"/>
                <w:szCs w:val="18"/>
                <w:lang w:eastAsia="pl-PL"/>
              </w:rPr>
            </w:pPr>
            <w:r w:rsidRPr="007E5DE6">
              <w:rPr>
                <w:rFonts w:ascii="Calibri" w:eastAsia="Times New Roman" w:hAnsi="Calibri" w:cs="Calibri"/>
                <w:color w:val="000000"/>
                <w:sz w:val="20"/>
                <w:szCs w:val="18"/>
                <w:lang w:eastAsia="pl-PL"/>
              </w:rPr>
              <w:t>38</w:t>
            </w:r>
          </w:p>
        </w:tc>
        <w:tc>
          <w:tcPr>
            <w:tcW w:w="1312" w:type="dxa"/>
            <w:vAlign w:val="center"/>
          </w:tcPr>
          <w:p w14:paraId="1ACDAC28" w14:textId="4F81C5EA" w:rsidR="00957197" w:rsidRPr="007E5DE6" w:rsidRDefault="00371F21" w:rsidP="00957197">
            <w:pPr>
              <w:jc w:val="center"/>
              <w:rPr>
                <w:rFonts w:ascii="Calibri" w:eastAsia="Times New Roman" w:hAnsi="Calibri" w:cs="Calibri"/>
                <w:color w:val="000000"/>
                <w:sz w:val="20"/>
                <w:szCs w:val="18"/>
                <w:lang w:eastAsia="pl-PL"/>
              </w:rPr>
            </w:pPr>
            <w:r w:rsidRPr="007E5DE6">
              <w:rPr>
                <w:rFonts w:ascii="Calibri" w:eastAsia="Times New Roman" w:hAnsi="Calibri" w:cs="Calibri"/>
                <w:color w:val="000000"/>
                <w:sz w:val="20"/>
                <w:szCs w:val="18"/>
                <w:lang w:eastAsia="pl-PL"/>
              </w:rPr>
              <w:t>31</w:t>
            </w:r>
          </w:p>
        </w:tc>
      </w:tr>
      <w:tr w:rsidR="00BD704A" w:rsidRPr="007E5DE6" w14:paraId="17C7A2B7" w14:textId="77777777" w:rsidTr="00531E4D">
        <w:trPr>
          <w:trHeight w:val="415"/>
          <w:jc w:val="center"/>
        </w:trPr>
        <w:tc>
          <w:tcPr>
            <w:tcW w:w="4869" w:type="dxa"/>
            <w:vAlign w:val="center"/>
            <w:hideMark/>
          </w:tcPr>
          <w:p w14:paraId="706B00FF" w14:textId="77777777" w:rsidR="00957197" w:rsidRPr="007E5DE6" w:rsidRDefault="00957197" w:rsidP="00957197">
            <w:pPr>
              <w:jc w:val="left"/>
              <w:rPr>
                <w:rFonts w:ascii="Calibri" w:eastAsia="Times New Roman" w:hAnsi="Calibri" w:cs="Calibri"/>
                <w:color w:val="000000"/>
                <w:sz w:val="20"/>
                <w:lang w:eastAsia="pl-PL"/>
              </w:rPr>
            </w:pPr>
            <w:r w:rsidRPr="007E5DE6">
              <w:rPr>
                <w:rFonts w:ascii="Calibri" w:eastAsia="Times New Roman" w:hAnsi="Calibri" w:cs="Calibri"/>
                <w:color w:val="000000"/>
                <w:sz w:val="20"/>
                <w:lang w:eastAsia="pl-PL"/>
              </w:rPr>
              <w:t>Zgony</w:t>
            </w:r>
          </w:p>
        </w:tc>
        <w:tc>
          <w:tcPr>
            <w:tcW w:w="1312" w:type="dxa"/>
            <w:vAlign w:val="center"/>
          </w:tcPr>
          <w:p w14:paraId="5412320B" w14:textId="4EEDE245" w:rsidR="00957197" w:rsidRPr="007E5DE6" w:rsidRDefault="00371F21" w:rsidP="00957197">
            <w:pPr>
              <w:jc w:val="center"/>
              <w:rPr>
                <w:rFonts w:ascii="Calibri" w:eastAsia="Times New Roman" w:hAnsi="Calibri" w:cs="Calibri"/>
                <w:color w:val="000000"/>
                <w:sz w:val="20"/>
                <w:szCs w:val="18"/>
                <w:lang w:eastAsia="pl-PL"/>
              </w:rPr>
            </w:pPr>
            <w:r w:rsidRPr="007E5DE6">
              <w:rPr>
                <w:rFonts w:ascii="Calibri" w:eastAsia="Times New Roman" w:hAnsi="Calibri" w:cs="Calibri"/>
                <w:color w:val="000000"/>
                <w:sz w:val="20"/>
                <w:szCs w:val="18"/>
                <w:lang w:eastAsia="pl-PL"/>
              </w:rPr>
              <w:t>66</w:t>
            </w:r>
          </w:p>
        </w:tc>
        <w:tc>
          <w:tcPr>
            <w:tcW w:w="1312" w:type="dxa"/>
            <w:vAlign w:val="center"/>
          </w:tcPr>
          <w:p w14:paraId="5916B021" w14:textId="1C1A03E9" w:rsidR="00957197" w:rsidRPr="007E5DE6" w:rsidRDefault="00371F21" w:rsidP="00957197">
            <w:pPr>
              <w:jc w:val="center"/>
              <w:rPr>
                <w:rFonts w:ascii="Calibri" w:eastAsia="Times New Roman" w:hAnsi="Calibri" w:cs="Calibri"/>
                <w:color w:val="000000"/>
                <w:sz w:val="20"/>
                <w:szCs w:val="18"/>
                <w:lang w:eastAsia="pl-PL"/>
              </w:rPr>
            </w:pPr>
            <w:r w:rsidRPr="007E5DE6">
              <w:rPr>
                <w:rFonts w:ascii="Calibri" w:eastAsia="Times New Roman" w:hAnsi="Calibri" w:cs="Calibri"/>
                <w:color w:val="000000"/>
                <w:sz w:val="20"/>
                <w:szCs w:val="18"/>
                <w:lang w:eastAsia="pl-PL"/>
              </w:rPr>
              <w:t>43</w:t>
            </w:r>
          </w:p>
        </w:tc>
        <w:tc>
          <w:tcPr>
            <w:tcW w:w="1312" w:type="dxa"/>
            <w:vAlign w:val="center"/>
          </w:tcPr>
          <w:p w14:paraId="566FBD8D" w14:textId="10668190" w:rsidR="00957197" w:rsidRPr="007E5DE6" w:rsidRDefault="00371F21" w:rsidP="00957197">
            <w:pPr>
              <w:jc w:val="center"/>
              <w:rPr>
                <w:rFonts w:ascii="Calibri" w:eastAsia="Times New Roman" w:hAnsi="Calibri" w:cs="Calibri"/>
                <w:color w:val="000000"/>
                <w:sz w:val="20"/>
                <w:szCs w:val="18"/>
                <w:lang w:eastAsia="pl-PL"/>
              </w:rPr>
            </w:pPr>
            <w:r w:rsidRPr="007E5DE6">
              <w:rPr>
                <w:rFonts w:ascii="Calibri" w:eastAsia="Times New Roman" w:hAnsi="Calibri" w:cs="Calibri"/>
                <w:color w:val="000000"/>
                <w:sz w:val="20"/>
                <w:szCs w:val="18"/>
                <w:lang w:eastAsia="pl-PL"/>
              </w:rPr>
              <w:t>60</w:t>
            </w:r>
          </w:p>
        </w:tc>
      </w:tr>
      <w:tr w:rsidR="00BD704A" w:rsidRPr="007E5DE6" w14:paraId="7959E380" w14:textId="77777777" w:rsidTr="00531E4D">
        <w:trPr>
          <w:trHeight w:val="415"/>
          <w:jc w:val="center"/>
        </w:trPr>
        <w:tc>
          <w:tcPr>
            <w:tcW w:w="4869" w:type="dxa"/>
            <w:vAlign w:val="center"/>
            <w:hideMark/>
          </w:tcPr>
          <w:p w14:paraId="60BA0DCF" w14:textId="77777777" w:rsidR="00957197" w:rsidRPr="007E5DE6" w:rsidRDefault="00957197" w:rsidP="00957197">
            <w:pPr>
              <w:jc w:val="left"/>
              <w:rPr>
                <w:rFonts w:ascii="Calibri" w:eastAsia="Times New Roman" w:hAnsi="Calibri" w:cs="Calibri"/>
                <w:color w:val="000000"/>
                <w:sz w:val="20"/>
                <w:lang w:eastAsia="pl-PL"/>
              </w:rPr>
            </w:pPr>
            <w:r w:rsidRPr="007E5DE6">
              <w:rPr>
                <w:rFonts w:ascii="Calibri" w:eastAsia="Times New Roman" w:hAnsi="Calibri" w:cs="Calibri"/>
                <w:color w:val="000000"/>
                <w:sz w:val="20"/>
                <w:lang w:eastAsia="pl-PL"/>
              </w:rPr>
              <w:t>Przyrost naturalny</w:t>
            </w:r>
          </w:p>
        </w:tc>
        <w:tc>
          <w:tcPr>
            <w:tcW w:w="1312" w:type="dxa"/>
            <w:vAlign w:val="center"/>
          </w:tcPr>
          <w:p w14:paraId="5CB0BB67" w14:textId="592D30D7" w:rsidR="00957197" w:rsidRPr="007E5DE6" w:rsidRDefault="00371F21" w:rsidP="00957197">
            <w:pPr>
              <w:jc w:val="center"/>
              <w:rPr>
                <w:rFonts w:ascii="Calibri" w:eastAsia="Times New Roman" w:hAnsi="Calibri" w:cs="Calibri"/>
                <w:color w:val="000000"/>
                <w:sz w:val="20"/>
                <w:szCs w:val="18"/>
                <w:lang w:eastAsia="pl-PL"/>
              </w:rPr>
            </w:pPr>
            <w:r w:rsidRPr="007E5DE6">
              <w:rPr>
                <w:rFonts w:ascii="Calibri" w:eastAsia="Times New Roman" w:hAnsi="Calibri" w:cs="Calibri"/>
                <w:color w:val="000000"/>
                <w:sz w:val="20"/>
                <w:szCs w:val="18"/>
                <w:lang w:eastAsia="pl-PL"/>
              </w:rPr>
              <w:t>-26</w:t>
            </w:r>
          </w:p>
        </w:tc>
        <w:tc>
          <w:tcPr>
            <w:tcW w:w="1312" w:type="dxa"/>
            <w:vAlign w:val="center"/>
          </w:tcPr>
          <w:p w14:paraId="03124C44" w14:textId="6022C2FE" w:rsidR="00957197" w:rsidRPr="007E5DE6" w:rsidRDefault="00371F21" w:rsidP="00957197">
            <w:pPr>
              <w:jc w:val="center"/>
              <w:rPr>
                <w:rFonts w:ascii="Calibri" w:eastAsia="Times New Roman" w:hAnsi="Calibri" w:cs="Calibri"/>
                <w:color w:val="000000"/>
                <w:sz w:val="20"/>
                <w:szCs w:val="18"/>
                <w:lang w:eastAsia="pl-PL"/>
              </w:rPr>
            </w:pPr>
            <w:r w:rsidRPr="007E5DE6">
              <w:rPr>
                <w:rFonts w:ascii="Calibri" w:eastAsia="Times New Roman" w:hAnsi="Calibri" w:cs="Calibri"/>
                <w:color w:val="000000"/>
                <w:sz w:val="20"/>
                <w:szCs w:val="18"/>
                <w:lang w:eastAsia="pl-PL"/>
              </w:rPr>
              <w:t>-5</w:t>
            </w:r>
          </w:p>
        </w:tc>
        <w:tc>
          <w:tcPr>
            <w:tcW w:w="1312" w:type="dxa"/>
            <w:vAlign w:val="center"/>
          </w:tcPr>
          <w:p w14:paraId="70048B1E" w14:textId="3EE35B0F" w:rsidR="00957197" w:rsidRPr="007E5DE6" w:rsidRDefault="00371F21" w:rsidP="00957197">
            <w:pPr>
              <w:jc w:val="center"/>
              <w:rPr>
                <w:rFonts w:ascii="Calibri" w:eastAsia="Times New Roman" w:hAnsi="Calibri" w:cs="Calibri"/>
                <w:color w:val="000000"/>
                <w:sz w:val="20"/>
                <w:szCs w:val="18"/>
                <w:lang w:eastAsia="pl-PL"/>
              </w:rPr>
            </w:pPr>
            <w:r w:rsidRPr="007E5DE6">
              <w:rPr>
                <w:rFonts w:ascii="Calibri" w:eastAsia="Times New Roman" w:hAnsi="Calibri" w:cs="Calibri"/>
                <w:color w:val="000000"/>
                <w:sz w:val="20"/>
                <w:szCs w:val="18"/>
                <w:lang w:eastAsia="pl-PL"/>
              </w:rPr>
              <w:t>-29</w:t>
            </w:r>
          </w:p>
        </w:tc>
      </w:tr>
      <w:tr w:rsidR="00BD704A" w:rsidRPr="007E5DE6" w14:paraId="32F3F125" w14:textId="77777777" w:rsidTr="00531E4D">
        <w:trPr>
          <w:trHeight w:val="415"/>
          <w:jc w:val="center"/>
        </w:trPr>
        <w:tc>
          <w:tcPr>
            <w:tcW w:w="4869" w:type="dxa"/>
            <w:vAlign w:val="center"/>
          </w:tcPr>
          <w:p w14:paraId="0879A21C" w14:textId="77777777" w:rsidR="00957197" w:rsidRPr="007E5DE6" w:rsidRDefault="00957197" w:rsidP="00957197">
            <w:pPr>
              <w:jc w:val="left"/>
              <w:rPr>
                <w:rFonts w:ascii="Calibri" w:eastAsia="Times New Roman" w:hAnsi="Calibri" w:cs="Calibri"/>
                <w:color w:val="000000"/>
                <w:sz w:val="20"/>
                <w:lang w:eastAsia="pl-PL"/>
              </w:rPr>
            </w:pPr>
            <w:r w:rsidRPr="007E5DE6">
              <w:rPr>
                <w:rFonts w:ascii="Calibri" w:eastAsia="Times New Roman" w:hAnsi="Calibri" w:cs="Calibri"/>
                <w:color w:val="000000"/>
                <w:sz w:val="20"/>
                <w:lang w:eastAsia="pl-PL"/>
              </w:rPr>
              <w:t>Zameldowania</w:t>
            </w:r>
          </w:p>
        </w:tc>
        <w:tc>
          <w:tcPr>
            <w:tcW w:w="1312" w:type="dxa"/>
            <w:vAlign w:val="center"/>
          </w:tcPr>
          <w:p w14:paraId="3D4CC258" w14:textId="786DF981" w:rsidR="00957197" w:rsidRPr="007E5DE6" w:rsidRDefault="00BE66F1" w:rsidP="00957197">
            <w:pPr>
              <w:jc w:val="center"/>
              <w:rPr>
                <w:rFonts w:ascii="Calibri" w:eastAsia="Calibri" w:hAnsi="Calibri" w:cs="Times New Roman"/>
                <w:sz w:val="20"/>
                <w:szCs w:val="18"/>
              </w:rPr>
            </w:pPr>
            <w:r w:rsidRPr="007E5DE6">
              <w:rPr>
                <w:rFonts w:ascii="Calibri" w:eastAsia="Calibri" w:hAnsi="Calibri" w:cs="Times New Roman"/>
                <w:sz w:val="20"/>
                <w:szCs w:val="18"/>
              </w:rPr>
              <w:t>80</w:t>
            </w:r>
          </w:p>
        </w:tc>
        <w:tc>
          <w:tcPr>
            <w:tcW w:w="1312" w:type="dxa"/>
            <w:vAlign w:val="center"/>
          </w:tcPr>
          <w:p w14:paraId="44C89052" w14:textId="48A55655" w:rsidR="00957197" w:rsidRPr="007E5DE6" w:rsidRDefault="00BE66F1" w:rsidP="00957197">
            <w:pPr>
              <w:jc w:val="center"/>
              <w:rPr>
                <w:rFonts w:ascii="Calibri" w:eastAsia="Calibri" w:hAnsi="Calibri" w:cs="Times New Roman"/>
                <w:sz w:val="20"/>
                <w:szCs w:val="18"/>
              </w:rPr>
            </w:pPr>
            <w:r w:rsidRPr="007E5DE6">
              <w:rPr>
                <w:rFonts w:ascii="Calibri" w:eastAsia="Calibri" w:hAnsi="Calibri" w:cs="Times New Roman"/>
                <w:sz w:val="20"/>
                <w:szCs w:val="18"/>
              </w:rPr>
              <w:t>49</w:t>
            </w:r>
          </w:p>
        </w:tc>
        <w:tc>
          <w:tcPr>
            <w:tcW w:w="1312" w:type="dxa"/>
            <w:vAlign w:val="center"/>
          </w:tcPr>
          <w:p w14:paraId="5D557846" w14:textId="05E0B32E" w:rsidR="00957197" w:rsidRPr="007E5DE6" w:rsidRDefault="00BE66F1" w:rsidP="00957197">
            <w:pPr>
              <w:jc w:val="center"/>
              <w:rPr>
                <w:rFonts w:ascii="Calibri" w:eastAsia="Calibri" w:hAnsi="Calibri" w:cs="Times New Roman"/>
                <w:sz w:val="20"/>
                <w:szCs w:val="18"/>
              </w:rPr>
            </w:pPr>
            <w:r w:rsidRPr="007E5DE6">
              <w:rPr>
                <w:rFonts w:ascii="Calibri" w:eastAsia="Calibri" w:hAnsi="Calibri" w:cs="Times New Roman"/>
                <w:sz w:val="20"/>
                <w:szCs w:val="18"/>
              </w:rPr>
              <w:t>82</w:t>
            </w:r>
          </w:p>
        </w:tc>
      </w:tr>
      <w:tr w:rsidR="00BD704A" w:rsidRPr="007E5DE6" w14:paraId="64C9AC8B" w14:textId="77777777" w:rsidTr="00531E4D">
        <w:trPr>
          <w:trHeight w:val="415"/>
          <w:jc w:val="center"/>
        </w:trPr>
        <w:tc>
          <w:tcPr>
            <w:tcW w:w="4869" w:type="dxa"/>
            <w:vAlign w:val="center"/>
          </w:tcPr>
          <w:p w14:paraId="5376D881" w14:textId="77777777" w:rsidR="00957197" w:rsidRPr="007E5DE6" w:rsidRDefault="00957197" w:rsidP="00957197">
            <w:pPr>
              <w:jc w:val="left"/>
              <w:rPr>
                <w:rFonts w:ascii="Calibri" w:eastAsia="Times New Roman" w:hAnsi="Calibri" w:cs="Calibri"/>
                <w:color w:val="000000"/>
                <w:sz w:val="20"/>
                <w:lang w:eastAsia="pl-PL"/>
              </w:rPr>
            </w:pPr>
            <w:r w:rsidRPr="007E5DE6">
              <w:rPr>
                <w:rFonts w:ascii="Calibri" w:eastAsia="Times New Roman" w:hAnsi="Calibri" w:cs="Calibri"/>
                <w:color w:val="000000"/>
                <w:sz w:val="20"/>
                <w:lang w:eastAsia="pl-PL"/>
              </w:rPr>
              <w:t>Wymeldowania</w:t>
            </w:r>
          </w:p>
        </w:tc>
        <w:tc>
          <w:tcPr>
            <w:tcW w:w="1312" w:type="dxa"/>
            <w:vAlign w:val="center"/>
          </w:tcPr>
          <w:p w14:paraId="115CB252" w14:textId="69D9D4A6" w:rsidR="00957197" w:rsidRPr="007E5DE6" w:rsidRDefault="00BE66F1" w:rsidP="00957197">
            <w:pPr>
              <w:jc w:val="center"/>
              <w:rPr>
                <w:rFonts w:ascii="Calibri" w:eastAsia="Calibri" w:hAnsi="Calibri" w:cs="Times New Roman"/>
                <w:sz w:val="20"/>
                <w:szCs w:val="18"/>
              </w:rPr>
            </w:pPr>
            <w:r w:rsidRPr="007E5DE6">
              <w:rPr>
                <w:rFonts w:ascii="Calibri" w:eastAsia="Calibri" w:hAnsi="Calibri" w:cs="Times New Roman"/>
                <w:sz w:val="20"/>
                <w:szCs w:val="18"/>
              </w:rPr>
              <w:t>88</w:t>
            </w:r>
          </w:p>
        </w:tc>
        <w:tc>
          <w:tcPr>
            <w:tcW w:w="1312" w:type="dxa"/>
            <w:vAlign w:val="center"/>
          </w:tcPr>
          <w:p w14:paraId="2C31A505" w14:textId="2DBA22EA" w:rsidR="00957197" w:rsidRPr="007E5DE6" w:rsidRDefault="00BE66F1" w:rsidP="00957197">
            <w:pPr>
              <w:jc w:val="center"/>
              <w:rPr>
                <w:rFonts w:ascii="Calibri" w:eastAsia="Calibri" w:hAnsi="Calibri" w:cs="Times New Roman"/>
                <w:sz w:val="20"/>
                <w:szCs w:val="18"/>
              </w:rPr>
            </w:pPr>
            <w:r w:rsidRPr="007E5DE6">
              <w:rPr>
                <w:rFonts w:ascii="Calibri" w:eastAsia="Calibri" w:hAnsi="Calibri" w:cs="Times New Roman"/>
                <w:sz w:val="20"/>
                <w:szCs w:val="18"/>
              </w:rPr>
              <w:t>91</w:t>
            </w:r>
          </w:p>
        </w:tc>
        <w:tc>
          <w:tcPr>
            <w:tcW w:w="1312" w:type="dxa"/>
            <w:vAlign w:val="center"/>
          </w:tcPr>
          <w:p w14:paraId="07947142" w14:textId="47F0E8C9" w:rsidR="00957197" w:rsidRPr="007E5DE6" w:rsidRDefault="00BE66F1" w:rsidP="00957197">
            <w:pPr>
              <w:jc w:val="center"/>
              <w:rPr>
                <w:rFonts w:ascii="Calibri" w:eastAsia="Calibri" w:hAnsi="Calibri" w:cs="Times New Roman"/>
                <w:sz w:val="20"/>
                <w:szCs w:val="18"/>
              </w:rPr>
            </w:pPr>
            <w:r w:rsidRPr="007E5DE6">
              <w:rPr>
                <w:rFonts w:ascii="Calibri" w:eastAsia="Calibri" w:hAnsi="Calibri" w:cs="Times New Roman"/>
                <w:sz w:val="20"/>
                <w:szCs w:val="18"/>
              </w:rPr>
              <w:t>100</w:t>
            </w:r>
          </w:p>
        </w:tc>
      </w:tr>
      <w:tr w:rsidR="00BD704A" w:rsidRPr="007E5DE6" w14:paraId="06CA9E4B" w14:textId="77777777" w:rsidTr="00531E4D">
        <w:trPr>
          <w:trHeight w:val="415"/>
          <w:jc w:val="center"/>
        </w:trPr>
        <w:tc>
          <w:tcPr>
            <w:tcW w:w="4869" w:type="dxa"/>
            <w:vAlign w:val="center"/>
          </w:tcPr>
          <w:p w14:paraId="27ED39D9" w14:textId="77777777" w:rsidR="00957197" w:rsidRPr="007E5DE6" w:rsidRDefault="00957197" w:rsidP="00957197">
            <w:pPr>
              <w:jc w:val="left"/>
              <w:rPr>
                <w:rFonts w:ascii="Calibri" w:eastAsia="Times New Roman" w:hAnsi="Calibri" w:cs="Calibri"/>
                <w:color w:val="000000"/>
                <w:sz w:val="20"/>
                <w:lang w:eastAsia="pl-PL"/>
              </w:rPr>
            </w:pPr>
            <w:r w:rsidRPr="007E5DE6">
              <w:rPr>
                <w:rFonts w:ascii="Calibri" w:eastAsia="Times New Roman" w:hAnsi="Calibri" w:cs="Calibri"/>
                <w:color w:val="000000"/>
                <w:sz w:val="20"/>
                <w:lang w:eastAsia="pl-PL"/>
              </w:rPr>
              <w:t>Saldo migracji</w:t>
            </w:r>
          </w:p>
        </w:tc>
        <w:tc>
          <w:tcPr>
            <w:tcW w:w="1312" w:type="dxa"/>
            <w:vAlign w:val="center"/>
          </w:tcPr>
          <w:p w14:paraId="52D0FC25" w14:textId="49729052" w:rsidR="00957197" w:rsidRPr="007E5DE6" w:rsidRDefault="00BE66F1" w:rsidP="00957197">
            <w:pPr>
              <w:jc w:val="center"/>
              <w:rPr>
                <w:rFonts w:ascii="Calibri" w:eastAsia="Calibri" w:hAnsi="Calibri" w:cs="Times New Roman"/>
                <w:sz w:val="20"/>
                <w:szCs w:val="18"/>
              </w:rPr>
            </w:pPr>
            <w:r w:rsidRPr="007E5DE6">
              <w:rPr>
                <w:rFonts w:ascii="Calibri" w:eastAsia="Calibri" w:hAnsi="Calibri" w:cs="Times New Roman"/>
                <w:sz w:val="20"/>
                <w:szCs w:val="18"/>
              </w:rPr>
              <w:t>-8</w:t>
            </w:r>
          </w:p>
        </w:tc>
        <w:tc>
          <w:tcPr>
            <w:tcW w:w="1312" w:type="dxa"/>
            <w:vAlign w:val="center"/>
          </w:tcPr>
          <w:p w14:paraId="3665E7C4" w14:textId="1FECEE4B" w:rsidR="00957197" w:rsidRPr="007E5DE6" w:rsidRDefault="00BE66F1" w:rsidP="00957197">
            <w:pPr>
              <w:jc w:val="center"/>
              <w:rPr>
                <w:rFonts w:ascii="Calibri" w:eastAsia="Calibri" w:hAnsi="Calibri" w:cs="Times New Roman"/>
                <w:sz w:val="20"/>
                <w:szCs w:val="18"/>
              </w:rPr>
            </w:pPr>
            <w:r w:rsidRPr="007E5DE6">
              <w:rPr>
                <w:rFonts w:ascii="Calibri" w:eastAsia="Calibri" w:hAnsi="Calibri" w:cs="Times New Roman"/>
                <w:sz w:val="20"/>
                <w:szCs w:val="18"/>
              </w:rPr>
              <w:t>-42</w:t>
            </w:r>
          </w:p>
        </w:tc>
        <w:tc>
          <w:tcPr>
            <w:tcW w:w="1312" w:type="dxa"/>
            <w:vAlign w:val="center"/>
          </w:tcPr>
          <w:p w14:paraId="7E791940" w14:textId="64F6CA4C" w:rsidR="00957197" w:rsidRPr="007E5DE6" w:rsidRDefault="00BE66F1" w:rsidP="00957197">
            <w:pPr>
              <w:jc w:val="center"/>
              <w:rPr>
                <w:rFonts w:ascii="Calibri" w:eastAsia="Calibri" w:hAnsi="Calibri" w:cs="Times New Roman"/>
                <w:sz w:val="20"/>
                <w:szCs w:val="18"/>
              </w:rPr>
            </w:pPr>
            <w:r w:rsidRPr="007E5DE6">
              <w:rPr>
                <w:rFonts w:ascii="Calibri" w:eastAsia="Calibri" w:hAnsi="Calibri" w:cs="Times New Roman"/>
                <w:sz w:val="20"/>
                <w:szCs w:val="18"/>
              </w:rPr>
              <w:t>-18</w:t>
            </w:r>
          </w:p>
        </w:tc>
      </w:tr>
    </w:tbl>
    <w:p w14:paraId="26276868" w14:textId="77777777" w:rsidR="00957197" w:rsidRPr="007E5DE6" w:rsidRDefault="00957197" w:rsidP="00957197">
      <w:pPr>
        <w:spacing w:before="60" w:after="120" w:line="240" w:lineRule="auto"/>
        <w:jc w:val="left"/>
        <w:rPr>
          <w:rFonts w:ascii="Calibri" w:eastAsia="Calibri" w:hAnsi="Calibri" w:cs="Times New Roman"/>
          <w:iCs/>
          <w:smallCaps/>
          <w:color w:val="000000"/>
          <w:kern w:val="0"/>
          <w:sz w:val="20"/>
          <w:szCs w:val="18"/>
          <w14:ligatures w14:val="none"/>
        </w:rPr>
      </w:pPr>
      <w:r w:rsidRPr="007E5DE6">
        <w:rPr>
          <w:rFonts w:ascii="Calibri" w:eastAsia="Calibri" w:hAnsi="Calibri" w:cs="Times New Roman"/>
          <w:iCs/>
          <w:smallCaps/>
          <w:color w:val="000000"/>
          <w:kern w:val="0"/>
          <w:sz w:val="20"/>
          <w:szCs w:val="18"/>
          <w14:ligatures w14:val="none"/>
        </w:rPr>
        <w:t>Źródło: opracowanie własne na podstawie danych BDL GUS.</w:t>
      </w:r>
    </w:p>
    <w:p w14:paraId="50DD2A5B" w14:textId="691141B3" w:rsidR="00957197" w:rsidRPr="007E5DE6" w:rsidRDefault="00957197" w:rsidP="00957197">
      <w:pPr>
        <w:spacing w:after="120" w:line="276" w:lineRule="auto"/>
        <w:rPr>
          <w:rFonts w:ascii="Calibri" w:eastAsia="Calibri" w:hAnsi="Calibri" w:cs="Times New Roman"/>
          <w:b/>
          <w:smallCaps/>
          <w:color w:val="000000"/>
          <w:kern w:val="0"/>
          <w:sz w:val="20"/>
          <w14:ligatures w14:val="none"/>
        </w:rPr>
      </w:pPr>
      <w:r w:rsidRPr="007E5DE6">
        <w:rPr>
          <w:rFonts w:ascii="Calibri" w:eastAsia="Calibri" w:hAnsi="Calibri" w:cs="Times New Roman"/>
          <w:kern w:val="0"/>
          <w14:ligatures w14:val="none"/>
        </w:rPr>
        <w:lastRenderedPageBreak/>
        <w:t xml:space="preserve">Podobne znaczenie dla zmian liczby ludności </w:t>
      </w:r>
      <w:r w:rsidR="00030B2E" w:rsidRPr="007E5DE6">
        <w:rPr>
          <w:rFonts w:ascii="Calibri" w:eastAsia="Calibri" w:hAnsi="Calibri" w:cs="Times New Roman"/>
          <w:kern w:val="0"/>
          <w14:ligatures w14:val="none"/>
        </w:rPr>
        <w:t>gminy</w:t>
      </w:r>
      <w:r w:rsidRPr="007E5DE6">
        <w:rPr>
          <w:rFonts w:ascii="Calibri" w:eastAsia="Calibri" w:hAnsi="Calibri" w:cs="Times New Roman"/>
          <w:kern w:val="0"/>
          <w14:ligatures w14:val="none"/>
        </w:rPr>
        <w:t xml:space="preserve"> w 202</w:t>
      </w:r>
      <w:r w:rsidR="00030B2E" w:rsidRPr="007E5DE6">
        <w:rPr>
          <w:rFonts w:ascii="Calibri" w:eastAsia="Calibri" w:hAnsi="Calibri" w:cs="Times New Roman"/>
          <w:kern w:val="0"/>
          <w14:ligatures w14:val="none"/>
        </w:rPr>
        <w:t>4</w:t>
      </w:r>
      <w:r w:rsidRPr="007E5DE6">
        <w:rPr>
          <w:rFonts w:ascii="Calibri" w:eastAsia="Calibri" w:hAnsi="Calibri" w:cs="Times New Roman"/>
          <w:kern w:val="0"/>
          <w14:ligatures w14:val="none"/>
        </w:rPr>
        <w:t xml:space="preserve"> roku miała skala migracji gminnych na pobyt stały. W 202</w:t>
      </w:r>
      <w:r w:rsidR="00030B2E" w:rsidRPr="007E5DE6">
        <w:rPr>
          <w:rFonts w:ascii="Calibri" w:eastAsia="Calibri" w:hAnsi="Calibri" w:cs="Times New Roman"/>
          <w:kern w:val="0"/>
          <w14:ligatures w14:val="none"/>
        </w:rPr>
        <w:t>4</w:t>
      </w:r>
      <w:r w:rsidRPr="007E5DE6">
        <w:rPr>
          <w:rFonts w:ascii="Calibri" w:eastAsia="Calibri" w:hAnsi="Calibri" w:cs="Times New Roman"/>
          <w:kern w:val="0"/>
          <w14:ligatures w14:val="none"/>
        </w:rPr>
        <w:t xml:space="preserve"> roku z </w:t>
      </w:r>
      <w:r w:rsidR="00030B2E" w:rsidRPr="007E5DE6">
        <w:rPr>
          <w:rFonts w:ascii="Calibri" w:eastAsia="Calibri" w:hAnsi="Calibri" w:cs="Times New Roman"/>
          <w:kern w:val="0"/>
          <w14:ligatures w14:val="none"/>
        </w:rPr>
        <w:t>gminy</w:t>
      </w:r>
      <w:r w:rsidRPr="007E5DE6">
        <w:rPr>
          <w:rFonts w:ascii="Calibri" w:eastAsia="Calibri" w:hAnsi="Calibri" w:cs="Times New Roman"/>
          <w:kern w:val="0"/>
          <w14:ligatures w14:val="none"/>
        </w:rPr>
        <w:t xml:space="preserve"> wymeldował</w:t>
      </w:r>
      <w:r w:rsidR="00DD41E5" w:rsidRPr="007E5DE6">
        <w:rPr>
          <w:rFonts w:ascii="Calibri" w:eastAsia="Calibri" w:hAnsi="Calibri" w:cs="Times New Roman"/>
          <w:kern w:val="0"/>
          <w14:ligatures w14:val="none"/>
        </w:rPr>
        <w:t xml:space="preserve">o się </w:t>
      </w:r>
      <w:r w:rsidR="007E5DE6" w:rsidRPr="007E5DE6">
        <w:rPr>
          <w:rFonts w:ascii="Calibri" w:eastAsia="Calibri" w:hAnsi="Calibri" w:cs="Times New Roman"/>
          <w:kern w:val="0"/>
          <w14:ligatures w14:val="none"/>
        </w:rPr>
        <w:t>100</w:t>
      </w:r>
      <w:r w:rsidRPr="007E5DE6">
        <w:rPr>
          <w:rFonts w:ascii="Calibri" w:eastAsia="Calibri" w:hAnsi="Calibri" w:cs="Times New Roman"/>
          <w:kern w:val="0"/>
          <w14:ligatures w14:val="none"/>
        </w:rPr>
        <w:t xml:space="preserve"> o</w:t>
      </w:r>
      <w:r w:rsidR="00DD41E5" w:rsidRPr="007E5DE6">
        <w:rPr>
          <w:rFonts w:ascii="Calibri" w:eastAsia="Calibri" w:hAnsi="Calibri" w:cs="Times New Roman"/>
          <w:kern w:val="0"/>
          <w14:ligatures w14:val="none"/>
        </w:rPr>
        <w:t>sób</w:t>
      </w:r>
      <w:r w:rsidRPr="007E5DE6">
        <w:rPr>
          <w:rFonts w:ascii="Calibri" w:eastAsia="Calibri" w:hAnsi="Calibri" w:cs="Times New Roman"/>
          <w:kern w:val="0"/>
          <w14:ligatures w14:val="none"/>
        </w:rPr>
        <w:t>, natomiast zameldował</w:t>
      </w:r>
      <w:r w:rsidR="00030B2E" w:rsidRPr="007E5DE6">
        <w:rPr>
          <w:rFonts w:ascii="Calibri" w:eastAsia="Calibri" w:hAnsi="Calibri" w:cs="Times New Roman"/>
          <w:kern w:val="0"/>
          <w14:ligatures w14:val="none"/>
        </w:rPr>
        <w:t>o się</w:t>
      </w:r>
      <w:r w:rsidRPr="007E5DE6">
        <w:rPr>
          <w:rFonts w:ascii="Calibri" w:eastAsia="Calibri" w:hAnsi="Calibri" w:cs="Times New Roman"/>
          <w:kern w:val="0"/>
          <w14:ligatures w14:val="none"/>
        </w:rPr>
        <w:t xml:space="preserve"> </w:t>
      </w:r>
      <w:r w:rsidR="00DD41E5" w:rsidRPr="007E5DE6">
        <w:rPr>
          <w:rFonts w:ascii="Calibri" w:eastAsia="Calibri" w:hAnsi="Calibri" w:cs="Times New Roman"/>
          <w:kern w:val="0"/>
          <w14:ligatures w14:val="none"/>
        </w:rPr>
        <w:t>8</w:t>
      </w:r>
      <w:r w:rsidR="007E5DE6" w:rsidRPr="007E5DE6">
        <w:rPr>
          <w:rFonts w:ascii="Calibri" w:eastAsia="Calibri" w:hAnsi="Calibri" w:cs="Times New Roman"/>
          <w:kern w:val="0"/>
          <w14:ligatures w14:val="none"/>
        </w:rPr>
        <w:t>2</w:t>
      </w:r>
      <w:r w:rsidRPr="007E5DE6">
        <w:rPr>
          <w:rFonts w:ascii="Calibri" w:eastAsia="Calibri" w:hAnsi="Calibri" w:cs="Times New Roman"/>
          <w:kern w:val="0"/>
          <w14:ligatures w14:val="none"/>
        </w:rPr>
        <w:t xml:space="preserve"> nowych mieszkańców. Saldo migracji wyniosło </w:t>
      </w:r>
      <w:r w:rsidR="00030B2E" w:rsidRPr="007E5DE6">
        <w:rPr>
          <w:rFonts w:ascii="Calibri" w:eastAsia="Calibri" w:hAnsi="Calibri" w:cs="Times New Roman"/>
          <w:kern w:val="0"/>
          <w14:ligatures w14:val="none"/>
        </w:rPr>
        <w:t>-</w:t>
      </w:r>
      <w:r w:rsidR="007E5DE6" w:rsidRPr="007E5DE6">
        <w:rPr>
          <w:rFonts w:ascii="Calibri" w:eastAsia="Calibri" w:hAnsi="Calibri" w:cs="Times New Roman"/>
          <w:kern w:val="0"/>
          <w14:ligatures w14:val="none"/>
        </w:rPr>
        <w:t>18</w:t>
      </w:r>
      <w:r w:rsidRPr="007E5DE6">
        <w:rPr>
          <w:rFonts w:ascii="Calibri" w:eastAsia="Calibri" w:hAnsi="Calibri" w:cs="Times New Roman"/>
          <w:kern w:val="0"/>
          <w14:ligatures w14:val="none"/>
        </w:rPr>
        <w:t xml:space="preserve">, co oznacza, że o tyle </w:t>
      </w:r>
      <w:r w:rsidR="00030B2E" w:rsidRPr="007E5DE6">
        <w:rPr>
          <w:rFonts w:ascii="Calibri" w:eastAsia="Calibri" w:hAnsi="Calibri" w:cs="Times New Roman"/>
          <w:kern w:val="0"/>
          <w14:ligatures w14:val="none"/>
        </w:rPr>
        <w:t>spadła</w:t>
      </w:r>
      <w:r w:rsidRPr="007E5DE6">
        <w:rPr>
          <w:rFonts w:ascii="Calibri" w:eastAsia="Calibri" w:hAnsi="Calibri" w:cs="Times New Roman"/>
          <w:kern w:val="0"/>
          <w14:ligatures w14:val="none"/>
        </w:rPr>
        <w:t xml:space="preserve"> liczba osób faktycznie zamieszkujących </w:t>
      </w:r>
      <w:r w:rsidR="00030B2E" w:rsidRPr="007E5DE6">
        <w:rPr>
          <w:rFonts w:ascii="Calibri" w:eastAsia="Calibri" w:hAnsi="Calibri" w:cs="Times New Roman"/>
          <w:kern w:val="0"/>
          <w14:ligatures w14:val="none"/>
        </w:rPr>
        <w:t xml:space="preserve">Gminę </w:t>
      </w:r>
      <w:r w:rsidR="007E5DE6" w:rsidRPr="007E5DE6">
        <w:rPr>
          <w:rFonts w:ascii="Calibri" w:eastAsia="Calibri" w:hAnsi="Calibri" w:cs="Times New Roman"/>
          <w:kern w:val="0"/>
          <w14:ligatures w14:val="none"/>
        </w:rPr>
        <w:t>Braniew</w:t>
      </w:r>
      <w:r w:rsidR="00DD41E5" w:rsidRPr="007E5DE6">
        <w:rPr>
          <w:rFonts w:ascii="Calibri" w:eastAsia="Calibri" w:hAnsi="Calibri" w:cs="Times New Roman"/>
          <w:kern w:val="0"/>
          <w14:ligatures w14:val="none"/>
        </w:rPr>
        <w:t>o</w:t>
      </w:r>
      <w:r w:rsidRPr="007E5DE6">
        <w:rPr>
          <w:rFonts w:ascii="Calibri" w:eastAsia="Calibri" w:hAnsi="Calibri" w:cs="Times New Roman"/>
          <w:kern w:val="0"/>
          <w14:ligatures w14:val="none"/>
        </w:rPr>
        <w:t xml:space="preserve"> w wyniku migracji. </w:t>
      </w:r>
    </w:p>
    <w:p w14:paraId="4FAED753" w14:textId="62DD130C" w:rsidR="00957197" w:rsidRPr="007E5DE6" w:rsidRDefault="00957197" w:rsidP="00957197">
      <w:pPr>
        <w:spacing w:after="0" w:line="276" w:lineRule="auto"/>
        <w:rPr>
          <w:rFonts w:ascii="Calibri" w:eastAsia="Calibri" w:hAnsi="Calibri" w:cs="Times New Roman"/>
          <w:kern w:val="0"/>
          <w14:ligatures w14:val="none"/>
        </w:rPr>
      </w:pPr>
      <w:r w:rsidRPr="007E5DE6">
        <w:rPr>
          <w:rFonts w:ascii="Calibri" w:eastAsia="Calibri" w:hAnsi="Calibri" w:cs="Times New Roman"/>
          <w:kern w:val="0"/>
          <w14:ligatures w14:val="none"/>
        </w:rPr>
        <w:t xml:space="preserve">Społeczeństwo </w:t>
      </w:r>
      <w:r w:rsidR="00222326" w:rsidRPr="007E5DE6">
        <w:rPr>
          <w:rFonts w:ascii="Calibri" w:eastAsia="Calibri" w:hAnsi="Calibri" w:cs="Times New Roman"/>
          <w:kern w:val="0"/>
          <w14:ligatures w14:val="none"/>
        </w:rPr>
        <w:t xml:space="preserve">Gminy </w:t>
      </w:r>
      <w:r w:rsidR="007E5DE6" w:rsidRPr="007E5DE6">
        <w:rPr>
          <w:rFonts w:ascii="Calibri" w:eastAsia="Calibri" w:hAnsi="Calibri" w:cs="Times New Roman"/>
          <w:kern w:val="0"/>
          <w14:ligatures w14:val="none"/>
        </w:rPr>
        <w:t>Braniewo</w:t>
      </w:r>
      <w:r w:rsidR="00BD704A" w:rsidRPr="007E5DE6">
        <w:rPr>
          <w:rFonts w:ascii="Calibri" w:eastAsia="Calibri" w:hAnsi="Calibri" w:cs="Times New Roman"/>
          <w:kern w:val="0"/>
          <w14:ligatures w14:val="none"/>
        </w:rPr>
        <w:t xml:space="preserve"> </w:t>
      </w:r>
      <w:r w:rsidRPr="007E5DE6">
        <w:rPr>
          <w:rFonts w:ascii="Calibri" w:eastAsia="Calibri" w:hAnsi="Calibri" w:cs="Times New Roman"/>
          <w:kern w:val="0"/>
          <w14:ligatures w14:val="none"/>
        </w:rPr>
        <w:t xml:space="preserve">wykazuje cechy </w:t>
      </w:r>
      <w:r w:rsidRPr="007E5DE6">
        <w:rPr>
          <w:rFonts w:ascii="Calibri" w:eastAsia="Calibri" w:hAnsi="Calibri" w:cs="Times New Roman"/>
          <w:i/>
          <w:kern w:val="0"/>
          <w14:ligatures w14:val="none"/>
        </w:rPr>
        <w:t>starzenia się</w:t>
      </w:r>
      <w:r w:rsidRPr="007E5DE6">
        <w:rPr>
          <w:rFonts w:ascii="Calibri" w:eastAsia="Calibri" w:hAnsi="Calibri" w:cs="Times New Roman"/>
          <w:kern w:val="0"/>
          <w14:ligatures w14:val="none"/>
        </w:rPr>
        <w:t>. W latach 202</w:t>
      </w:r>
      <w:r w:rsidR="004244B6" w:rsidRPr="007E5DE6">
        <w:rPr>
          <w:rFonts w:ascii="Calibri" w:eastAsia="Calibri" w:hAnsi="Calibri" w:cs="Times New Roman"/>
          <w:kern w:val="0"/>
          <w14:ligatures w14:val="none"/>
        </w:rPr>
        <w:t>2</w:t>
      </w:r>
      <w:r w:rsidRPr="007E5DE6">
        <w:rPr>
          <w:rFonts w:ascii="Calibri" w:eastAsia="Calibri" w:hAnsi="Calibri" w:cs="Times New Roman"/>
          <w:kern w:val="0"/>
          <w14:ligatures w14:val="none"/>
        </w:rPr>
        <w:t>-202</w:t>
      </w:r>
      <w:r w:rsidR="004244B6" w:rsidRPr="007E5DE6">
        <w:rPr>
          <w:rFonts w:ascii="Calibri" w:eastAsia="Calibri" w:hAnsi="Calibri" w:cs="Times New Roman"/>
          <w:kern w:val="0"/>
          <w14:ligatures w14:val="none"/>
        </w:rPr>
        <w:t>4</w:t>
      </w:r>
      <w:r w:rsidRPr="007E5DE6">
        <w:rPr>
          <w:rFonts w:ascii="Calibri" w:eastAsia="Calibri" w:hAnsi="Calibri" w:cs="Times New Roman"/>
          <w:kern w:val="0"/>
          <w14:ligatures w14:val="none"/>
        </w:rPr>
        <w:t xml:space="preserve"> można zaobserwować:</w:t>
      </w:r>
    </w:p>
    <w:p w14:paraId="01876512" w14:textId="2CC6673B" w:rsidR="00957197" w:rsidRPr="007E5DE6" w:rsidRDefault="00957197">
      <w:pPr>
        <w:numPr>
          <w:ilvl w:val="0"/>
          <w:numId w:val="9"/>
        </w:numPr>
        <w:spacing w:after="0" w:line="276" w:lineRule="auto"/>
        <w:rPr>
          <w:rFonts w:ascii="Calibri" w:eastAsia="Calibri" w:hAnsi="Calibri" w:cs="Times New Roman"/>
          <w:kern w:val="0"/>
          <w14:ligatures w14:val="none"/>
        </w:rPr>
      </w:pPr>
      <w:r w:rsidRPr="007E5DE6">
        <w:rPr>
          <w:rFonts w:ascii="Calibri" w:eastAsia="Calibri" w:hAnsi="Calibri" w:cs="Times New Roman"/>
          <w:kern w:val="0"/>
          <w14:ligatures w14:val="none"/>
        </w:rPr>
        <w:t xml:space="preserve">spadek odsetka osób w wieku przedprodukcyjnym, a więc dzieci i młodzieży do 17 roku życia – z </w:t>
      </w:r>
      <w:r w:rsidR="007E5DE6" w:rsidRPr="007E5DE6">
        <w:rPr>
          <w:rFonts w:ascii="Calibri" w:eastAsia="Calibri" w:hAnsi="Calibri" w:cs="Times New Roman"/>
          <w:kern w:val="0"/>
          <w14:ligatures w14:val="none"/>
        </w:rPr>
        <w:t>17,9</w:t>
      </w:r>
      <w:r w:rsidRPr="007E5DE6">
        <w:rPr>
          <w:rFonts w:ascii="Calibri" w:eastAsia="Calibri" w:hAnsi="Calibri" w:cs="Times New Roman"/>
          <w:kern w:val="0"/>
          <w14:ligatures w14:val="none"/>
        </w:rPr>
        <w:t>% w 202</w:t>
      </w:r>
      <w:r w:rsidR="004B7984" w:rsidRPr="007E5DE6">
        <w:rPr>
          <w:rFonts w:ascii="Calibri" w:eastAsia="Calibri" w:hAnsi="Calibri" w:cs="Times New Roman"/>
          <w:kern w:val="0"/>
          <w14:ligatures w14:val="none"/>
        </w:rPr>
        <w:t>2</w:t>
      </w:r>
      <w:r w:rsidRPr="007E5DE6">
        <w:rPr>
          <w:rFonts w:ascii="Calibri" w:eastAsia="Calibri" w:hAnsi="Calibri" w:cs="Times New Roman"/>
          <w:kern w:val="0"/>
          <w14:ligatures w14:val="none"/>
        </w:rPr>
        <w:t xml:space="preserve"> roku do </w:t>
      </w:r>
      <w:r w:rsidR="007E5DE6" w:rsidRPr="007E5DE6">
        <w:rPr>
          <w:rFonts w:ascii="Calibri" w:eastAsia="Calibri" w:hAnsi="Calibri" w:cs="Times New Roman"/>
          <w:kern w:val="0"/>
          <w14:ligatures w14:val="none"/>
        </w:rPr>
        <w:t>17,0</w:t>
      </w:r>
      <w:r w:rsidRPr="007E5DE6">
        <w:rPr>
          <w:rFonts w:ascii="Calibri" w:eastAsia="Calibri" w:hAnsi="Calibri" w:cs="Times New Roman"/>
          <w:kern w:val="0"/>
          <w14:ligatures w14:val="none"/>
        </w:rPr>
        <w:t>% w 202</w:t>
      </w:r>
      <w:r w:rsidR="004B7984" w:rsidRPr="007E5DE6">
        <w:rPr>
          <w:rFonts w:ascii="Calibri" w:eastAsia="Calibri" w:hAnsi="Calibri" w:cs="Times New Roman"/>
          <w:kern w:val="0"/>
          <w14:ligatures w14:val="none"/>
        </w:rPr>
        <w:t>4</w:t>
      </w:r>
      <w:r w:rsidRPr="007E5DE6">
        <w:rPr>
          <w:rFonts w:ascii="Calibri" w:eastAsia="Calibri" w:hAnsi="Calibri" w:cs="Times New Roman"/>
          <w:kern w:val="0"/>
          <w14:ligatures w14:val="none"/>
        </w:rPr>
        <w:t xml:space="preserve"> roku;</w:t>
      </w:r>
    </w:p>
    <w:p w14:paraId="423D15D1" w14:textId="4CD69CE8" w:rsidR="00957197" w:rsidRPr="007E5DE6" w:rsidRDefault="00957197">
      <w:pPr>
        <w:numPr>
          <w:ilvl w:val="0"/>
          <w:numId w:val="9"/>
        </w:numPr>
        <w:spacing w:after="0" w:line="276" w:lineRule="auto"/>
        <w:rPr>
          <w:rFonts w:ascii="Calibri" w:eastAsia="Calibri" w:hAnsi="Calibri" w:cs="Times New Roman"/>
          <w:kern w:val="0"/>
          <w14:ligatures w14:val="none"/>
        </w:rPr>
      </w:pPr>
      <w:r w:rsidRPr="007E5DE6">
        <w:rPr>
          <w:rFonts w:ascii="Calibri" w:eastAsia="Calibri" w:hAnsi="Calibri" w:cs="Times New Roman"/>
          <w:kern w:val="0"/>
          <w14:ligatures w14:val="none"/>
        </w:rPr>
        <w:t xml:space="preserve">spadek odsetka osób w wieku produkcyjnym (mężczyźni 18-64 lata, kobiety 18-59 lat) – z </w:t>
      </w:r>
      <w:r w:rsidR="007E5DE6" w:rsidRPr="007E5DE6">
        <w:rPr>
          <w:rFonts w:ascii="Calibri" w:eastAsia="Calibri" w:hAnsi="Calibri" w:cs="Times New Roman"/>
          <w:kern w:val="0"/>
          <w14:ligatures w14:val="none"/>
        </w:rPr>
        <w:t>62,6</w:t>
      </w:r>
      <w:r w:rsidRPr="007E5DE6">
        <w:rPr>
          <w:rFonts w:ascii="Calibri" w:eastAsia="Calibri" w:hAnsi="Calibri" w:cs="Times New Roman"/>
          <w:kern w:val="0"/>
          <w14:ligatures w14:val="none"/>
        </w:rPr>
        <w:t xml:space="preserve">% do </w:t>
      </w:r>
      <w:r w:rsidR="007E5DE6" w:rsidRPr="007E5DE6">
        <w:rPr>
          <w:rFonts w:ascii="Calibri" w:eastAsia="Calibri" w:hAnsi="Calibri" w:cs="Times New Roman"/>
          <w:kern w:val="0"/>
          <w14:ligatures w14:val="none"/>
        </w:rPr>
        <w:t>61</w:t>
      </w:r>
      <w:r w:rsidR="00DD41E5" w:rsidRPr="007E5DE6">
        <w:rPr>
          <w:rFonts w:ascii="Calibri" w:eastAsia="Calibri" w:hAnsi="Calibri" w:cs="Times New Roman"/>
          <w:kern w:val="0"/>
          <w14:ligatures w14:val="none"/>
        </w:rPr>
        <w:t>,6</w:t>
      </w:r>
      <w:r w:rsidRPr="007E5DE6">
        <w:rPr>
          <w:rFonts w:ascii="Calibri" w:eastAsia="Calibri" w:hAnsi="Calibri" w:cs="Times New Roman"/>
          <w:kern w:val="0"/>
          <w14:ligatures w14:val="none"/>
        </w:rPr>
        <w:t>%;</w:t>
      </w:r>
    </w:p>
    <w:p w14:paraId="3C7AC832" w14:textId="4D3DF244" w:rsidR="00957197" w:rsidRPr="007E5DE6" w:rsidRDefault="00957197">
      <w:pPr>
        <w:numPr>
          <w:ilvl w:val="0"/>
          <w:numId w:val="9"/>
        </w:numPr>
        <w:spacing w:after="60" w:line="276" w:lineRule="auto"/>
        <w:rPr>
          <w:rFonts w:ascii="Calibri" w:eastAsia="Calibri" w:hAnsi="Calibri" w:cs="Times New Roman"/>
          <w:kern w:val="0"/>
          <w14:ligatures w14:val="none"/>
        </w:rPr>
      </w:pPr>
      <w:r w:rsidRPr="007E5DE6">
        <w:rPr>
          <w:rFonts w:ascii="Calibri" w:eastAsia="Calibri" w:hAnsi="Calibri" w:cs="Times New Roman"/>
          <w:kern w:val="0"/>
          <w14:ligatures w14:val="none"/>
        </w:rPr>
        <w:t xml:space="preserve">wzrost odsetka osób w poprodukcyjnym okresie życia (mężczyźni 65 lat i więcej, kobiety od 60 lat wzwyż) – z </w:t>
      </w:r>
      <w:r w:rsidR="007E5DE6" w:rsidRPr="007E5DE6">
        <w:rPr>
          <w:rFonts w:ascii="Calibri" w:eastAsia="Calibri" w:hAnsi="Calibri" w:cs="Times New Roman"/>
          <w:kern w:val="0"/>
          <w14:ligatures w14:val="none"/>
        </w:rPr>
        <w:t>19,5</w:t>
      </w:r>
      <w:r w:rsidRPr="007E5DE6">
        <w:rPr>
          <w:rFonts w:ascii="Calibri" w:eastAsia="Calibri" w:hAnsi="Calibri" w:cs="Times New Roman"/>
          <w:kern w:val="0"/>
          <w14:ligatures w14:val="none"/>
        </w:rPr>
        <w:t xml:space="preserve">% do </w:t>
      </w:r>
      <w:r w:rsidR="007E5DE6" w:rsidRPr="007E5DE6">
        <w:rPr>
          <w:rFonts w:ascii="Calibri" w:eastAsia="Calibri" w:hAnsi="Calibri" w:cs="Times New Roman"/>
          <w:kern w:val="0"/>
          <w14:ligatures w14:val="none"/>
        </w:rPr>
        <w:t>21,4</w:t>
      </w:r>
      <w:r w:rsidRPr="007E5DE6">
        <w:rPr>
          <w:rFonts w:ascii="Calibri" w:eastAsia="Calibri" w:hAnsi="Calibri" w:cs="Times New Roman"/>
          <w:kern w:val="0"/>
          <w14:ligatures w14:val="none"/>
        </w:rPr>
        <w:t xml:space="preserve">%. </w:t>
      </w:r>
    </w:p>
    <w:p w14:paraId="27C0F43B" w14:textId="76FC21F1" w:rsidR="00957197" w:rsidRPr="007E5DE6" w:rsidRDefault="00957197" w:rsidP="00957197">
      <w:pPr>
        <w:spacing w:after="120" w:line="276" w:lineRule="auto"/>
        <w:rPr>
          <w:rFonts w:ascii="Calibri" w:eastAsia="Calibri" w:hAnsi="Calibri" w:cs="Times New Roman"/>
          <w:kern w:val="0"/>
          <w14:ligatures w14:val="none"/>
        </w:rPr>
      </w:pPr>
      <w:r w:rsidRPr="007E5DE6">
        <w:rPr>
          <w:rFonts w:ascii="Calibri" w:eastAsia="Calibri" w:hAnsi="Calibri" w:cs="Times New Roman"/>
          <w:kern w:val="0"/>
          <w14:ligatures w14:val="none"/>
        </w:rPr>
        <w:t xml:space="preserve">Powyższe dane </w:t>
      </w:r>
      <w:r w:rsidR="00BD704A" w:rsidRPr="007E5DE6">
        <w:rPr>
          <w:rFonts w:ascii="Calibri" w:eastAsia="Calibri" w:hAnsi="Calibri" w:cs="Times New Roman"/>
          <w:kern w:val="0"/>
          <w14:ligatures w14:val="none"/>
        </w:rPr>
        <w:t>wskazują na postępujący proces</w:t>
      </w:r>
      <w:r w:rsidR="007E5DE6" w:rsidRPr="007E5DE6">
        <w:rPr>
          <w:rFonts w:ascii="Calibri" w:eastAsia="Calibri" w:hAnsi="Calibri" w:cs="Times New Roman"/>
          <w:kern w:val="0"/>
          <w14:ligatures w14:val="none"/>
        </w:rPr>
        <w:t>. Aktualnie ponad</w:t>
      </w:r>
      <w:r w:rsidR="00FE4EAD" w:rsidRPr="007E5DE6">
        <w:rPr>
          <w:rFonts w:ascii="Calibri" w:eastAsia="Calibri" w:hAnsi="Calibri" w:cs="Times New Roman"/>
          <w:kern w:val="0"/>
          <w14:ligatures w14:val="none"/>
        </w:rPr>
        <w:t xml:space="preserve"> jedna </w:t>
      </w:r>
      <w:r w:rsidR="007E5DE6" w:rsidRPr="007E5DE6">
        <w:rPr>
          <w:rFonts w:ascii="Calibri" w:eastAsia="Calibri" w:hAnsi="Calibri" w:cs="Times New Roman"/>
          <w:kern w:val="0"/>
          <w14:ligatures w14:val="none"/>
        </w:rPr>
        <w:t xml:space="preserve">piąta </w:t>
      </w:r>
      <w:r w:rsidR="00BD704A" w:rsidRPr="007E5DE6">
        <w:rPr>
          <w:rFonts w:ascii="Calibri" w:eastAsia="Calibri" w:hAnsi="Calibri" w:cs="Times New Roman"/>
          <w:kern w:val="0"/>
          <w14:ligatures w14:val="none"/>
        </w:rPr>
        <w:t xml:space="preserve">mieszkańców gminy jest </w:t>
      </w:r>
      <w:r w:rsidR="0046489C" w:rsidRPr="007E5DE6">
        <w:rPr>
          <w:rFonts w:ascii="Calibri" w:eastAsia="Calibri" w:hAnsi="Calibri" w:cs="Times New Roman"/>
          <w:kern w:val="0"/>
          <w14:ligatures w14:val="none"/>
        </w:rPr>
        <w:t>aktualnie</w:t>
      </w:r>
      <w:r w:rsidR="00BD704A" w:rsidRPr="007E5DE6">
        <w:rPr>
          <w:rFonts w:ascii="Calibri" w:eastAsia="Calibri" w:hAnsi="Calibri" w:cs="Times New Roman"/>
          <w:kern w:val="0"/>
          <w14:ligatures w14:val="none"/>
        </w:rPr>
        <w:t xml:space="preserve"> w wieku poprodukcyjnym, a odsetek ten będzie rosnąć w najbliższych latach.</w:t>
      </w:r>
    </w:p>
    <w:p w14:paraId="30663C9F" w14:textId="5EB66BD3" w:rsidR="00957197" w:rsidRPr="000E43C1" w:rsidRDefault="00957197" w:rsidP="00957197">
      <w:pPr>
        <w:spacing w:after="120" w:line="276" w:lineRule="auto"/>
        <w:rPr>
          <w:rFonts w:ascii="Calibri" w:eastAsia="Calibri" w:hAnsi="Calibri" w:cs="Times New Roman"/>
          <w:kern w:val="0"/>
          <w14:ligatures w14:val="none"/>
        </w:rPr>
      </w:pPr>
      <w:bookmarkStart w:id="7" w:name="_1511272311"/>
      <w:bookmarkEnd w:id="7"/>
      <w:r w:rsidRPr="000E43C1">
        <w:rPr>
          <w:rFonts w:ascii="Calibri" w:eastAsia="Calibri" w:hAnsi="Calibri" w:cs="Times New Roman"/>
          <w:kern w:val="0"/>
          <w14:ligatures w14:val="none"/>
        </w:rPr>
        <w:t xml:space="preserve">Zjawisko </w:t>
      </w:r>
      <w:r w:rsidRPr="000E43C1">
        <w:rPr>
          <w:rFonts w:ascii="Calibri" w:eastAsia="Calibri" w:hAnsi="Calibri" w:cs="Times New Roman"/>
          <w:i/>
          <w:kern w:val="0"/>
          <w14:ligatures w14:val="none"/>
        </w:rPr>
        <w:t xml:space="preserve">starzenia się </w:t>
      </w:r>
      <w:r w:rsidRPr="000E43C1">
        <w:rPr>
          <w:rFonts w:ascii="Calibri" w:eastAsia="Calibri" w:hAnsi="Calibri" w:cs="Times New Roman"/>
          <w:kern w:val="0"/>
          <w14:ligatures w14:val="none"/>
        </w:rPr>
        <w:t xml:space="preserve">społeczeństwa potwierdzają wartości wskaźników obciążenia demograficznego ludności </w:t>
      </w:r>
      <w:r w:rsidR="00FE4EAD" w:rsidRPr="000E43C1">
        <w:rPr>
          <w:rFonts w:ascii="Calibri" w:eastAsia="Calibri" w:hAnsi="Calibri" w:cs="Times New Roman"/>
          <w:kern w:val="0"/>
          <w14:ligatures w14:val="none"/>
        </w:rPr>
        <w:t xml:space="preserve">gminy </w:t>
      </w:r>
      <w:r w:rsidRPr="000E43C1">
        <w:rPr>
          <w:rFonts w:ascii="Calibri" w:eastAsia="Calibri" w:hAnsi="Calibri" w:cs="Times New Roman"/>
          <w:kern w:val="0"/>
          <w14:ligatures w14:val="none"/>
        </w:rPr>
        <w:t>w latach 202</w:t>
      </w:r>
      <w:r w:rsidR="004244B6" w:rsidRPr="000E43C1">
        <w:rPr>
          <w:rFonts w:ascii="Calibri" w:eastAsia="Calibri" w:hAnsi="Calibri" w:cs="Times New Roman"/>
          <w:kern w:val="0"/>
          <w14:ligatures w14:val="none"/>
        </w:rPr>
        <w:t>2</w:t>
      </w:r>
      <w:r w:rsidRPr="000E43C1">
        <w:rPr>
          <w:rFonts w:ascii="Calibri" w:eastAsia="Calibri" w:hAnsi="Calibri" w:cs="Times New Roman"/>
          <w:kern w:val="0"/>
          <w14:ligatures w14:val="none"/>
        </w:rPr>
        <w:t>-202</w:t>
      </w:r>
      <w:r w:rsidR="004244B6" w:rsidRPr="000E43C1">
        <w:rPr>
          <w:rFonts w:ascii="Calibri" w:eastAsia="Calibri" w:hAnsi="Calibri" w:cs="Times New Roman"/>
          <w:kern w:val="0"/>
          <w14:ligatures w14:val="none"/>
        </w:rPr>
        <w:t>4</w:t>
      </w:r>
      <w:r w:rsidRPr="000E43C1">
        <w:rPr>
          <w:rFonts w:ascii="Calibri" w:eastAsia="Calibri" w:hAnsi="Calibri" w:cs="Times New Roman"/>
          <w:kern w:val="0"/>
          <w14:ligatures w14:val="none"/>
        </w:rPr>
        <w:t>. W 202</w:t>
      </w:r>
      <w:r w:rsidR="004244B6" w:rsidRPr="000E43C1">
        <w:rPr>
          <w:rFonts w:ascii="Calibri" w:eastAsia="Calibri" w:hAnsi="Calibri" w:cs="Times New Roman"/>
          <w:kern w:val="0"/>
          <w14:ligatures w14:val="none"/>
        </w:rPr>
        <w:t>4</w:t>
      </w:r>
      <w:r w:rsidRPr="000E43C1">
        <w:rPr>
          <w:rFonts w:ascii="Calibri" w:eastAsia="Calibri" w:hAnsi="Calibri" w:cs="Times New Roman"/>
          <w:kern w:val="0"/>
          <w14:ligatures w14:val="none"/>
        </w:rPr>
        <w:t xml:space="preserve"> roku na 100 osób w wieku produkcyjnym w </w:t>
      </w:r>
      <w:r w:rsidR="00FE4EAD" w:rsidRPr="000E43C1">
        <w:rPr>
          <w:rFonts w:ascii="Calibri" w:eastAsia="Calibri" w:hAnsi="Calibri" w:cs="Times New Roman"/>
          <w:kern w:val="0"/>
          <w14:ligatures w14:val="none"/>
        </w:rPr>
        <w:t xml:space="preserve">Gminie </w:t>
      </w:r>
      <w:r w:rsidR="000E43C1" w:rsidRPr="000E43C1">
        <w:rPr>
          <w:rFonts w:ascii="Calibri" w:eastAsia="Calibri" w:hAnsi="Calibri" w:cs="Times New Roman"/>
          <w:kern w:val="0"/>
          <w14:ligatures w14:val="none"/>
        </w:rPr>
        <w:t>Braniew</w:t>
      </w:r>
      <w:r w:rsidR="0026003D" w:rsidRPr="000E43C1">
        <w:rPr>
          <w:rFonts w:ascii="Calibri" w:eastAsia="Calibri" w:hAnsi="Calibri" w:cs="Times New Roman"/>
          <w:kern w:val="0"/>
          <w14:ligatures w14:val="none"/>
        </w:rPr>
        <w:t>o</w:t>
      </w:r>
      <w:r w:rsidRPr="000E43C1">
        <w:rPr>
          <w:rFonts w:ascii="Calibri" w:eastAsia="Calibri" w:hAnsi="Calibri" w:cs="Times New Roman"/>
          <w:kern w:val="0"/>
          <w14:ligatures w14:val="none"/>
        </w:rPr>
        <w:t xml:space="preserve"> przypadał</w:t>
      </w:r>
      <w:r w:rsidR="00BD704A" w:rsidRPr="000E43C1">
        <w:rPr>
          <w:rFonts w:ascii="Calibri" w:eastAsia="Calibri" w:hAnsi="Calibri" w:cs="Times New Roman"/>
          <w:kern w:val="0"/>
          <w14:ligatures w14:val="none"/>
        </w:rPr>
        <w:t xml:space="preserve">o </w:t>
      </w:r>
      <w:r w:rsidR="000E43C1" w:rsidRPr="000E43C1">
        <w:rPr>
          <w:rFonts w:ascii="Calibri" w:eastAsia="Calibri" w:hAnsi="Calibri" w:cs="Times New Roman"/>
          <w:kern w:val="0"/>
          <w14:ligatures w14:val="none"/>
        </w:rPr>
        <w:t>34,7</w:t>
      </w:r>
      <w:r w:rsidR="00BD704A" w:rsidRPr="000E43C1">
        <w:rPr>
          <w:rFonts w:ascii="Calibri" w:eastAsia="Calibri" w:hAnsi="Calibri" w:cs="Times New Roman"/>
          <w:kern w:val="0"/>
          <w14:ligatures w14:val="none"/>
        </w:rPr>
        <w:t xml:space="preserve"> </w:t>
      </w:r>
      <w:r w:rsidRPr="000E43C1">
        <w:rPr>
          <w:rFonts w:ascii="Calibri" w:eastAsia="Calibri" w:hAnsi="Calibri" w:cs="Times New Roman"/>
          <w:kern w:val="0"/>
          <w14:ligatures w14:val="none"/>
        </w:rPr>
        <w:t>os</w:t>
      </w:r>
      <w:r w:rsidR="00BD704A" w:rsidRPr="000E43C1">
        <w:rPr>
          <w:rFonts w:ascii="Calibri" w:eastAsia="Calibri" w:hAnsi="Calibri" w:cs="Times New Roman"/>
          <w:kern w:val="0"/>
          <w14:ligatures w14:val="none"/>
        </w:rPr>
        <w:t>ób</w:t>
      </w:r>
      <w:r w:rsidRPr="000E43C1">
        <w:rPr>
          <w:rFonts w:ascii="Calibri" w:eastAsia="Calibri" w:hAnsi="Calibri" w:cs="Times New Roman"/>
          <w:kern w:val="0"/>
          <w14:ligatures w14:val="none"/>
        </w:rPr>
        <w:t xml:space="preserve"> w wieku poprodukcyjnym i </w:t>
      </w:r>
      <w:r w:rsidR="000E43C1" w:rsidRPr="000E43C1">
        <w:rPr>
          <w:rFonts w:ascii="Calibri" w:eastAsia="Calibri" w:hAnsi="Calibri" w:cs="Times New Roman"/>
          <w:kern w:val="0"/>
          <w14:ligatures w14:val="none"/>
        </w:rPr>
        <w:t>62,3</w:t>
      </w:r>
      <w:r w:rsidRPr="000E43C1">
        <w:rPr>
          <w:rFonts w:ascii="Calibri" w:eastAsia="Calibri" w:hAnsi="Calibri" w:cs="Times New Roman"/>
          <w:kern w:val="0"/>
          <w14:ligatures w14:val="none"/>
        </w:rPr>
        <w:t xml:space="preserve"> os</w:t>
      </w:r>
      <w:r w:rsidR="004244B6" w:rsidRPr="000E43C1">
        <w:rPr>
          <w:rFonts w:ascii="Calibri" w:eastAsia="Calibri" w:hAnsi="Calibri" w:cs="Times New Roman"/>
          <w:kern w:val="0"/>
          <w14:ligatures w14:val="none"/>
        </w:rPr>
        <w:t>ób</w:t>
      </w:r>
      <w:r w:rsidRPr="000E43C1">
        <w:rPr>
          <w:rFonts w:ascii="Calibri" w:eastAsia="Calibri" w:hAnsi="Calibri" w:cs="Times New Roman"/>
          <w:kern w:val="0"/>
          <w14:ligatures w14:val="none"/>
        </w:rPr>
        <w:t xml:space="preserve"> w wieku nieprodukcyjnym. Na 100 osób w wieku przedprodukcyjnym natomiast było </w:t>
      </w:r>
      <w:r w:rsidR="000E43C1" w:rsidRPr="000E43C1">
        <w:rPr>
          <w:rFonts w:ascii="Calibri" w:eastAsia="Calibri" w:hAnsi="Calibri" w:cs="Times New Roman"/>
          <w:kern w:val="0"/>
          <w14:ligatures w14:val="none"/>
        </w:rPr>
        <w:t>126</w:t>
      </w:r>
      <w:r w:rsidR="00FE4EAD" w:rsidRPr="000E43C1">
        <w:rPr>
          <w:rFonts w:ascii="Calibri" w:eastAsia="Calibri" w:hAnsi="Calibri" w:cs="Times New Roman"/>
          <w:kern w:val="0"/>
          <w14:ligatures w14:val="none"/>
        </w:rPr>
        <w:t>,</w:t>
      </w:r>
      <w:r w:rsidR="000E43C1" w:rsidRPr="000E43C1">
        <w:rPr>
          <w:rFonts w:ascii="Calibri" w:eastAsia="Calibri" w:hAnsi="Calibri" w:cs="Times New Roman"/>
          <w:kern w:val="0"/>
          <w14:ligatures w14:val="none"/>
        </w:rPr>
        <w:t>0</w:t>
      </w:r>
      <w:r w:rsidRPr="000E43C1">
        <w:rPr>
          <w:rFonts w:ascii="Calibri" w:eastAsia="Calibri" w:hAnsi="Calibri" w:cs="Times New Roman"/>
          <w:kern w:val="0"/>
          <w14:ligatures w14:val="none"/>
        </w:rPr>
        <w:t xml:space="preserve"> osób w wieku poprodukcyjnym. </w:t>
      </w:r>
      <w:r w:rsidR="00FE4EAD" w:rsidRPr="000E43C1">
        <w:rPr>
          <w:rFonts w:ascii="Calibri" w:eastAsia="Calibri" w:hAnsi="Calibri" w:cs="Times New Roman"/>
          <w:kern w:val="0"/>
          <w14:ligatures w14:val="none"/>
        </w:rPr>
        <w:t>O</w:t>
      </w:r>
      <w:r w:rsidRPr="000E43C1">
        <w:rPr>
          <w:rFonts w:ascii="Calibri" w:eastAsia="Calibri" w:hAnsi="Calibri" w:cs="Times New Roman"/>
          <w:kern w:val="0"/>
          <w14:ligatures w14:val="none"/>
        </w:rPr>
        <w:t xml:space="preserve">dsetek osób w wieku 65 lat i więcej w populacji ogółem kształtował się na poziomie </w:t>
      </w:r>
      <w:r w:rsidR="000E43C1" w:rsidRPr="000E43C1">
        <w:rPr>
          <w:rFonts w:ascii="Calibri" w:eastAsia="Calibri" w:hAnsi="Calibri" w:cs="Times New Roman"/>
          <w:kern w:val="0"/>
          <w14:ligatures w14:val="none"/>
        </w:rPr>
        <w:t>17,7</w:t>
      </w:r>
      <w:r w:rsidRPr="000E43C1">
        <w:rPr>
          <w:rFonts w:ascii="Calibri" w:eastAsia="Calibri" w:hAnsi="Calibri" w:cs="Times New Roman"/>
          <w:kern w:val="0"/>
          <w14:ligatures w14:val="none"/>
        </w:rPr>
        <w:t xml:space="preserve">%. Warto zaznaczyć przy tym ostatnim wskaźniku, że </w:t>
      </w:r>
      <w:r w:rsidR="00D17A0F" w:rsidRPr="000E43C1">
        <w:rPr>
          <w:rFonts w:ascii="Calibri" w:eastAsia="Calibri" w:hAnsi="Calibri" w:cs="Times New Roman"/>
          <w:kern w:val="0"/>
          <w14:ligatures w14:val="none"/>
        </w:rPr>
        <w:br/>
      </w:r>
      <w:r w:rsidRPr="000E43C1">
        <w:rPr>
          <w:rFonts w:ascii="Calibri" w:eastAsia="Calibri" w:hAnsi="Calibri" w:cs="Times New Roman"/>
          <w:kern w:val="0"/>
          <w14:ligatures w14:val="none"/>
        </w:rPr>
        <w:t xml:space="preserve">w przypadku mężczyzn był niższy i wynosił </w:t>
      </w:r>
      <w:r w:rsidR="000E43C1" w:rsidRPr="000E43C1">
        <w:rPr>
          <w:rFonts w:ascii="Calibri" w:eastAsia="Calibri" w:hAnsi="Calibri" w:cs="Times New Roman"/>
          <w:kern w:val="0"/>
          <w14:ligatures w14:val="none"/>
        </w:rPr>
        <w:t>15,0</w:t>
      </w:r>
      <w:r w:rsidR="00FE4EAD" w:rsidRPr="000E43C1">
        <w:rPr>
          <w:rFonts w:ascii="Calibri" w:eastAsia="Calibri" w:hAnsi="Calibri" w:cs="Times New Roman"/>
          <w:kern w:val="0"/>
          <w14:ligatures w14:val="none"/>
        </w:rPr>
        <w:t>%</w:t>
      </w:r>
      <w:r w:rsidRPr="000E43C1">
        <w:rPr>
          <w:rFonts w:ascii="Calibri" w:eastAsia="Calibri" w:hAnsi="Calibri" w:cs="Times New Roman"/>
          <w:kern w:val="0"/>
          <w14:ligatures w14:val="none"/>
        </w:rPr>
        <w:t xml:space="preserve">, podczas gdy w przypadku kobiet – </w:t>
      </w:r>
      <w:r w:rsidR="0026003D" w:rsidRPr="000E43C1">
        <w:rPr>
          <w:rFonts w:ascii="Calibri" w:eastAsia="Calibri" w:hAnsi="Calibri" w:cs="Times New Roman"/>
          <w:kern w:val="0"/>
          <w14:ligatures w14:val="none"/>
        </w:rPr>
        <w:t>2</w:t>
      </w:r>
      <w:r w:rsidR="000E43C1" w:rsidRPr="000E43C1">
        <w:rPr>
          <w:rFonts w:ascii="Calibri" w:eastAsia="Calibri" w:hAnsi="Calibri" w:cs="Times New Roman"/>
          <w:kern w:val="0"/>
          <w14:ligatures w14:val="none"/>
        </w:rPr>
        <w:t>0</w:t>
      </w:r>
      <w:r w:rsidR="0026003D" w:rsidRPr="000E43C1">
        <w:rPr>
          <w:rFonts w:ascii="Calibri" w:eastAsia="Calibri" w:hAnsi="Calibri" w:cs="Times New Roman"/>
          <w:kern w:val="0"/>
          <w14:ligatures w14:val="none"/>
        </w:rPr>
        <w:t>,6</w:t>
      </w:r>
      <w:r w:rsidR="00FE4EAD" w:rsidRPr="000E43C1">
        <w:rPr>
          <w:rFonts w:ascii="Calibri" w:eastAsia="Calibri" w:hAnsi="Calibri" w:cs="Times New Roman"/>
          <w:kern w:val="0"/>
          <w14:ligatures w14:val="none"/>
        </w:rPr>
        <w:t>%</w:t>
      </w:r>
      <w:r w:rsidRPr="000E43C1">
        <w:rPr>
          <w:rFonts w:ascii="Calibri" w:eastAsia="Calibri" w:hAnsi="Calibri" w:cs="Times New Roman"/>
          <w:kern w:val="0"/>
          <w14:ligatures w14:val="none"/>
        </w:rPr>
        <w:t xml:space="preserve">. Jest to konsekwencja trendu demograficznego polegającego na tym, że kobiety żyją dłużej niż mężczyźni. </w:t>
      </w:r>
    </w:p>
    <w:p w14:paraId="5D307AA6" w14:textId="4C08FF9B" w:rsidR="00957197" w:rsidRPr="000E43C1" w:rsidRDefault="00957197" w:rsidP="00957197">
      <w:pPr>
        <w:spacing w:before="240" w:after="120" w:line="240" w:lineRule="auto"/>
        <w:jc w:val="center"/>
        <w:rPr>
          <w:rFonts w:ascii="Calibri" w:eastAsia="Calibri" w:hAnsi="Calibri" w:cs="Times New Roman"/>
          <w:b/>
          <w:iCs/>
          <w:kern w:val="0"/>
          <w:sz w:val="20"/>
          <w:szCs w:val="18"/>
          <w14:ligatures w14:val="none"/>
        </w:rPr>
      </w:pPr>
      <w:bookmarkStart w:id="8" w:name="_Toc195992061"/>
      <w:r w:rsidRPr="000E43C1">
        <w:rPr>
          <w:rFonts w:ascii="Calibri" w:eastAsia="Calibri" w:hAnsi="Calibri" w:cs="Times New Roman"/>
          <w:b/>
          <w:iCs/>
          <w:kern w:val="0"/>
          <w:sz w:val="20"/>
          <w:szCs w:val="18"/>
          <w14:ligatures w14:val="none"/>
        </w:rPr>
        <w:t xml:space="preserve">Tabela </w:t>
      </w:r>
      <w:r w:rsidRPr="000E43C1">
        <w:rPr>
          <w:rFonts w:ascii="Calibri" w:eastAsia="Calibri" w:hAnsi="Calibri" w:cs="Times New Roman"/>
          <w:b/>
          <w:iCs/>
          <w:kern w:val="0"/>
          <w:sz w:val="20"/>
          <w:szCs w:val="18"/>
          <w14:ligatures w14:val="none"/>
        </w:rPr>
        <w:fldChar w:fldCharType="begin"/>
      </w:r>
      <w:r w:rsidRPr="000E43C1">
        <w:rPr>
          <w:rFonts w:ascii="Calibri" w:eastAsia="Calibri" w:hAnsi="Calibri" w:cs="Times New Roman"/>
          <w:b/>
          <w:iCs/>
          <w:kern w:val="0"/>
          <w:sz w:val="20"/>
          <w:szCs w:val="18"/>
          <w14:ligatures w14:val="none"/>
        </w:rPr>
        <w:instrText xml:space="preserve"> SEQ Tabela \* ARABIC </w:instrText>
      </w:r>
      <w:r w:rsidRPr="000E43C1">
        <w:rPr>
          <w:rFonts w:ascii="Calibri" w:eastAsia="Calibri" w:hAnsi="Calibri" w:cs="Times New Roman"/>
          <w:b/>
          <w:iCs/>
          <w:kern w:val="0"/>
          <w:sz w:val="20"/>
          <w:szCs w:val="18"/>
          <w14:ligatures w14:val="none"/>
        </w:rPr>
        <w:fldChar w:fldCharType="separate"/>
      </w:r>
      <w:r w:rsidR="0034221F">
        <w:rPr>
          <w:rFonts w:ascii="Calibri" w:eastAsia="Calibri" w:hAnsi="Calibri" w:cs="Times New Roman"/>
          <w:b/>
          <w:iCs/>
          <w:noProof/>
          <w:kern w:val="0"/>
          <w:sz w:val="20"/>
          <w:szCs w:val="18"/>
          <w14:ligatures w14:val="none"/>
        </w:rPr>
        <w:t>2</w:t>
      </w:r>
      <w:r w:rsidRPr="000E43C1">
        <w:rPr>
          <w:rFonts w:ascii="Calibri" w:eastAsia="Calibri" w:hAnsi="Calibri" w:cs="Times New Roman"/>
          <w:b/>
          <w:iCs/>
          <w:kern w:val="0"/>
          <w:sz w:val="20"/>
          <w:szCs w:val="18"/>
          <w14:ligatures w14:val="none"/>
        </w:rPr>
        <w:fldChar w:fldCharType="end"/>
      </w:r>
      <w:r w:rsidRPr="000E43C1">
        <w:rPr>
          <w:rFonts w:ascii="Calibri" w:eastAsia="Calibri" w:hAnsi="Calibri" w:cs="Times New Roman"/>
          <w:b/>
          <w:iCs/>
          <w:kern w:val="0"/>
          <w:sz w:val="20"/>
          <w:szCs w:val="18"/>
          <w14:ligatures w14:val="none"/>
        </w:rPr>
        <w:t xml:space="preserve">. Wskaźniki obciążenia demograficznego ludności </w:t>
      </w:r>
      <w:r w:rsidR="000B06BA" w:rsidRPr="000E43C1">
        <w:rPr>
          <w:rFonts w:ascii="Calibri" w:eastAsia="Calibri" w:hAnsi="Calibri" w:cs="Times New Roman"/>
          <w:b/>
          <w:iCs/>
          <w:kern w:val="0"/>
          <w:sz w:val="20"/>
          <w:szCs w:val="18"/>
          <w14:ligatures w14:val="none"/>
        </w:rPr>
        <w:t xml:space="preserve">Gminy </w:t>
      </w:r>
      <w:r w:rsidR="000E43C1" w:rsidRPr="000E43C1">
        <w:rPr>
          <w:rFonts w:ascii="Calibri" w:eastAsia="Calibri" w:hAnsi="Calibri" w:cs="Times New Roman"/>
          <w:b/>
          <w:iCs/>
          <w:kern w:val="0"/>
          <w:sz w:val="20"/>
          <w:szCs w:val="18"/>
          <w14:ligatures w14:val="none"/>
        </w:rPr>
        <w:t>Braniew</w:t>
      </w:r>
      <w:r w:rsidR="006B0704" w:rsidRPr="000E43C1">
        <w:rPr>
          <w:rFonts w:ascii="Calibri" w:eastAsia="Calibri" w:hAnsi="Calibri" w:cs="Times New Roman"/>
          <w:b/>
          <w:iCs/>
          <w:kern w:val="0"/>
          <w:sz w:val="20"/>
          <w:szCs w:val="18"/>
          <w14:ligatures w14:val="none"/>
        </w:rPr>
        <w:t>o</w:t>
      </w:r>
      <w:r w:rsidRPr="000E43C1">
        <w:rPr>
          <w:rFonts w:ascii="Calibri" w:eastAsia="Calibri" w:hAnsi="Calibri" w:cs="Times New Roman"/>
          <w:b/>
          <w:iCs/>
          <w:kern w:val="0"/>
          <w:sz w:val="20"/>
          <w:szCs w:val="18"/>
          <w14:ligatures w14:val="none"/>
        </w:rPr>
        <w:t xml:space="preserve"> w latach 202</w:t>
      </w:r>
      <w:r w:rsidR="004B7984" w:rsidRPr="000E43C1">
        <w:rPr>
          <w:rFonts w:ascii="Calibri" w:eastAsia="Calibri" w:hAnsi="Calibri" w:cs="Times New Roman"/>
          <w:b/>
          <w:iCs/>
          <w:kern w:val="0"/>
          <w:sz w:val="20"/>
          <w:szCs w:val="18"/>
          <w14:ligatures w14:val="none"/>
        </w:rPr>
        <w:t>2</w:t>
      </w:r>
      <w:r w:rsidRPr="000E43C1">
        <w:rPr>
          <w:rFonts w:ascii="Calibri" w:eastAsia="Calibri" w:hAnsi="Calibri" w:cs="Times New Roman"/>
          <w:b/>
          <w:iCs/>
          <w:kern w:val="0"/>
          <w:sz w:val="20"/>
          <w:szCs w:val="18"/>
          <w14:ligatures w14:val="none"/>
        </w:rPr>
        <w:t>-202</w:t>
      </w:r>
      <w:bookmarkEnd w:id="8"/>
      <w:r w:rsidR="004244B6" w:rsidRPr="000E43C1">
        <w:rPr>
          <w:rFonts w:ascii="Calibri" w:eastAsia="Calibri" w:hAnsi="Calibri" w:cs="Times New Roman"/>
          <w:b/>
          <w:iCs/>
          <w:kern w:val="0"/>
          <w:sz w:val="20"/>
          <w:szCs w:val="18"/>
          <w14:ligatures w14:val="none"/>
        </w:rPr>
        <w:t>4</w:t>
      </w:r>
    </w:p>
    <w:tbl>
      <w:tblPr>
        <w:tblStyle w:val="Siatkatabelijasna12"/>
        <w:tblW w:w="8892" w:type="dxa"/>
        <w:jc w:val="center"/>
        <w:tblLook w:val="04A0" w:firstRow="1" w:lastRow="0" w:firstColumn="1" w:lastColumn="0" w:noHBand="0" w:noVBand="1"/>
      </w:tblPr>
      <w:tblGrid>
        <w:gridCol w:w="6714"/>
        <w:gridCol w:w="726"/>
        <w:gridCol w:w="726"/>
        <w:gridCol w:w="726"/>
      </w:tblGrid>
      <w:tr w:rsidR="004244B6" w:rsidRPr="000E43C1" w14:paraId="72CD4943" w14:textId="77777777" w:rsidTr="00531E4D">
        <w:trPr>
          <w:trHeight w:val="605"/>
          <w:jc w:val="center"/>
        </w:trPr>
        <w:tc>
          <w:tcPr>
            <w:tcW w:w="6714" w:type="dxa"/>
            <w:shd w:val="clear" w:color="auto" w:fill="E2EFD9"/>
            <w:noWrap/>
            <w:vAlign w:val="center"/>
            <w:hideMark/>
          </w:tcPr>
          <w:p w14:paraId="27DE18CF" w14:textId="77777777" w:rsidR="004244B6" w:rsidRPr="000E43C1" w:rsidRDefault="004244B6" w:rsidP="004244B6">
            <w:pPr>
              <w:jc w:val="center"/>
              <w:rPr>
                <w:rFonts w:ascii="Calibri" w:eastAsia="Times New Roman" w:hAnsi="Calibri" w:cs="Calibri"/>
                <w:b/>
                <w:bCs/>
                <w:color w:val="000000"/>
                <w:sz w:val="20"/>
                <w:lang w:eastAsia="pl-PL"/>
              </w:rPr>
            </w:pPr>
            <w:r w:rsidRPr="000E43C1">
              <w:rPr>
                <w:rFonts w:ascii="Calibri" w:eastAsia="Times New Roman" w:hAnsi="Calibri" w:cs="Calibri"/>
                <w:b/>
                <w:bCs/>
                <w:color w:val="000000"/>
                <w:sz w:val="20"/>
                <w:lang w:eastAsia="pl-PL"/>
              </w:rPr>
              <w:t>Wyszczególnienie</w:t>
            </w:r>
          </w:p>
        </w:tc>
        <w:tc>
          <w:tcPr>
            <w:tcW w:w="726" w:type="dxa"/>
            <w:shd w:val="clear" w:color="auto" w:fill="E2EFD9"/>
            <w:vAlign w:val="center"/>
          </w:tcPr>
          <w:p w14:paraId="5F3FA899" w14:textId="0D8D93D3" w:rsidR="004244B6" w:rsidRPr="000E43C1" w:rsidRDefault="004244B6" w:rsidP="004244B6">
            <w:pPr>
              <w:jc w:val="center"/>
              <w:rPr>
                <w:rFonts w:ascii="Calibri" w:eastAsia="Times New Roman" w:hAnsi="Calibri" w:cs="Calibri"/>
                <w:b/>
                <w:bCs/>
                <w:color w:val="000000"/>
                <w:sz w:val="20"/>
                <w:lang w:eastAsia="pl-PL"/>
              </w:rPr>
            </w:pPr>
            <w:r w:rsidRPr="000E43C1">
              <w:rPr>
                <w:rFonts w:ascii="Calibri" w:eastAsia="Times New Roman" w:hAnsi="Calibri" w:cs="Calibri"/>
                <w:b/>
                <w:bCs/>
                <w:color w:val="000000"/>
                <w:sz w:val="20"/>
                <w:lang w:eastAsia="pl-PL"/>
              </w:rPr>
              <w:t>2022</w:t>
            </w:r>
          </w:p>
        </w:tc>
        <w:tc>
          <w:tcPr>
            <w:tcW w:w="726" w:type="dxa"/>
            <w:shd w:val="clear" w:color="auto" w:fill="E2EFD9"/>
            <w:vAlign w:val="center"/>
          </w:tcPr>
          <w:p w14:paraId="1F61822F" w14:textId="4BF4731E" w:rsidR="004244B6" w:rsidRPr="000E43C1" w:rsidRDefault="004244B6" w:rsidP="004244B6">
            <w:pPr>
              <w:jc w:val="center"/>
              <w:rPr>
                <w:rFonts w:ascii="Calibri" w:eastAsia="Times New Roman" w:hAnsi="Calibri" w:cs="Calibri"/>
                <w:b/>
                <w:bCs/>
                <w:color w:val="000000"/>
                <w:sz w:val="20"/>
                <w:lang w:eastAsia="pl-PL"/>
              </w:rPr>
            </w:pPr>
            <w:r w:rsidRPr="000E43C1">
              <w:rPr>
                <w:rFonts w:ascii="Calibri" w:eastAsia="Times New Roman" w:hAnsi="Calibri" w:cs="Calibri"/>
                <w:b/>
                <w:bCs/>
                <w:color w:val="000000"/>
                <w:sz w:val="20"/>
                <w:lang w:eastAsia="pl-PL"/>
              </w:rPr>
              <w:t>2023</w:t>
            </w:r>
          </w:p>
        </w:tc>
        <w:tc>
          <w:tcPr>
            <w:tcW w:w="726" w:type="dxa"/>
            <w:shd w:val="clear" w:color="auto" w:fill="E2EFD9"/>
            <w:vAlign w:val="center"/>
          </w:tcPr>
          <w:p w14:paraId="0E6A8343" w14:textId="2164B44D" w:rsidR="004244B6" w:rsidRPr="000E43C1" w:rsidRDefault="004244B6" w:rsidP="004244B6">
            <w:pPr>
              <w:jc w:val="center"/>
              <w:rPr>
                <w:rFonts w:ascii="Calibri" w:eastAsia="Times New Roman" w:hAnsi="Calibri" w:cs="Calibri"/>
                <w:b/>
                <w:bCs/>
                <w:color w:val="000000"/>
                <w:sz w:val="20"/>
                <w:lang w:eastAsia="pl-PL"/>
              </w:rPr>
            </w:pPr>
            <w:r w:rsidRPr="000E43C1">
              <w:rPr>
                <w:rFonts w:ascii="Calibri" w:eastAsia="Times New Roman" w:hAnsi="Calibri" w:cs="Calibri"/>
                <w:b/>
                <w:bCs/>
                <w:color w:val="000000"/>
                <w:sz w:val="20"/>
                <w:lang w:eastAsia="pl-PL"/>
              </w:rPr>
              <w:t>2024</w:t>
            </w:r>
          </w:p>
        </w:tc>
      </w:tr>
      <w:tr w:rsidR="004244B6" w:rsidRPr="000E43C1" w14:paraId="7BB56555" w14:textId="77777777" w:rsidTr="00531E4D">
        <w:trPr>
          <w:trHeight w:val="519"/>
          <w:jc w:val="center"/>
        </w:trPr>
        <w:tc>
          <w:tcPr>
            <w:tcW w:w="6714" w:type="dxa"/>
            <w:vAlign w:val="center"/>
            <w:hideMark/>
          </w:tcPr>
          <w:p w14:paraId="48808A73" w14:textId="77777777" w:rsidR="004244B6" w:rsidRPr="000E43C1" w:rsidRDefault="004244B6" w:rsidP="004244B6">
            <w:pPr>
              <w:jc w:val="left"/>
              <w:rPr>
                <w:rFonts w:ascii="Calibri" w:eastAsia="Times New Roman" w:hAnsi="Calibri" w:cs="Calibri"/>
                <w:color w:val="000000"/>
                <w:sz w:val="20"/>
                <w:lang w:eastAsia="pl-PL"/>
              </w:rPr>
            </w:pPr>
            <w:r w:rsidRPr="000E43C1">
              <w:rPr>
                <w:rFonts w:ascii="Calibri" w:eastAsia="Times New Roman" w:hAnsi="Calibri" w:cs="Calibri"/>
                <w:color w:val="000000"/>
                <w:sz w:val="20"/>
                <w:lang w:eastAsia="pl-PL"/>
              </w:rPr>
              <w:t>Ludność w wieku nieprodukcyjnym na 100 osób w wieku produkcyjnym</w:t>
            </w:r>
          </w:p>
        </w:tc>
        <w:tc>
          <w:tcPr>
            <w:tcW w:w="726" w:type="dxa"/>
            <w:vAlign w:val="center"/>
          </w:tcPr>
          <w:p w14:paraId="6A244BD0" w14:textId="0D46ED6A" w:rsidR="004244B6" w:rsidRPr="000E43C1" w:rsidRDefault="000E43C1" w:rsidP="004244B6">
            <w:pPr>
              <w:jc w:val="center"/>
              <w:rPr>
                <w:rFonts w:ascii="Calibri" w:eastAsia="Times New Roman" w:hAnsi="Calibri" w:cs="Calibri"/>
                <w:color w:val="000000"/>
                <w:sz w:val="20"/>
                <w:szCs w:val="18"/>
                <w:lang w:eastAsia="pl-PL"/>
              </w:rPr>
            </w:pPr>
            <w:r>
              <w:rPr>
                <w:rFonts w:ascii="Calibri" w:eastAsia="Times New Roman" w:hAnsi="Calibri" w:cs="Calibri"/>
                <w:color w:val="000000"/>
                <w:sz w:val="20"/>
                <w:szCs w:val="18"/>
                <w:lang w:eastAsia="pl-PL"/>
              </w:rPr>
              <w:t>59,9</w:t>
            </w:r>
          </w:p>
        </w:tc>
        <w:tc>
          <w:tcPr>
            <w:tcW w:w="726" w:type="dxa"/>
            <w:vAlign w:val="center"/>
          </w:tcPr>
          <w:p w14:paraId="7FF0D509" w14:textId="093553D6" w:rsidR="004244B6" w:rsidRPr="000E43C1" w:rsidRDefault="000E43C1" w:rsidP="004244B6">
            <w:pPr>
              <w:jc w:val="center"/>
              <w:rPr>
                <w:rFonts w:ascii="Calibri" w:eastAsia="Times New Roman" w:hAnsi="Calibri" w:cs="Calibri"/>
                <w:color w:val="000000"/>
                <w:sz w:val="20"/>
                <w:szCs w:val="18"/>
                <w:lang w:eastAsia="pl-PL"/>
              </w:rPr>
            </w:pPr>
            <w:r>
              <w:rPr>
                <w:rFonts w:ascii="Calibri" w:eastAsia="Times New Roman" w:hAnsi="Calibri" w:cs="Calibri"/>
                <w:color w:val="000000"/>
                <w:sz w:val="20"/>
                <w:szCs w:val="18"/>
                <w:lang w:eastAsia="pl-PL"/>
              </w:rPr>
              <w:t>60,7</w:t>
            </w:r>
          </w:p>
        </w:tc>
        <w:tc>
          <w:tcPr>
            <w:tcW w:w="726" w:type="dxa"/>
            <w:vAlign w:val="center"/>
          </w:tcPr>
          <w:p w14:paraId="064C38F8" w14:textId="76183AAE" w:rsidR="004244B6" w:rsidRPr="000E43C1" w:rsidRDefault="000E43C1" w:rsidP="004244B6">
            <w:pPr>
              <w:jc w:val="center"/>
              <w:rPr>
                <w:rFonts w:ascii="Calibri" w:eastAsia="Times New Roman" w:hAnsi="Calibri" w:cs="Calibri"/>
                <w:color w:val="000000"/>
                <w:sz w:val="20"/>
                <w:szCs w:val="18"/>
                <w:lang w:eastAsia="pl-PL"/>
              </w:rPr>
            </w:pPr>
            <w:r>
              <w:rPr>
                <w:rFonts w:ascii="Calibri" w:eastAsia="Times New Roman" w:hAnsi="Calibri" w:cs="Calibri"/>
                <w:color w:val="000000"/>
                <w:sz w:val="20"/>
                <w:szCs w:val="18"/>
                <w:lang w:eastAsia="pl-PL"/>
              </w:rPr>
              <w:t>62,3</w:t>
            </w:r>
          </w:p>
        </w:tc>
      </w:tr>
      <w:tr w:rsidR="004244B6" w:rsidRPr="000E43C1" w14:paraId="52EFF13F" w14:textId="77777777" w:rsidTr="00531E4D">
        <w:trPr>
          <w:trHeight w:val="403"/>
          <w:jc w:val="center"/>
        </w:trPr>
        <w:tc>
          <w:tcPr>
            <w:tcW w:w="6714" w:type="dxa"/>
            <w:vAlign w:val="center"/>
            <w:hideMark/>
          </w:tcPr>
          <w:p w14:paraId="78FD6D54" w14:textId="77777777" w:rsidR="004244B6" w:rsidRPr="000E43C1" w:rsidRDefault="004244B6" w:rsidP="004244B6">
            <w:pPr>
              <w:jc w:val="left"/>
              <w:rPr>
                <w:rFonts w:ascii="Calibri" w:eastAsia="Times New Roman" w:hAnsi="Calibri" w:cs="Calibri"/>
                <w:color w:val="000000"/>
                <w:sz w:val="20"/>
                <w:lang w:eastAsia="pl-PL"/>
              </w:rPr>
            </w:pPr>
            <w:r w:rsidRPr="000E43C1">
              <w:rPr>
                <w:rFonts w:ascii="Calibri" w:eastAsia="Times New Roman" w:hAnsi="Calibri" w:cs="Calibri"/>
                <w:color w:val="000000"/>
                <w:sz w:val="20"/>
                <w:lang w:eastAsia="pl-PL"/>
              </w:rPr>
              <w:t>Ludność w wieku poprodukcyjnym na 100 osób w wieku przedprodukcyjnym</w:t>
            </w:r>
          </w:p>
        </w:tc>
        <w:tc>
          <w:tcPr>
            <w:tcW w:w="726" w:type="dxa"/>
            <w:vAlign w:val="center"/>
          </w:tcPr>
          <w:p w14:paraId="1DA9C792" w14:textId="0AFB09C5" w:rsidR="004244B6" w:rsidRPr="000E43C1" w:rsidRDefault="000E43C1" w:rsidP="004244B6">
            <w:pPr>
              <w:jc w:val="center"/>
              <w:rPr>
                <w:rFonts w:ascii="Calibri" w:eastAsia="Times New Roman" w:hAnsi="Calibri" w:cs="Calibri"/>
                <w:color w:val="000000"/>
                <w:sz w:val="20"/>
                <w:szCs w:val="18"/>
                <w:lang w:eastAsia="pl-PL"/>
              </w:rPr>
            </w:pPr>
            <w:r w:rsidRPr="000E43C1">
              <w:rPr>
                <w:rFonts w:ascii="Calibri" w:eastAsia="Times New Roman" w:hAnsi="Calibri" w:cs="Calibri"/>
                <w:color w:val="000000"/>
                <w:sz w:val="20"/>
                <w:szCs w:val="18"/>
                <w:lang w:eastAsia="pl-PL"/>
              </w:rPr>
              <w:t>108,9</w:t>
            </w:r>
          </w:p>
        </w:tc>
        <w:tc>
          <w:tcPr>
            <w:tcW w:w="726" w:type="dxa"/>
            <w:vAlign w:val="center"/>
          </w:tcPr>
          <w:p w14:paraId="3BF21091" w14:textId="4A4EC459" w:rsidR="004244B6" w:rsidRPr="000E43C1" w:rsidRDefault="000E43C1" w:rsidP="004244B6">
            <w:pPr>
              <w:jc w:val="center"/>
              <w:rPr>
                <w:rFonts w:ascii="Calibri" w:eastAsia="Times New Roman" w:hAnsi="Calibri" w:cs="Calibri"/>
                <w:color w:val="000000"/>
                <w:sz w:val="20"/>
                <w:szCs w:val="18"/>
                <w:lang w:eastAsia="pl-PL"/>
              </w:rPr>
            </w:pPr>
            <w:r w:rsidRPr="000E43C1">
              <w:rPr>
                <w:rFonts w:ascii="Calibri" w:eastAsia="Times New Roman" w:hAnsi="Calibri" w:cs="Calibri"/>
                <w:color w:val="000000"/>
                <w:sz w:val="20"/>
                <w:szCs w:val="18"/>
                <w:lang w:eastAsia="pl-PL"/>
              </w:rPr>
              <w:t>118,1</w:t>
            </w:r>
          </w:p>
        </w:tc>
        <w:tc>
          <w:tcPr>
            <w:tcW w:w="726" w:type="dxa"/>
            <w:vAlign w:val="center"/>
          </w:tcPr>
          <w:p w14:paraId="2D582EAC" w14:textId="53A1E748" w:rsidR="004244B6" w:rsidRPr="000E43C1" w:rsidRDefault="000E43C1" w:rsidP="004244B6">
            <w:pPr>
              <w:jc w:val="center"/>
              <w:rPr>
                <w:rFonts w:ascii="Calibri" w:eastAsia="Times New Roman" w:hAnsi="Calibri" w:cs="Calibri"/>
                <w:color w:val="000000"/>
                <w:sz w:val="20"/>
                <w:szCs w:val="18"/>
                <w:lang w:eastAsia="pl-PL"/>
              </w:rPr>
            </w:pPr>
            <w:r w:rsidRPr="000E43C1">
              <w:rPr>
                <w:rFonts w:ascii="Calibri" w:eastAsia="Times New Roman" w:hAnsi="Calibri" w:cs="Calibri"/>
                <w:color w:val="000000"/>
                <w:sz w:val="20"/>
                <w:szCs w:val="18"/>
                <w:lang w:eastAsia="pl-PL"/>
              </w:rPr>
              <w:t>126,0</w:t>
            </w:r>
          </w:p>
        </w:tc>
      </w:tr>
      <w:tr w:rsidR="004244B6" w:rsidRPr="000E43C1" w14:paraId="2FB722E6" w14:textId="77777777" w:rsidTr="00531E4D">
        <w:trPr>
          <w:trHeight w:val="410"/>
          <w:jc w:val="center"/>
        </w:trPr>
        <w:tc>
          <w:tcPr>
            <w:tcW w:w="6714" w:type="dxa"/>
            <w:vAlign w:val="center"/>
            <w:hideMark/>
          </w:tcPr>
          <w:p w14:paraId="5A06D4F4" w14:textId="77777777" w:rsidR="004244B6" w:rsidRPr="000E43C1" w:rsidRDefault="004244B6" w:rsidP="004244B6">
            <w:pPr>
              <w:jc w:val="left"/>
              <w:rPr>
                <w:rFonts w:ascii="Calibri" w:eastAsia="Times New Roman" w:hAnsi="Calibri" w:cs="Calibri"/>
                <w:color w:val="000000"/>
                <w:sz w:val="20"/>
                <w:lang w:eastAsia="pl-PL"/>
              </w:rPr>
            </w:pPr>
            <w:r w:rsidRPr="000E43C1">
              <w:rPr>
                <w:rFonts w:ascii="Calibri" w:eastAsia="Times New Roman" w:hAnsi="Calibri" w:cs="Calibri"/>
                <w:color w:val="000000"/>
                <w:sz w:val="20"/>
                <w:lang w:eastAsia="pl-PL"/>
              </w:rPr>
              <w:t>Ludność w wieku poprodukcyjnym na 100 osób w wieku produkcyjnym</w:t>
            </w:r>
          </w:p>
        </w:tc>
        <w:tc>
          <w:tcPr>
            <w:tcW w:w="726" w:type="dxa"/>
            <w:vAlign w:val="center"/>
          </w:tcPr>
          <w:p w14:paraId="34E350FD" w14:textId="729C28C6" w:rsidR="004244B6" w:rsidRPr="000E43C1" w:rsidRDefault="000E43C1" w:rsidP="004244B6">
            <w:pPr>
              <w:jc w:val="center"/>
              <w:rPr>
                <w:rFonts w:ascii="Calibri" w:eastAsia="Times New Roman" w:hAnsi="Calibri" w:cs="Calibri"/>
                <w:color w:val="000000"/>
                <w:sz w:val="20"/>
                <w:szCs w:val="18"/>
                <w:lang w:eastAsia="pl-PL"/>
              </w:rPr>
            </w:pPr>
            <w:r w:rsidRPr="000E43C1">
              <w:rPr>
                <w:rFonts w:ascii="Calibri" w:eastAsia="Times New Roman" w:hAnsi="Calibri" w:cs="Calibri"/>
                <w:color w:val="000000"/>
                <w:sz w:val="20"/>
                <w:szCs w:val="18"/>
                <w:lang w:eastAsia="pl-PL"/>
              </w:rPr>
              <w:t>31,2</w:t>
            </w:r>
          </w:p>
        </w:tc>
        <w:tc>
          <w:tcPr>
            <w:tcW w:w="726" w:type="dxa"/>
            <w:vAlign w:val="center"/>
          </w:tcPr>
          <w:p w14:paraId="50A380D2" w14:textId="4752FC9B" w:rsidR="004244B6" w:rsidRPr="000E43C1" w:rsidRDefault="000E43C1" w:rsidP="004244B6">
            <w:pPr>
              <w:jc w:val="center"/>
              <w:rPr>
                <w:rFonts w:ascii="Calibri" w:eastAsia="Times New Roman" w:hAnsi="Calibri" w:cs="Calibri"/>
                <w:color w:val="000000"/>
                <w:sz w:val="20"/>
                <w:szCs w:val="18"/>
                <w:lang w:eastAsia="pl-PL"/>
              </w:rPr>
            </w:pPr>
            <w:r w:rsidRPr="000E43C1">
              <w:rPr>
                <w:rFonts w:ascii="Calibri" w:eastAsia="Times New Roman" w:hAnsi="Calibri" w:cs="Calibri"/>
                <w:color w:val="000000"/>
                <w:sz w:val="20"/>
                <w:szCs w:val="18"/>
                <w:lang w:eastAsia="pl-PL"/>
              </w:rPr>
              <w:t>32,9</w:t>
            </w:r>
          </w:p>
        </w:tc>
        <w:tc>
          <w:tcPr>
            <w:tcW w:w="726" w:type="dxa"/>
            <w:vAlign w:val="center"/>
          </w:tcPr>
          <w:p w14:paraId="53247107" w14:textId="64D5319D" w:rsidR="004244B6" w:rsidRPr="000E43C1" w:rsidRDefault="000E43C1" w:rsidP="004244B6">
            <w:pPr>
              <w:jc w:val="center"/>
              <w:rPr>
                <w:rFonts w:ascii="Calibri" w:eastAsia="Times New Roman" w:hAnsi="Calibri" w:cs="Calibri"/>
                <w:color w:val="000000"/>
                <w:sz w:val="20"/>
                <w:szCs w:val="18"/>
                <w:lang w:eastAsia="pl-PL"/>
              </w:rPr>
            </w:pPr>
            <w:r w:rsidRPr="000E43C1">
              <w:rPr>
                <w:rFonts w:ascii="Calibri" w:eastAsia="Times New Roman" w:hAnsi="Calibri" w:cs="Calibri"/>
                <w:color w:val="000000"/>
                <w:sz w:val="20"/>
                <w:szCs w:val="18"/>
                <w:lang w:eastAsia="pl-PL"/>
              </w:rPr>
              <w:t>34,7</w:t>
            </w:r>
          </w:p>
        </w:tc>
      </w:tr>
      <w:tr w:rsidR="004244B6" w:rsidRPr="000E43C1" w14:paraId="6F18E716" w14:textId="77777777" w:rsidTr="00531E4D">
        <w:trPr>
          <w:trHeight w:val="475"/>
          <w:jc w:val="center"/>
        </w:trPr>
        <w:tc>
          <w:tcPr>
            <w:tcW w:w="6714" w:type="dxa"/>
            <w:vAlign w:val="center"/>
          </w:tcPr>
          <w:p w14:paraId="3B07FCB6" w14:textId="77777777" w:rsidR="004244B6" w:rsidRPr="000E43C1" w:rsidRDefault="004244B6" w:rsidP="004244B6">
            <w:pPr>
              <w:jc w:val="left"/>
              <w:rPr>
                <w:rFonts w:ascii="Calibri" w:eastAsia="Times New Roman" w:hAnsi="Calibri" w:cs="Calibri"/>
                <w:color w:val="000000"/>
                <w:sz w:val="20"/>
                <w:lang w:eastAsia="pl-PL"/>
              </w:rPr>
            </w:pPr>
            <w:r w:rsidRPr="000E43C1">
              <w:rPr>
                <w:rFonts w:ascii="Calibri" w:eastAsia="Times New Roman" w:hAnsi="Calibri" w:cs="Calibri"/>
                <w:color w:val="000000"/>
                <w:sz w:val="20"/>
                <w:lang w:eastAsia="pl-PL"/>
              </w:rPr>
              <w:t>Odsetek osób w wieku 65 lat i więcej w populacji ogółem</w:t>
            </w:r>
          </w:p>
        </w:tc>
        <w:tc>
          <w:tcPr>
            <w:tcW w:w="726" w:type="dxa"/>
            <w:vAlign w:val="center"/>
          </w:tcPr>
          <w:p w14:paraId="056057CB" w14:textId="7A859A98" w:rsidR="004244B6" w:rsidRPr="000E43C1" w:rsidRDefault="000E43C1" w:rsidP="004244B6">
            <w:pPr>
              <w:jc w:val="center"/>
              <w:rPr>
                <w:rFonts w:ascii="Calibri" w:eastAsia="Calibri" w:hAnsi="Calibri" w:cs="Times New Roman"/>
                <w:sz w:val="20"/>
                <w:szCs w:val="18"/>
              </w:rPr>
            </w:pPr>
            <w:r w:rsidRPr="000E43C1">
              <w:rPr>
                <w:rFonts w:ascii="Calibri" w:eastAsia="Calibri" w:hAnsi="Calibri" w:cs="Times New Roman"/>
                <w:sz w:val="20"/>
                <w:szCs w:val="18"/>
              </w:rPr>
              <w:t>15,7</w:t>
            </w:r>
          </w:p>
        </w:tc>
        <w:tc>
          <w:tcPr>
            <w:tcW w:w="726" w:type="dxa"/>
            <w:vAlign w:val="center"/>
          </w:tcPr>
          <w:p w14:paraId="2E57D2F2" w14:textId="4724B81D" w:rsidR="004244B6" w:rsidRPr="000E43C1" w:rsidRDefault="000E43C1" w:rsidP="004244B6">
            <w:pPr>
              <w:jc w:val="center"/>
              <w:rPr>
                <w:rFonts w:ascii="Calibri" w:eastAsia="Calibri" w:hAnsi="Calibri" w:cs="Times New Roman"/>
                <w:sz w:val="20"/>
                <w:szCs w:val="18"/>
              </w:rPr>
            </w:pPr>
            <w:r w:rsidRPr="000E43C1">
              <w:rPr>
                <w:rFonts w:ascii="Calibri" w:eastAsia="Calibri" w:hAnsi="Calibri" w:cs="Times New Roman"/>
                <w:sz w:val="20"/>
                <w:szCs w:val="18"/>
              </w:rPr>
              <w:t>16,8</w:t>
            </w:r>
          </w:p>
        </w:tc>
        <w:tc>
          <w:tcPr>
            <w:tcW w:w="726" w:type="dxa"/>
            <w:vAlign w:val="center"/>
          </w:tcPr>
          <w:p w14:paraId="3C76AECE" w14:textId="6DB643B6" w:rsidR="004244B6" w:rsidRPr="000E43C1" w:rsidRDefault="000E43C1" w:rsidP="004244B6">
            <w:pPr>
              <w:jc w:val="center"/>
              <w:rPr>
                <w:rFonts w:ascii="Calibri" w:eastAsia="Calibri" w:hAnsi="Calibri" w:cs="Times New Roman"/>
                <w:sz w:val="20"/>
                <w:szCs w:val="18"/>
              </w:rPr>
            </w:pPr>
            <w:r w:rsidRPr="000E43C1">
              <w:rPr>
                <w:rFonts w:ascii="Calibri" w:eastAsia="Calibri" w:hAnsi="Calibri" w:cs="Times New Roman"/>
                <w:sz w:val="20"/>
                <w:szCs w:val="18"/>
              </w:rPr>
              <w:t>17,7</w:t>
            </w:r>
          </w:p>
        </w:tc>
      </w:tr>
      <w:tr w:rsidR="004244B6" w:rsidRPr="000E43C1" w14:paraId="2A070E07" w14:textId="77777777" w:rsidTr="00531E4D">
        <w:trPr>
          <w:trHeight w:val="475"/>
          <w:jc w:val="center"/>
        </w:trPr>
        <w:tc>
          <w:tcPr>
            <w:tcW w:w="6714" w:type="dxa"/>
            <w:vAlign w:val="center"/>
          </w:tcPr>
          <w:p w14:paraId="29663CBE" w14:textId="77777777" w:rsidR="004244B6" w:rsidRPr="000E43C1" w:rsidRDefault="004244B6" w:rsidP="004244B6">
            <w:pPr>
              <w:jc w:val="left"/>
              <w:rPr>
                <w:rFonts w:ascii="Calibri" w:eastAsia="Times New Roman" w:hAnsi="Calibri" w:cs="Calibri"/>
                <w:color w:val="000000"/>
                <w:sz w:val="20"/>
                <w:lang w:eastAsia="pl-PL"/>
              </w:rPr>
            </w:pPr>
            <w:r w:rsidRPr="000E43C1">
              <w:rPr>
                <w:rFonts w:ascii="Calibri" w:eastAsia="Times New Roman" w:hAnsi="Calibri" w:cs="Calibri"/>
                <w:color w:val="000000"/>
                <w:sz w:val="20"/>
                <w:lang w:eastAsia="pl-PL"/>
              </w:rPr>
              <w:t>Odsetek osób w wieku 65 lat i więcej w populacji ogółem – mężczyźni</w:t>
            </w:r>
          </w:p>
        </w:tc>
        <w:tc>
          <w:tcPr>
            <w:tcW w:w="726" w:type="dxa"/>
            <w:vAlign w:val="center"/>
          </w:tcPr>
          <w:p w14:paraId="1FCC0A51" w14:textId="158E840A" w:rsidR="004244B6" w:rsidRPr="000E43C1" w:rsidRDefault="000E43C1" w:rsidP="004244B6">
            <w:pPr>
              <w:jc w:val="center"/>
              <w:rPr>
                <w:rFonts w:ascii="Calibri" w:eastAsia="Calibri" w:hAnsi="Calibri" w:cs="Times New Roman"/>
                <w:sz w:val="20"/>
                <w:szCs w:val="18"/>
              </w:rPr>
            </w:pPr>
            <w:r w:rsidRPr="000E43C1">
              <w:rPr>
                <w:rFonts w:ascii="Calibri" w:eastAsia="Calibri" w:hAnsi="Calibri" w:cs="Times New Roman"/>
                <w:sz w:val="20"/>
                <w:szCs w:val="18"/>
              </w:rPr>
              <w:t>13,1</w:t>
            </w:r>
          </w:p>
        </w:tc>
        <w:tc>
          <w:tcPr>
            <w:tcW w:w="726" w:type="dxa"/>
            <w:vAlign w:val="center"/>
          </w:tcPr>
          <w:p w14:paraId="2D67079F" w14:textId="7DF4A0D2" w:rsidR="004244B6" w:rsidRPr="000E43C1" w:rsidRDefault="000E43C1" w:rsidP="004244B6">
            <w:pPr>
              <w:jc w:val="center"/>
              <w:rPr>
                <w:rFonts w:ascii="Calibri" w:eastAsia="Calibri" w:hAnsi="Calibri" w:cs="Times New Roman"/>
                <w:sz w:val="20"/>
                <w:szCs w:val="18"/>
              </w:rPr>
            </w:pPr>
            <w:r w:rsidRPr="000E43C1">
              <w:rPr>
                <w:rFonts w:ascii="Calibri" w:eastAsia="Calibri" w:hAnsi="Calibri" w:cs="Times New Roman"/>
                <w:sz w:val="20"/>
                <w:szCs w:val="18"/>
              </w:rPr>
              <w:t>13,8</w:t>
            </w:r>
          </w:p>
        </w:tc>
        <w:tc>
          <w:tcPr>
            <w:tcW w:w="726" w:type="dxa"/>
            <w:vAlign w:val="center"/>
          </w:tcPr>
          <w:p w14:paraId="52350157" w14:textId="05E18504" w:rsidR="004244B6" w:rsidRPr="000E43C1" w:rsidRDefault="000E43C1" w:rsidP="004244B6">
            <w:pPr>
              <w:jc w:val="center"/>
              <w:rPr>
                <w:rFonts w:ascii="Calibri" w:eastAsia="Calibri" w:hAnsi="Calibri" w:cs="Times New Roman"/>
                <w:sz w:val="20"/>
                <w:szCs w:val="18"/>
              </w:rPr>
            </w:pPr>
            <w:r w:rsidRPr="000E43C1">
              <w:rPr>
                <w:rFonts w:ascii="Calibri" w:eastAsia="Calibri" w:hAnsi="Calibri" w:cs="Times New Roman"/>
                <w:sz w:val="20"/>
                <w:szCs w:val="18"/>
              </w:rPr>
              <w:t>15,0</w:t>
            </w:r>
          </w:p>
        </w:tc>
      </w:tr>
      <w:tr w:rsidR="004244B6" w:rsidRPr="000E43C1" w14:paraId="7258F911" w14:textId="77777777" w:rsidTr="00531E4D">
        <w:trPr>
          <w:trHeight w:val="475"/>
          <w:jc w:val="center"/>
        </w:trPr>
        <w:tc>
          <w:tcPr>
            <w:tcW w:w="6714" w:type="dxa"/>
            <w:vAlign w:val="center"/>
          </w:tcPr>
          <w:p w14:paraId="6BB1F4BD" w14:textId="77777777" w:rsidR="004244B6" w:rsidRPr="000E43C1" w:rsidRDefault="004244B6" w:rsidP="004244B6">
            <w:pPr>
              <w:jc w:val="left"/>
              <w:rPr>
                <w:rFonts w:ascii="Calibri" w:eastAsia="Times New Roman" w:hAnsi="Calibri" w:cs="Calibri"/>
                <w:color w:val="000000"/>
                <w:sz w:val="20"/>
                <w:lang w:eastAsia="pl-PL"/>
              </w:rPr>
            </w:pPr>
            <w:r w:rsidRPr="000E43C1">
              <w:rPr>
                <w:rFonts w:ascii="Calibri" w:eastAsia="Times New Roman" w:hAnsi="Calibri" w:cs="Calibri"/>
                <w:color w:val="000000"/>
                <w:sz w:val="20"/>
                <w:lang w:eastAsia="pl-PL"/>
              </w:rPr>
              <w:t xml:space="preserve">Odsetek osób w wieku 65 lat i więcej w populacji ogółem – kobiety </w:t>
            </w:r>
          </w:p>
        </w:tc>
        <w:tc>
          <w:tcPr>
            <w:tcW w:w="726" w:type="dxa"/>
            <w:vAlign w:val="center"/>
          </w:tcPr>
          <w:p w14:paraId="34A8BAEB" w14:textId="6D578FDD" w:rsidR="004244B6" w:rsidRPr="000E43C1" w:rsidRDefault="000E43C1" w:rsidP="004244B6">
            <w:pPr>
              <w:jc w:val="center"/>
              <w:rPr>
                <w:rFonts w:ascii="Calibri" w:eastAsia="Calibri" w:hAnsi="Calibri" w:cs="Times New Roman"/>
                <w:sz w:val="20"/>
                <w:szCs w:val="18"/>
              </w:rPr>
            </w:pPr>
            <w:r w:rsidRPr="000E43C1">
              <w:rPr>
                <w:rFonts w:ascii="Calibri" w:eastAsia="Calibri" w:hAnsi="Calibri" w:cs="Times New Roman"/>
                <w:sz w:val="20"/>
                <w:szCs w:val="18"/>
              </w:rPr>
              <w:t>18,4</w:t>
            </w:r>
          </w:p>
        </w:tc>
        <w:tc>
          <w:tcPr>
            <w:tcW w:w="726" w:type="dxa"/>
            <w:vAlign w:val="center"/>
          </w:tcPr>
          <w:p w14:paraId="5856BC10" w14:textId="1C9D671A" w:rsidR="004244B6" w:rsidRPr="000E43C1" w:rsidRDefault="000E43C1" w:rsidP="004244B6">
            <w:pPr>
              <w:jc w:val="center"/>
              <w:rPr>
                <w:rFonts w:ascii="Calibri" w:eastAsia="Calibri" w:hAnsi="Calibri" w:cs="Times New Roman"/>
                <w:sz w:val="20"/>
                <w:szCs w:val="18"/>
              </w:rPr>
            </w:pPr>
            <w:r w:rsidRPr="000E43C1">
              <w:rPr>
                <w:rFonts w:ascii="Calibri" w:eastAsia="Calibri" w:hAnsi="Calibri" w:cs="Times New Roman"/>
                <w:sz w:val="20"/>
                <w:szCs w:val="18"/>
              </w:rPr>
              <w:t>19,9</w:t>
            </w:r>
          </w:p>
        </w:tc>
        <w:tc>
          <w:tcPr>
            <w:tcW w:w="726" w:type="dxa"/>
            <w:vAlign w:val="center"/>
          </w:tcPr>
          <w:p w14:paraId="2506DA77" w14:textId="168E3779" w:rsidR="004244B6" w:rsidRPr="000E43C1" w:rsidRDefault="000E43C1" w:rsidP="004244B6">
            <w:pPr>
              <w:jc w:val="center"/>
              <w:rPr>
                <w:rFonts w:ascii="Calibri" w:eastAsia="Calibri" w:hAnsi="Calibri" w:cs="Times New Roman"/>
                <w:sz w:val="20"/>
                <w:szCs w:val="18"/>
              </w:rPr>
            </w:pPr>
            <w:r w:rsidRPr="000E43C1">
              <w:rPr>
                <w:rFonts w:ascii="Calibri" w:eastAsia="Calibri" w:hAnsi="Calibri" w:cs="Times New Roman"/>
                <w:sz w:val="20"/>
                <w:szCs w:val="18"/>
              </w:rPr>
              <w:t>20,6</w:t>
            </w:r>
          </w:p>
        </w:tc>
      </w:tr>
    </w:tbl>
    <w:p w14:paraId="5A57EB46" w14:textId="77777777" w:rsidR="00957197" w:rsidRPr="000E43C1" w:rsidRDefault="00957197" w:rsidP="00957197">
      <w:pPr>
        <w:spacing w:before="60" w:after="120" w:line="240" w:lineRule="auto"/>
        <w:jc w:val="left"/>
        <w:rPr>
          <w:rFonts w:ascii="Calibri" w:eastAsia="Calibri" w:hAnsi="Calibri" w:cs="Times New Roman"/>
          <w:iCs/>
          <w:smallCaps/>
          <w:color w:val="000000"/>
          <w:kern w:val="0"/>
          <w:sz w:val="20"/>
          <w:szCs w:val="18"/>
          <w14:ligatures w14:val="none"/>
        </w:rPr>
      </w:pPr>
      <w:r w:rsidRPr="000E43C1">
        <w:rPr>
          <w:rFonts w:ascii="Calibri" w:eastAsia="Calibri" w:hAnsi="Calibri" w:cs="Times New Roman"/>
          <w:iCs/>
          <w:smallCaps/>
          <w:color w:val="000000"/>
          <w:kern w:val="0"/>
          <w:sz w:val="20"/>
          <w:szCs w:val="18"/>
          <w14:ligatures w14:val="none"/>
        </w:rPr>
        <w:t>Źródło: opracowanie własne na podstawie danych BDL GUS.</w:t>
      </w:r>
    </w:p>
    <w:p w14:paraId="79E9BE0F" w14:textId="525BA2D6" w:rsidR="00957197" w:rsidRPr="003123B7" w:rsidRDefault="00957197" w:rsidP="00957197">
      <w:pPr>
        <w:spacing w:after="120" w:line="276" w:lineRule="auto"/>
        <w:rPr>
          <w:rFonts w:ascii="Calibri" w:eastAsia="Calibri" w:hAnsi="Calibri" w:cs="Times New Roman"/>
          <w:kern w:val="0"/>
          <w14:ligatures w14:val="none"/>
        </w:rPr>
      </w:pPr>
      <w:bookmarkStart w:id="9" w:name="_Toc442789259"/>
      <w:r w:rsidRPr="000E43C1">
        <w:rPr>
          <w:rFonts w:ascii="Calibri" w:eastAsia="Calibri" w:hAnsi="Calibri" w:cs="Times New Roman"/>
          <w:kern w:val="0"/>
          <w14:ligatures w14:val="none"/>
        </w:rPr>
        <w:t>W porównaniu do 202</w:t>
      </w:r>
      <w:r w:rsidR="004244B6" w:rsidRPr="000E43C1">
        <w:rPr>
          <w:rFonts w:ascii="Calibri" w:eastAsia="Calibri" w:hAnsi="Calibri" w:cs="Times New Roman"/>
          <w:kern w:val="0"/>
          <w14:ligatures w14:val="none"/>
        </w:rPr>
        <w:t>2</w:t>
      </w:r>
      <w:r w:rsidRPr="000E43C1">
        <w:rPr>
          <w:rFonts w:ascii="Calibri" w:eastAsia="Calibri" w:hAnsi="Calibri" w:cs="Times New Roman"/>
          <w:kern w:val="0"/>
          <w14:ligatures w14:val="none"/>
        </w:rPr>
        <w:t xml:space="preserve"> roku wszystkie te wskaźniki wzrosły. Dla przykładu wskaźnik liczby </w:t>
      </w:r>
      <w:r w:rsidRPr="003123B7">
        <w:rPr>
          <w:rFonts w:ascii="Calibri" w:eastAsia="Calibri" w:hAnsi="Calibri" w:cs="Times New Roman"/>
          <w:kern w:val="0"/>
          <w14:ligatures w14:val="none"/>
        </w:rPr>
        <w:t xml:space="preserve">ludności w wieku poprodukcyjnym na 100 osób w wieku produkcyjnym wzrósł o </w:t>
      </w:r>
      <w:r w:rsidR="000E43C1" w:rsidRPr="003123B7">
        <w:rPr>
          <w:rFonts w:ascii="Calibri" w:eastAsia="Calibri" w:hAnsi="Calibri" w:cs="Times New Roman"/>
          <w:kern w:val="0"/>
          <w14:ligatures w14:val="none"/>
        </w:rPr>
        <w:t>3,</w:t>
      </w:r>
      <w:r w:rsidR="0026003D" w:rsidRPr="003123B7">
        <w:rPr>
          <w:rFonts w:ascii="Calibri" w:eastAsia="Calibri" w:hAnsi="Calibri" w:cs="Times New Roman"/>
          <w:kern w:val="0"/>
          <w14:ligatures w14:val="none"/>
        </w:rPr>
        <w:t>5</w:t>
      </w:r>
      <w:r w:rsidR="00FE4EAD" w:rsidRPr="003123B7">
        <w:rPr>
          <w:rFonts w:ascii="Calibri" w:eastAsia="Calibri" w:hAnsi="Calibri" w:cs="Times New Roman"/>
          <w:kern w:val="0"/>
          <w14:ligatures w14:val="none"/>
        </w:rPr>
        <w:t xml:space="preserve"> </w:t>
      </w:r>
      <w:r w:rsidRPr="003123B7">
        <w:rPr>
          <w:rFonts w:ascii="Calibri" w:eastAsia="Calibri" w:hAnsi="Calibri" w:cs="Times New Roman"/>
          <w:kern w:val="0"/>
          <w14:ligatures w14:val="none"/>
        </w:rPr>
        <w:t>punkt</w:t>
      </w:r>
      <w:r w:rsidR="0026003D" w:rsidRPr="003123B7">
        <w:rPr>
          <w:rFonts w:ascii="Calibri" w:eastAsia="Calibri" w:hAnsi="Calibri" w:cs="Times New Roman"/>
          <w:kern w:val="0"/>
          <w14:ligatures w14:val="none"/>
        </w:rPr>
        <w:t>ów</w:t>
      </w:r>
      <w:r w:rsidRPr="003123B7">
        <w:rPr>
          <w:rFonts w:ascii="Calibri" w:eastAsia="Calibri" w:hAnsi="Calibri" w:cs="Times New Roman"/>
          <w:kern w:val="0"/>
          <w14:ligatures w14:val="none"/>
        </w:rPr>
        <w:t xml:space="preserve">, </w:t>
      </w:r>
      <w:r w:rsidR="00A64B8B" w:rsidRPr="003123B7">
        <w:rPr>
          <w:rFonts w:ascii="Calibri" w:eastAsia="Calibri" w:hAnsi="Calibri" w:cs="Times New Roman"/>
          <w:kern w:val="0"/>
          <w14:ligatures w14:val="none"/>
        </w:rPr>
        <w:br/>
      </w:r>
      <w:r w:rsidRPr="003123B7">
        <w:rPr>
          <w:rFonts w:ascii="Calibri" w:eastAsia="Calibri" w:hAnsi="Calibri" w:cs="Times New Roman"/>
          <w:kern w:val="0"/>
          <w14:ligatures w14:val="none"/>
        </w:rPr>
        <w:t xml:space="preserve">a </w:t>
      </w:r>
      <w:r w:rsidR="00FE4EAD" w:rsidRPr="003123B7">
        <w:rPr>
          <w:rFonts w:ascii="Calibri" w:eastAsia="Calibri" w:hAnsi="Calibri" w:cs="Times New Roman"/>
          <w:kern w:val="0"/>
          <w14:ligatures w14:val="none"/>
        </w:rPr>
        <w:t>odsetek osób w wieku 65 lat i więcej w populacji ogółem</w:t>
      </w:r>
      <w:r w:rsidRPr="003123B7">
        <w:rPr>
          <w:rFonts w:ascii="Calibri" w:eastAsia="Calibri" w:hAnsi="Calibri" w:cs="Times New Roman"/>
          <w:kern w:val="0"/>
          <w14:ligatures w14:val="none"/>
        </w:rPr>
        <w:t xml:space="preserve"> – o </w:t>
      </w:r>
      <w:r w:rsidR="0026003D" w:rsidRPr="003123B7">
        <w:rPr>
          <w:rFonts w:ascii="Calibri" w:eastAsia="Calibri" w:hAnsi="Calibri" w:cs="Times New Roman"/>
          <w:kern w:val="0"/>
          <w14:ligatures w14:val="none"/>
        </w:rPr>
        <w:t>2</w:t>
      </w:r>
      <w:r w:rsidRPr="003123B7">
        <w:rPr>
          <w:rFonts w:ascii="Calibri" w:eastAsia="Calibri" w:hAnsi="Calibri" w:cs="Times New Roman"/>
          <w:kern w:val="0"/>
          <w14:ligatures w14:val="none"/>
        </w:rPr>
        <w:t xml:space="preserve"> punkt</w:t>
      </w:r>
      <w:r w:rsidR="000E43C1" w:rsidRPr="003123B7">
        <w:rPr>
          <w:rFonts w:ascii="Calibri" w:eastAsia="Calibri" w:hAnsi="Calibri" w:cs="Times New Roman"/>
          <w:kern w:val="0"/>
          <w14:ligatures w14:val="none"/>
        </w:rPr>
        <w:t>y</w:t>
      </w:r>
      <w:r w:rsidRPr="003123B7">
        <w:rPr>
          <w:rFonts w:ascii="Calibri" w:eastAsia="Calibri" w:hAnsi="Calibri" w:cs="Times New Roman"/>
          <w:kern w:val="0"/>
          <w14:ligatures w14:val="none"/>
        </w:rPr>
        <w:t>.</w:t>
      </w:r>
      <w:bookmarkEnd w:id="9"/>
    </w:p>
    <w:p w14:paraId="33D37257" w14:textId="49217795" w:rsidR="00110560" w:rsidRPr="003123B7" w:rsidRDefault="00110560" w:rsidP="005E650A">
      <w:pPr>
        <w:spacing w:after="60" w:line="276" w:lineRule="auto"/>
        <w:rPr>
          <w:rFonts w:ascii="Calibri" w:eastAsia="Calibri" w:hAnsi="Calibri" w:cs="Times New Roman"/>
          <w:kern w:val="0"/>
          <w14:ligatures w14:val="none"/>
        </w:rPr>
      </w:pPr>
      <w:r w:rsidRPr="003123B7">
        <w:lastRenderedPageBreak/>
        <w:t xml:space="preserve">W ostatnich latach w </w:t>
      </w:r>
      <w:r w:rsidR="00B7466B" w:rsidRPr="003123B7">
        <w:t xml:space="preserve">Gminie </w:t>
      </w:r>
      <w:r w:rsidR="003123B7" w:rsidRPr="003123B7">
        <w:t>Braniewo</w:t>
      </w:r>
      <w:r w:rsidRPr="003123B7">
        <w:t xml:space="preserve"> liczba rodzin i osób korzystających z pomocy społecznej</w:t>
      </w:r>
      <w:r w:rsidR="004F6BD0" w:rsidRPr="003123B7">
        <w:t xml:space="preserve"> </w:t>
      </w:r>
      <w:r w:rsidR="00F86B17" w:rsidRPr="003123B7">
        <w:t>zmniejszyła się.</w:t>
      </w:r>
      <w:r w:rsidRPr="003123B7">
        <w:t xml:space="preserve"> W 202</w:t>
      </w:r>
      <w:r w:rsidR="003123B7" w:rsidRPr="003123B7">
        <w:t>5</w:t>
      </w:r>
      <w:r w:rsidRPr="003123B7">
        <w:t xml:space="preserve"> roku świadczenie przyznano </w:t>
      </w:r>
      <w:r w:rsidR="003123B7" w:rsidRPr="003123B7">
        <w:t>217</w:t>
      </w:r>
      <w:r w:rsidR="00F274A8" w:rsidRPr="003123B7">
        <w:t xml:space="preserve"> </w:t>
      </w:r>
      <w:r w:rsidRPr="003123B7">
        <w:t xml:space="preserve">osobom </w:t>
      </w:r>
      <w:r w:rsidR="00F86B17" w:rsidRPr="003123B7">
        <w:t xml:space="preserve">z </w:t>
      </w:r>
      <w:r w:rsidR="003123B7" w:rsidRPr="003123B7">
        <w:t>159</w:t>
      </w:r>
      <w:r w:rsidRPr="003123B7">
        <w:t xml:space="preserve"> rodzin, w których funkcjonował</w:t>
      </w:r>
      <w:r w:rsidR="004161A9" w:rsidRPr="003123B7">
        <w:t>o</w:t>
      </w:r>
      <w:r w:rsidRPr="003123B7">
        <w:t xml:space="preserve"> </w:t>
      </w:r>
      <w:r w:rsidR="003123B7" w:rsidRPr="003123B7">
        <w:t>367</w:t>
      </w:r>
      <w:r w:rsidR="004161A9" w:rsidRPr="003123B7">
        <w:t xml:space="preserve"> osób</w:t>
      </w:r>
      <w:r w:rsidRPr="003123B7">
        <w:t>. W porównaniu do 202</w:t>
      </w:r>
      <w:r w:rsidR="003123B7" w:rsidRPr="003123B7">
        <w:t>3</w:t>
      </w:r>
      <w:r w:rsidRPr="003123B7">
        <w:t xml:space="preserve"> roku liczba osób, które otrzymały świadczenia </w:t>
      </w:r>
      <w:r w:rsidR="004161A9" w:rsidRPr="003123B7">
        <w:t xml:space="preserve">spadła o </w:t>
      </w:r>
      <w:r w:rsidR="003123B7" w:rsidRPr="003123B7">
        <w:t>71</w:t>
      </w:r>
      <w:r w:rsidR="00F274A8" w:rsidRPr="003123B7">
        <w:t>,</w:t>
      </w:r>
      <w:r w:rsidRPr="003123B7">
        <w:t xml:space="preserve"> liczba rodzin z</w:t>
      </w:r>
      <w:r w:rsidR="005E650A" w:rsidRPr="003123B7">
        <w:t>mniejszyła</w:t>
      </w:r>
      <w:r w:rsidRPr="003123B7">
        <w:t xml:space="preserve"> się o</w:t>
      </w:r>
      <w:r w:rsidR="00721BBF" w:rsidRPr="003123B7">
        <w:t xml:space="preserve"> </w:t>
      </w:r>
      <w:r w:rsidR="003123B7" w:rsidRPr="003123B7">
        <w:t>46</w:t>
      </w:r>
      <w:r w:rsidR="00F274A8" w:rsidRPr="003123B7">
        <w:t>,</w:t>
      </w:r>
      <w:r w:rsidRPr="003123B7">
        <w:t xml:space="preserve"> natomiast liczba osób w rodzinach </w:t>
      </w:r>
      <w:r w:rsidR="00A64B8B" w:rsidRPr="003123B7">
        <w:t>spadła</w:t>
      </w:r>
      <w:r w:rsidR="00F274A8" w:rsidRPr="003123B7">
        <w:t xml:space="preserve"> </w:t>
      </w:r>
      <w:r w:rsidRPr="003123B7">
        <w:t>o</w:t>
      </w:r>
      <w:r w:rsidR="00F86B17" w:rsidRPr="003123B7">
        <w:t xml:space="preserve"> </w:t>
      </w:r>
      <w:r w:rsidR="003123B7" w:rsidRPr="003123B7">
        <w:t>155</w:t>
      </w:r>
      <w:r w:rsidR="00F274A8" w:rsidRPr="003123B7">
        <w:t>.</w:t>
      </w:r>
    </w:p>
    <w:p w14:paraId="22D67D93" w14:textId="0DC374EF" w:rsidR="00110560" w:rsidRPr="00993781" w:rsidRDefault="00110560" w:rsidP="00110560">
      <w:pPr>
        <w:pStyle w:val="Legenda"/>
        <w:rPr>
          <w:b w:val="0"/>
          <w:bCs/>
        </w:rPr>
      </w:pPr>
      <w:bookmarkStart w:id="10" w:name="_Toc94466261"/>
      <w:r w:rsidRPr="003123B7">
        <w:t xml:space="preserve">Tabela </w:t>
      </w:r>
      <w:r w:rsidRPr="003123B7">
        <w:rPr>
          <w:noProof/>
        </w:rPr>
        <w:fldChar w:fldCharType="begin"/>
      </w:r>
      <w:r w:rsidRPr="003123B7">
        <w:rPr>
          <w:noProof/>
        </w:rPr>
        <w:instrText xml:space="preserve"> SEQ Tabela \* ARABIC </w:instrText>
      </w:r>
      <w:r w:rsidRPr="003123B7">
        <w:rPr>
          <w:noProof/>
        </w:rPr>
        <w:fldChar w:fldCharType="separate"/>
      </w:r>
      <w:r w:rsidR="0034221F">
        <w:rPr>
          <w:noProof/>
        </w:rPr>
        <w:t>3</w:t>
      </w:r>
      <w:r w:rsidRPr="003123B7">
        <w:rPr>
          <w:noProof/>
        </w:rPr>
        <w:fldChar w:fldCharType="end"/>
      </w:r>
      <w:r w:rsidRPr="003123B7">
        <w:rPr>
          <w:bCs/>
        </w:rPr>
        <w:t xml:space="preserve">. Osoby i rodziny korzystające z pomocy społecznej w </w:t>
      </w:r>
      <w:r w:rsidR="000B06BA" w:rsidRPr="003123B7">
        <w:rPr>
          <w:bCs/>
        </w:rPr>
        <w:t xml:space="preserve">Gminie </w:t>
      </w:r>
      <w:r w:rsidR="00993781" w:rsidRPr="003123B7">
        <w:rPr>
          <w:bCs/>
        </w:rPr>
        <w:t>Braniewo</w:t>
      </w:r>
      <w:r w:rsidRPr="003123B7">
        <w:rPr>
          <w:bCs/>
        </w:rPr>
        <w:t xml:space="preserve"> w latach 202</w:t>
      </w:r>
      <w:r w:rsidR="00993781" w:rsidRPr="003123B7">
        <w:rPr>
          <w:bCs/>
        </w:rPr>
        <w:t>3</w:t>
      </w:r>
      <w:r w:rsidRPr="003123B7">
        <w:rPr>
          <w:bCs/>
        </w:rPr>
        <w:t>-202</w:t>
      </w:r>
      <w:bookmarkEnd w:id="10"/>
      <w:r w:rsidR="00993781" w:rsidRPr="003123B7">
        <w:rPr>
          <w:bCs/>
        </w:rPr>
        <w:t>5</w:t>
      </w:r>
    </w:p>
    <w:tbl>
      <w:tblPr>
        <w:tblW w:w="871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24"/>
        <w:gridCol w:w="1197"/>
        <w:gridCol w:w="1197"/>
        <w:gridCol w:w="1197"/>
      </w:tblGrid>
      <w:tr w:rsidR="00110560" w:rsidRPr="00993781" w14:paraId="3E6C152A" w14:textId="77777777" w:rsidTr="00531E4D">
        <w:trPr>
          <w:trHeight w:val="387"/>
          <w:jc w:val="center"/>
        </w:trPr>
        <w:tc>
          <w:tcPr>
            <w:tcW w:w="5124" w:type="dxa"/>
            <w:shd w:val="clear" w:color="auto" w:fill="E2EFD9" w:themeFill="accent6" w:themeFillTint="33"/>
            <w:noWrap/>
            <w:vAlign w:val="center"/>
            <w:hideMark/>
          </w:tcPr>
          <w:p w14:paraId="199C3650" w14:textId="77777777" w:rsidR="00110560" w:rsidRPr="00993781" w:rsidRDefault="00110560" w:rsidP="00110560">
            <w:pPr>
              <w:spacing w:after="0"/>
              <w:jc w:val="center"/>
              <w:rPr>
                <w:rFonts w:eastAsia="Times New Roman" w:cs="Calibri"/>
                <w:b/>
                <w:bCs/>
                <w:color w:val="000000"/>
                <w:sz w:val="20"/>
                <w:lang w:eastAsia="pl-PL"/>
              </w:rPr>
            </w:pPr>
            <w:r w:rsidRPr="00993781">
              <w:rPr>
                <w:rFonts w:eastAsia="Times New Roman" w:cs="Calibri"/>
                <w:b/>
                <w:bCs/>
                <w:color w:val="000000"/>
                <w:sz w:val="20"/>
                <w:lang w:eastAsia="pl-PL"/>
              </w:rPr>
              <w:t>Wyszczególnienie</w:t>
            </w:r>
          </w:p>
        </w:tc>
        <w:tc>
          <w:tcPr>
            <w:tcW w:w="1197" w:type="dxa"/>
            <w:shd w:val="clear" w:color="auto" w:fill="E2EFD9" w:themeFill="accent6" w:themeFillTint="33"/>
            <w:noWrap/>
            <w:vAlign w:val="center"/>
          </w:tcPr>
          <w:p w14:paraId="18DC6099" w14:textId="72508FB8" w:rsidR="00110560" w:rsidRPr="00993781" w:rsidRDefault="00110560" w:rsidP="00110560">
            <w:pPr>
              <w:spacing w:after="0"/>
              <w:jc w:val="center"/>
              <w:rPr>
                <w:rFonts w:eastAsia="Times New Roman" w:cs="Calibri"/>
                <w:b/>
                <w:bCs/>
                <w:color w:val="000000"/>
                <w:sz w:val="20"/>
                <w:lang w:eastAsia="pl-PL"/>
              </w:rPr>
            </w:pPr>
            <w:r w:rsidRPr="00993781">
              <w:rPr>
                <w:rFonts w:eastAsia="Times New Roman" w:cs="Calibri"/>
                <w:b/>
                <w:bCs/>
                <w:color w:val="000000"/>
                <w:sz w:val="20"/>
                <w:lang w:eastAsia="pl-PL"/>
              </w:rPr>
              <w:t>202</w:t>
            </w:r>
            <w:r w:rsidR="00993781" w:rsidRPr="00993781">
              <w:rPr>
                <w:rFonts w:eastAsia="Times New Roman" w:cs="Calibri"/>
                <w:b/>
                <w:bCs/>
                <w:color w:val="000000"/>
                <w:sz w:val="20"/>
                <w:lang w:eastAsia="pl-PL"/>
              </w:rPr>
              <w:t>3</w:t>
            </w:r>
          </w:p>
        </w:tc>
        <w:tc>
          <w:tcPr>
            <w:tcW w:w="1197" w:type="dxa"/>
            <w:shd w:val="clear" w:color="auto" w:fill="E2EFD9" w:themeFill="accent6" w:themeFillTint="33"/>
            <w:noWrap/>
            <w:vAlign w:val="center"/>
          </w:tcPr>
          <w:p w14:paraId="597296A3" w14:textId="69071C66" w:rsidR="00110560" w:rsidRPr="00993781" w:rsidRDefault="00110560" w:rsidP="00110560">
            <w:pPr>
              <w:spacing w:after="0"/>
              <w:jc w:val="center"/>
              <w:rPr>
                <w:rFonts w:eastAsia="Times New Roman" w:cs="Calibri"/>
                <w:b/>
                <w:bCs/>
                <w:color w:val="000000"/>
                <w:sz w:val="20"/>
                <w:lang w:eastAsia="pl-PL"/>
              </w:rPr>
            </w:pPr>
            <w:r w:rsidRPr="00993781">
              <w:rPr>
                <w:rFonts w:eastAsia="Times New Roman" w:cs="Calibri"/>
                <w:b/>
                <w:bCs/>
                <w:color w:val="000000"/>
                <w:sz w:val="20"/>
                <w:lang w:eastAsia="pl-PL"/>
              </w:rPr>
              <w:t>202</w:t>
            </w:r>
            <w:r w:rsidR="00993781" w:rsidRPr="00993781">
              <w:rPr>
                <w:rFonts w:eastAsia="Times New Roman" w:cs="Calibri"/>
                <w:b/>
                <w:bCs/>
                <w:color w:val="000000"/>
                <w:sz w:val="20"/>
                <w:lang w:eastAsia="pl-PL"/>
              </w:rPr>
              <w:t>4</w:t>
            </w:r>
          </w:p>
        </w:tc>
        <w:tc>
          <w:tcPr>
            <w:tcW w:w="1197" w:type="dxa"/>
            <w:shd w:val="clear" w:color="auto" w:fill="E2EFD9" w:themeFill="accent6" w:themeFillTint="33"/>
            <w:noWrap/>
            <w:vAlign w:val="center"/>
          </w:tcPr>
          <w:p w14:paraId="1C09C8E1" w14:textId="3FC22A2D" w:rsidR="00110560" w:rsidRPr="00993781" w:rsidRDefault="00110560" w:rsidP="00110560">
            <w:pPr>
              <w:spacing w:after="0"/>
              <w:jc w:val="center"/>
              <w:rPr>
                <w:rFonts w:eastAsia="Times New Roman" w:cs="Calibri"/>
                <w:b/>
                <w:bCs/>
                <w:color w:val="000000"/>
                <w:sz w:val="20"/>
                <w:lang w:eastAsia="pl-PL"/>
              </w:rPr>
            </w:pPr>
            <w:r w:rsidRPr="00993781">
              <w:rPr>
                <w:rFonts w:eastAsia="Times New Roman" w:cs="Calibri"/>
                <w:b/>
                <w:bCs/>
                <w:color w:val="000000"/>
                <w:sz w:val="20"/>
                <w:lang w:eastAsia="pl-PL"/>
              </w:rPr>
              <w:t>202</w:t>
            </w:r>
            <w:r w:rsidR="00993781" w:rsidRPr="00993781">
              <w:rPr>
                <w:rFonts w:eastAsia="Times New Roman" w:cs="Calibri"/>
                <w:b/>
                <w:bCs/>
                <w:color w:val="000000"/>
                <w:sz w:val="20"/>
                <w:lang w:eastAsia="pl-PL"/>
              </w:rPr>
              <w:t>5</w:t>
            </w:r>
          </w:p>
        </w:tc>
      </w:tr>
      <w:tr w:rsidR="006B0704" w:rsidRPr="00993781" w14:paraId="664AEE7D" w14:textId="77777777" w:rsidTr="006B0704">
        <w:trPr>
          <w:trHeight w:val="387"/>
          <w:jc w:val="center"/>
        </w:trPr>
        <w:tc>
          <w:tcPr>
            <w:tcW w:w="5124" w:type="dxa"/>
            <w:noWrap/>
            <w:vAlign w:val="center"/>
            <w:hideMark/>
          </w:tcPr>
          <w:p w14:paraId="5374B34A" w14:textId="77777777" w:rsidR="006B0704" w:rsidRPr="00993781" w:rsidRDefault="006B0704" w:rsidP="006B0704">
            <w:pPr>
              <w:spacing w:after="0"/>
              <w:jc w:val="left"/>
              <w:rPr>
                <w:rFonts w:eastAsia="Times New Roman" w:cs="Calibri"/>
                <w:color w:val="000000"/>
                <w:sz w:val="20"/>
                <w:lang w:eastAsia="pl-PL"/>
              </w:rPr>
            </w:pPr>
            <w:r w:rsidRPr="00993781">
              <w:rPr>
                <w:rFonts w:eastAsia="Times New Roman" w:cs="Calibri"/>
                <w:color w:val="000000"/>
                <w:sz w:val="20"/>
                <w:lang w:eastAsia="pl-PL"/>
              </w:rPr>
              <w:t>Liczba osób, którym przyznano świadczenie</w:t>
            </w:r>
          </w:p>
        </w:tc>
        <w:tc>
          <w:tcPr>
            <w:tcW w:w="1197" w:type="dxa"/>
            <w:noWrap/>
            <w:vAlign w:val="center"/>
          </w:tcPr>
          <w:p w14:paraId="3F0EFF37" w14:textId="26EE9CDD" w:rsidR="006B0704" w:rsidRPr="00993781" w:rsidRDefault="004D4C84" w:rsidP="006B0704">
            <w:pPr>
              <w:spacing w:after="0"/>
              <w:jc w:val="center"/>
              <w:rPr>
                <w:rFonts w:eastAsia="Times New Roman" w:cs="Calibri"/>
                <w:color w:val="000000"/>
                <w:sz w:val="20"/>
                <w:szCs w:val="18"/>
                <w:lang w:eastAsia="pl-PL"/>
              </w:rPr>
            </w:pPr>
            <w:r>
              <w:rPr>
                <w:rFonts w:eastAsia="Times New Roman" w:cs="Calibri"/>
                <w:color w:val="000000"/>
                <w:sz w:val="20"/>
                <w:szCs w:val="18"/>
                <w:lang w:eastAsia="pl-PL"/>
              </w:rPr>
              <w:t>288</w:t>
            </w:r>
          </w:p>
        </w:tc>
        <w:tc>
          <w:tcPr>
            <w:tcW w:w="1197" w:type="dxa"/>
            <w:noWrap/>
            <w:vAlign w:val="center"/>
          </w:tcPr>
          <w:p w14:paraId="3D61B8F2" w14:textId="45D96686" w:rsidR="006B0704" w:rsidRPr="00993781" w:rsidRDefault="004D4C84" w:rsidP="006B0704">
            <w:pPr>
              <w:spacing w:after="0"/>
              <w:jc w:val="center"/>
              <w:rPr>
                <w:rFonts w:eastAsia="Times New Roman" w:cs="Calibri"/>
                <w:color w:val="000000"/>
                <w:sz w:val="20"/>
                <w:szCs w:val="18"/>
                <w:lang w:eastAsia="pl-PL"/>
              </w:rPr>
            </w:pPr>
            <w:r>
              <w:rPr>
                <w:rFonts w:eastAsia="Times New Roman" w:cs="Calibri"/>
                <w:color w:val="000000"/>
                <w:sz w:val="20"/>
                <w:szCs w:val="18"/>
                <w:lang w:eastAsia="pl-PL"/>
              </w:rPr>
              <w:t>252</w:t>
            </w:r>
          </w:p>
        </w:tc>
        <w:tc>
          <w:tcPr>
            <w:tcW w:w="1197" w:type="dxa"/>
            <w:noWrap/>
            <w:vAlign w:val="center"/>
          </w:tcPr>
          <w:p w14:paraId="6900FF31" w14:textId="57B745EF" w:rsidR="006B0704" w:rsidRPr="00993781" w:rsidRDefault="003123B7" w:rsidP="006B0704">
            <w:pPr>
              <w:spacing w:after="0"/>
              <w:jc w:val="center"/>
              <w:rPr>
                <w:rFonts w:eastAsia="Times New Roman" w:cs="Calibri"/>
                <w:color w:val="000000"/>
                <w:sz w:val="20"/>
                <w:szCs w:val="20"/>
                <w:lang w:eastAsia="pl-PL"/>
              </w:rPr>
            </w:pPr>
            <w:r>
              <w:rPr>
                <w:rFonts w:eastAsia="Times New Roman" w:cs="Calibri"/>
                <w:color w:val="000000"/>
                <w:sz w:val="20"/>
                <w:szCs w:val="20"/>
                <w:lang w:eastAsia="pl-PL"/>
              </w:rPr>
              <w:t>217</w:t>
            </w:r>
          </w:p>
        </w:tc>
      </w:tr>
      <w:tr w:rsidR="006B0704" w:rsidRPr="00993781" w14:paraId="42136B8E" w14:textId="77777777" w:rsidTr="006B0704">
        <w:trPr>
          <w:trHeight w:val="387"/>
          <w:jc w:val="center"/>
        </w:trPr>
        <w:tc>
          <w:tcPr>
            <w:tcW w:w="5124" w:type="dxa"/>
            <w:noWrap/>
            <w:vAlign w:val="center"/>
          </w:tcPr>
          <w:p w14:paraId="63AC1CA1" w14:textId="77777777" w:rsidR="006B0704" w:rsidRPr="00993781" w:rsidRDefault="006B0704" w:rsidP="006B0704">
            <w:pPr>
              <w:spacing w:after="0"/>
              <w:jc w:val="left"/>
              <w:rPr>
                <w:rFonts w:eastAsia="Times New Roman" w:cs="Calibri"/>
                <w:color w:val="000000"/>
                <w:sz w:val="20"/>
                <w:lang w:eastAsia="pl-PL"/>
              </w:rPr>
            </w:pPr>
            <w:r w:rsidRPr="00993781">
              <w:rPr>
                <w:rFonts w:eastAsia="Times New Roman" w:cs="Calibri"/>
                <w:color w:val="000000"/>
                <w:sz w:val="20"/>
                <w:lang w:eastAsia="pl-PL"/>
              </w:rPr>
              <w:t>- świadczenia pieniężne</w:t>
            </w:r>
          </w:p>
        </w:tc>
        <w:tc>
          <w:tcPr>
            <w:tcW w:w="1197" w:type="dxa"/>
            <w:noWrap/>
            <w:vAlign w:val="center"/>
          </w:tcPr>
          <w:p w14:paraId="5CD349EB" w14:textId="62A39B7A" w:rsidR="006B0704" w:rsidRPr="00993781" w:rsidRDefault="004D4C84" w:rsidP="006B0704">
            <w:pPr>
              <w:spacing w:after="0"/>
              <w:jc w:val="center"/>
              <w:rPr>
                <w:rFonts w:eastAsia="Times New Roman" w:cs="Calibri"/>
                <w:color w:val="000000"/>
                <w:sz w:val="20"/>
                <w:szCs w:val="18"/>
                <w:lang w:eastAsia="pl-PL"/>
              </w:rPr>
            </w:pPr>
            <w:r>
              <w:rPr>
                <w:rFonts w:eastAsia="Times New Roman" w:cs="Calibri"/>
                <w:color w:val="000000"/>
                <w:sz w:val="20"/>
                <w:szCs w:val="18"/>
                <w:lang w:eastAsia="pl-PL"/>
              </w:rPr>
              <w:t>186</w:t>
            </w:r>
          </w:p>
        </w:tc>
        <w:tc>
          <w:tcPr>
            <w:tcW w:w="1197" w:type="dxa"/>
            <w:noWrap/>
            <w:vAlign w:val="center"/>
          </w:tcPr>
          <w:p w14:paraId="30C798C2" w14:textId="0E5BE650" w:rsidR="006B0704" w:rsidRPr="00993781" w:rsidRDefault="004D4C84" w:rsidP="006B0704">
            <w:pPr>
              <w:spacing w:after="0"/>
              <w:jc w:val="center"/>
              <w:rPr>
                <w:rFonts w:eastAsia="Times New Roman" w:cs="Calibri"/>
                <w:color w:val="000000"/>
                <w:sz w:val="20"/>
                <w:szCs w:val="18"/>
                <w:lang w:eastAsia="pl-PL"/>
              </w:rPr>
            </w:pPr>
            <w:r>
              <w:rPr>
                <w:rFonts w:eastAsia="Times New Roman" w:cs="Calibri"/>
                <w:color w:val="000000"/>
                <w:sz w:val="20"/>
                <w:szCs w:val="18"/>
                <w:lang w:eastAsia="pl-PL"/>
              </w:rPr>
              <w:t>158</w:t>
            </w:r>
          </w:p>
        </w:tc>
        <w:tc>
          <w:tcPr>
            <w:tcW w:w="1197" w:type="dxa"/>
            <w:noWrap/>
            <w:vAlign w:val="center"/>
          </w:tcPr>
          <w:p w14:paraId="743C22E4" w14:textId="3206384C" w:rsidR="006B0704" w:rsidRPr="00993781" w:rsidRDefault="003123B7" w:rsidP="006B0704">
            <w:pPr>
              <w:spacing w:after="0"/>
              <w:jc w:val="center"/>
              <w:rPr>
                <w:rFonts w:eastAsia="Times New Roman" w:cs="Calibri"/>
                <w:color w:val="000000"/>
                <w:sz w:val="20"/>
                <w:szCs w:val="20"/>
                <w:lang w:eastAsia="pl-PL"/>
              </w:rPr>
            </w:pPr>
            <w:r>
              <w:rPr>
                <w:rFonts w:eastAsia="Times New Roman" w:cs="Calibri"/>
                <w:color w:val="000000"/>
                <w:sz w:val="20"/>
                <w:szCs w:val="20"/>
                <w:lang w:eastAsia="pl-PL"/>
              </w:rPr>
              <w:t>142</w:t>
            </w:r>
          </w:p>
        </w:tc>
      </w:tr>
      <w:tr w:rsidR="006B0704" w:rsidRPr="003123B7" w14:paraId="0DECCC86" w14:textId="77777777" w:rsidTr="006B0704">
        <w:trPr>
          <w:trHeight w:val="387"/>
          <w:jc w:val="center"/>
        </w:trPr>
        <w:tc>
          <w:tcPr>
            <w:tcW w:w="5124" w:type="dxa"/>
            <w:noWrap/>
            <w:vAlign w:val="center"/>
          </w:tcPr>
          <w:p w14:paraId="7E12019F" w14:textId="77777777" w:rsidR="006B0704" w:rsidRPr="003123B7" w:rsidRDefault="006B0704" w:rsidP="006B0704">
            <w:pPr>
              <w:spacing w:after="0"/>
              <w:jc w:val="left"/>
              <w:rPr>
                <w:rFonts w:eastAsia="Times New Roman" w:cs="Calibri"/>
                <w:color w:val="000000"/>
                <w:sz w:val="20"/>
                <w:lang w:eastAsia="pl-PL"/>
              </w:rPr>
            </w:pPr>
            <w:r w:rsidRPr="003123B7">
              <w:rPr>
                <w:rFonts w:eastAsia="Times New Roman" w:cs="Calibri"/>
                <w:color w:val="000000"/>
                <w:sz w:val="20"/>
                <w:lang w:eastAsia="pl-PL"/>
              </w:rPr>
              <w:t>- świadczenia niepieniężne</w:t>
            </w:r>
          </w:p>
        </w:tc>
        <w:tc>
          <w:tcPr>
            <w:tcW w:w="1197" w:type="dxa"/>
            <w:noWrap/>
            <w:vAlign w:val="center"/>
          </w:tcPr>
          <w:p w14:paraId="13D52534" w14:textId="14FDF575" w:rsidR="006B0704" w:rsidRPr="003123B7" w:rsidRDefault="004D4C84" w:rsidP="006B0704">
            <w:pPr>
              <w:spacing w:after="0"/>
              <w:jc w:val="center"/>
              <w:rPr>
                <w:rFonts w:eastAsia="Times New Roman" w:cs="Calibri"/>
                <w:color w:val="000000"/>
                <w:sz w:val="20"/>
                <w:szCs w:val="18"/>
                <w:lang w:eastAsia="pl-PL"/>
              </w:rPr>
            </w:pPr>
            <w:r w:rsidRPr="003123B7">
              <w:rPr>
                <w:rFonts w:eastAsia="Times New Roman" w:cs="Calibri"/>
                <w:color w:val="000000"/>
                <w:sz w:val="20"/>
                <w:szCs w:val="18"/>
                <w:lang w:eastAsia="pl-PL"/>
              </w:rPr>
              <w:t>105</w:t>
            </w:r>
          </w:p>
        </w:tc>
        <w:tc>
          <w:tcPr>
            <w:tcW w:w="1197" w:type="dxa"/>
            <w:noWrap/>
            <w:vAlign w:val="center"/>
          </w:tcPr>
          <w:p w14:paraId="7300F9DB" w14:textId="575158BE" w:rsidR="006B0704" w:rsidRPr="003123B7" w:rsidRDefault="004D4C84" w:rsidP="006B0704">
            <w:pPr>
              <w:spacing w:after="0"/>
              <w:jc w:val="center"/>
              <w:rPr>
                <w:rFonts w:eastAsia="Times New Roman" w:cs="Calibri"/>
                <w:color w:val="000000"/>
                <w:sz w:val="20"/>
                <w:szCs w:val="18"/>
                <w:lang w:eastAsia="pl-PL"/>
              </w:rPr>
            </w:pPr>
            <w:r w:rsidRPr="003123B7">
              <w:rPr>
                <w:rFonts w:eastAsia="Times New Roman" w:cs="Calibri"/>
                <w:color w:val="000000"/>
                <w:sz w:val="20"/>
                <w:szCs w:val="18"/>
                <w:lang w:eastAsia="pl-PL"/>
              </w:rPr>
              <w:t>97</w:t>
            </w:r>
          </w:p>
        </w:tc>
        <w:tc>
          <w:tcPr>
            <w:tcW w:w="1197" w:type="dxa"/>
            <w:noWrap/>
            <w:vAlign w:val="center"/>
          </w:tcPr>
          <w:p w14:paraId="077E28B8" w14:textId="2EDB94FD" w:rsidR="006B0704" w:rsidRPr="003123B7" w:rsidRDefault="003123B7" w:rsidP="006B0704">
            <w:pPr>
              <w:spacing w:after="0"/>
              <w:jc w:val="center"/>
              <w:rPr>
                <w:rFonts w:eastAsia="Times New Roman" w:cs="Calibri"/>
                <w:color w:val="000000"/>
                <w:sz w:val="20"/>
                <w:szCs w:val="20"/>
                <w:lang w:eastAsia="pl-PL"/>
              </w:rPr>
            </w:pPr>
            <w:r w:rsidRPr="003123B7">
              <w:rPr>
                <w:rFonts w:eastAsia="Times New Roman" w:cs="Calibri"/>
                <w:color w:val="000000"/>
                <w:sz w:val="20"/>
                <w:szCs w:val="20"/>
                <w:lang w:eastAsia="pl-PL"/>
              </w:rPr>
              <w:t>77</w:t>
            </w:r>
          </w:p>
        </w:tc>
      </w:tr>
      <w:tr w:rsidR="006B0704" w:rsidRPr="003123B7" w14:paraId="6D40E929" w14:textId="77777777" w:rsidTr="006B0704">
        <w:trPr>
          <w:trHeight w:val="387"/>
          <w:jc w:val="center"/>
        </w:trPr>
        <w:tc>
          <w:tcPr>
            <w:tcW w:w="5124" w:type="dxa"/>
            <w:noWrap/>
            <w:vAlign w:val="center"/>
            <w:hideMark/>
          </w:tcPr>
          <w:p w14:paraId="506EF490" w14:textId="77777777" w:rsidR="006B0704" w:rsidRPr="003123B7" w:rsidRDefault="006B0704" w:rsidP="006B0704">
            <w:pPr>
              <w:spacing w:after="0"/>
              <w:jc w:val="left"/>
              <w:rPr>
                <w:rFonts w:eastAsia="Times New Roman" w:cs="Calibri"/>
                <w:color w:val="000000"/>
                <w:sz w:val="20"/>
                <w:lang w:eastAsia="pl-PL"/>
              </w:rPr>
            </w:pPr>
            <w:r w:rsidRPr="003123B7">
              <w:rPr>
                <w:rFonts w:eastAsia="Times New Roman" w:cs="Calibri"/>
                <w:color w:val="000000"/>
                <w:sz w:val="20"/>
                <w:lang w:eastAsia="pl-PL"/>
              </w:rPr>
              <w:t>Liczba rodzin</w:t>
            </w:r>
          </w:p>
        </w:tc>
        <w:tc>
          <w:tcPr>
            <w:tcW w:w="1197" w:type="dxa"/>
            <w:noWrap/>
            <w:vAlign w:val="center"/>
          </w:tcPr>
          <w:p w14:paraId="4BA927E1" w14:textId="45BD25AB" w:rsidR="006B0704" w:rsidRPr="003123B7" w:rsidRDefault="004D4C84" w:rsidP="006B0704">
            <w:pPr>
              <w:spacing w:after="0"/>
              <w:jc w:val="center"/>
              <w:rPr>
                <w:rFonts w:eastAsia="Times New Roman" w:cs="Calibri"/>
                <w:color w:val="000000"/>
                <w:sz w:val="20"/>
                <w:szCs w:val="18"/>
                <w:lang w:eastAsia="pl-PL"/>
              </w:rPr>
            </w:pPr>
            <w:r w:rsidRPr="003123B7">
              <w:rPr>
                <w:rFonts w:eastAsia="Times New Roman" w:cs="Calibri"/>
                <w:color w:val="000000"/>
                <w:sz w:val="20"/>
                <w:szCs w:val="18"/>
                <w:lang w:eastAsia="pl-PL"/>
              </w:rPr>
              <w:t>205</w:t>
            </w:r>
          </w:p>
        </w:tc>
        <w:tc>
          <w:tcPr>
            <w:tcW w:w="1197" w:type="dxa"/>
            <w:noWrap/>
            <w:vAlign w:val="center"/>
          </w:tcPr>
          <w:p w14:paraId="336BCE56" w14:textId="1C7B4586" w:rsidR="006B0704" w:rsidRPr="003123B7" w:rsidRDefault="004D4C84" w:rsidP="006B0704">
            <w:pPr>
              <w:spacing w:after="0"/>
              <w:jc w:val="center"/>
              <w:rPr>
                <w:rFonts w:eastAsia="Times New Roman" w:cs="Calibri"/>
                <w:color w:val="000000"/>
                <w:sz w:val="20"/>
                <w:szCs w:val="18"/>
                <w:lang w:eastAsia="pl-PL"/>
              </w:rPr>
            </w:pPr>
            <w:r w:rsidRPr="003123B7">
              <w:rPr>
                <w:rFonts w:eastAsia="Times New Roman" w:cs="Calibri"/>
                <w:color w:val="000000"/>
                <w:sz w:val="20"/>
                <w:szCs w:val="18"/>
                <w:lang w:eastAsia="pl-PL"/>
              </w:rPr>
              <w:t>183</w:t>
            </w:r>
          </w:p>
        </w:tc>
        <w:tc>
          <w:tcPr>
            <w:tcW w:w="1197" w:type="dxa"/>
            <w:noWrap/>
            <w:vAlign w:val="center"/>
          </w:tcPr>
          <w:p w14:paraId="49D78CC9" w14:textId="695EE29F" w:rsidR="006B0704" w:rsidRPr="003123B7" w:rsidRDefault="003123B7" w:rsidP="006B0704">
            <w:pPr>
              <w:spacing w:after="0"/>
              <w:jc w:val="center"/>
              <w:rPr>
                <w:rFonts w:eastAsia="Times New Roman" w:cs="Calibri"/>
                <w:color w:val="000000"/>
                <w:sz w:val="20"/>
                <w:szCs w:val="20"/>
                <w:lang w:eastAsia="pl-PL"/>
              </w:rPr>
            </w:pPr>
            <w:r w:rsidRPr="003123B7">
              <w:rPr>
                <w:rFonts w:eastAsia="Times New Roman" w:cs="Calibri"/>
                <w:color w:val="000000"/>
                <w:sz w:val="20"/>
                <w:szCs w:val="20"/>
                <w:lang w:eastAsia="pl-PL"/>
              </w:rPr>
              <w:t>159</w:t>
            </w:r>
          </w:p>
        </w:tc>
      </w:tr>
      <w:tr w:rsidR="006B0704" w:rsidRPr="003123B7" w14:paraId="3E0E226A" w14:textId="77777777" w:rsidTr="006B0704">
        <w:trPr>
          <w:trHeight w:val="387"/>
          <w:jc w:val="center"/>
        </w:trPr>
        <w:tc>
          <w:tcPr>
            <w:tcW w:w="5124" w:type="dxa"/>
            <w:noWrap/>
            <w:vAlign w:val="center"/>
            <w:hideMark/>
          </w:tcPr>
          <w:p w14:paraId="6E3DCA8B" w14:textId="77777777" w:rsidR="006B0704" w:rsidRPr="003123B7" w:rsidRDefault="006B0704" w:rsidP="006B0704">
            <w:pPr>
              <w:spacing w:after="0"/>
              <w:jc w:val="left"/>
              <w:rPr>
                <w:rFonts w:eastAsia="Times New Roman" w:cs="Calibri"/>
                <w:color w:val="000000"/>
                <w:sz w:val="20"/>
                <w:lang w:eastAsia="pl-PL"/>
              </w:rPr>
            </w:pPr>
            <w:r w:rsidRPr="003123B7">
              <w:rPr>
                <w:rFonts w:eastAsia="Times New Roman" w:cs="Calibri"/>
                <w:color w:val="000000"/>
                <w:sz w:val="20"/>
                <w:lang w:eastAsia="pl-PL"/>
              </w:rPr>
              <w:t>Liczba osób w rodzinach</w:t>
            </w:r>
          </w:p>
        </w:tc>
        <w:tc>
          <w:tcPr>
            <w:tcW w:w="1197" w:type="dxa"/>
            <w:noWrap/>
            <w:vAlign w:val="center"/>
          </w:tcPr>
          <w:p w14:paraId="5390320D" w14:textId="54D89491" w:rsidR="006B0704" w:rsidRPr="003123B7" w:rsidRDefault="004D4C84" w:rsidP="006B0704">
            <w:pPr>
              <w:spacing w:after="0"/>
              <w:jc w:val="center"/>
              <w:rPr>
                <w:rFonts w:eastAsia="Times New Roman" w:cs="Calibri"/>
                <w:color w:val="000000"/>
                <w:sz w:val="20"/>
                <w:szCs w:val="18"/>
                <w:lang w:eastAsia="pl-PL"/>
              </w:rPr>
            </w:pPr>
            <w:r w:rsidRPr="003123B7">
              <w:rPr>
                <w:rFonts w:eastAsia="Times New Roman" w:cs="Calibri"/>
                <w:color w:val="000000"/>
                <w:sz w:val="20"/>
                <w:szCs w:val="18"/>
                <w:lang w:eastAsia="pl-PL"/>
              </w:rPr>
              <w:t>522</w:t>
            </w:r>
          </w:p>
        </w:tc>
        <w:tc>
          <w:tcPr>
            <w:tcW w:w="1197" w:type="dxa"/>
            <w:noWrap/>
            <w:vAlign w:val="center"/>
          </w:tcPr>
          <w:p w14:paraId="5DDD0ACA" w14:textId="7DE260DD" w:rsidR="006B0704" w:rsidRPr="003123B7" w:rsidRDefault="004D4C84" w:rsidP="006B0704">
            <w:pPr>
              <w:spacing w:after="0"/>
              <w:jc w:val="center"/>
              <w:rPr>
                <w:rFonts w:eastAsia="Times New Roman" w:cs="Calibri"/>
                <w:color w:val="000000"/>
                <w:sz w:val="20"/>
                <w:szCs w:val="18"/>
                <w:lang w:eastAsia="pl-PL"/>
              </w:rPr>
            </w:pPr>
            <w:r w:rsidRPr="003123B7">
              <w:rPr>
                <w:rFonts w:eastAsia="Times New Roman" w:cs="Calibri"/>
                <w:color w:val="000000"/>
                <w:sz w:val="20"/>
                <w:szCs w:val="18"/>
                <w:lang w:eastAsia="pl-PL"/>
              </w:rPr>
              <w:t>427</w:t>
            </w:r>
          </w:p>
        </w:tc>
        <w:tc>
          <w:tcPr>
            <w:tcW w:w="1197" w:type="dxa"/>
            <w:noWrap/>
            <w:vAlign w:val="center"/>
          </w:tcPr>
          <w:p w14:paraId="03F3E112" w14:textId="7F4DA1D3" w:rsidR="006B0704" w:rsidRPr="003123B7" w:rsidRDefault="003123B7" w:rsidP="006B0704">
            <w:pPr>
              <w:spacing w:after="0"/>
              <w:jc w:val="center"/>
              <w:rPr>
                <w:rFonts w:eastAsia="Times New Roman" w:cs="Calibri"/>
                <w:color w:val="000000"/>
                <w:sz w:val="20"/>
                <w:szCs w:val="20"/>
                <w:lang w:eastAsia="pl-PL"/>
              </w:rPr>
            </w:pPr>
            <w:r w:rsidRPr="003123B7">
              <w:rPr>
                <w:rFonts w:eastAsia="Times New Roman" w:cs="Calibri"/>
                <w:color w:val="000000"/>
                <w:sz w:val="20"/>
                <w:szCs w:val="20"/>
                <w:lang w:eastAsia="pl-PL"/>
              </w:rPr>
              <w:t>367</w:t>
            </w:r>
          </w:p>
        </w:tc>
      </w:tr>
    </w:tbl>
    <w:p w14:paraId="3F4B2329" w14:textId="16D8E235" w:rsidR="00110560" w:rsidRPr="003123B7" w:rsidRDefault="00110560" w:rsidP="00E53893">
      <w:pPr>
        <w:spacing w:line="276" w:lineRule="auto"/>
        <w:jc w:val="left"/>
        <w:rPr>
          <w:b/>
          <w:bCs/>
          <w:sz w:val="20"/>
        </w:rPr>
      </w:pPr>
      <w:r w:rsidRPr="003123B7">
        <w:rPr>
          <w:rStyle w:val="Odwoaniedelikatne"/>
        </w:rPr>
        <w:t xml:space="preserve">Źródło: opracowanie własne na podstawie danych </w:t>
      </w:r>
      <w:r w:rsidR="006B0704" w:rsidRPr="003123B7">
        <w:rPr>
          <w:rStyle w:val="Odwoaniedelikatne"/>
        </w:rPr>
        <w:t>GOPS</w:t>
      </w:r>
      <w:r w:rsidRPr="003123B7">
        <w:rPr>
          <w:rStyle w:val="Odwoaniedelikatne"/>
        </w:rPr>
        <w:t>.</w:t>
      </w:r>
    </w:p>
    <w:p w14:paraId="7CBC0147" w14:textId="496A8AD3" w:rsidR="00531E4D" w:rsidRPr="003123B7" w:rsidRDefault="00110560" w:rsidP="00E53893">
      <w:pPr>
        <w:spacing w:line="276" w:lineRule="auto"/>
      </w:pPr>
      <w:r w:rsidRPr="003123B7">
        <w:t xml:space="preserve">Struktura świadczeń przyznawanych przez </w:t>
      </w:r>
      <w:r w:rsidR="00F86B17" w:rsidRPr="003123B7">
        <w:t xml:space="preserve">GOPS w </w:t>
      </w:r>
      <w:r w:rsidR="003123B7" w:rsidRPr="003123B7">
        <w:t>Braniewi</w:t>
      </w:r>
      <w:r w:rsidR="00F86B17" w:rsidRPr="003123B7">
        <w:t>e</w:t>
      </w:r>
      <w:r w:rsidRPr="003123B7">
        <w:t xml:space="preserve"> wskazuje na</w:t>
      </w:r>
      <w:r w:rsidR="00F64277" w:rsidRPr="003123B7">
        <w:t xml:space="preserve"> </w:t>
      </w:r>
      <w:r w:rsidRPr="003123B7">
        <w:t>przewagę liczby osób korzystających ze świadczeń pieniężnych. W 202</w:t>
      </w:r>
      <w:r w:rsidR="003123B7" w:rsidRPr="003123B7">
        <w:t>5</w:t>
      </w:r>
      <w:r w:rsidRPr="003123B7">
        <w:t xml:space="preserve"> roku otrzymał</w:t>
      </w:r>
      <w:r w:rsidR="003123B7" w:rsidRPr="003123B7">
        <w:t>y</w:t>
      </w:r>
      <w:r w:rsidRPr="003123B7">
        <w:t xml:space="preserve"> je </w:t>
      </w:r>
      <w:r w:rsidR="00F86B17" w:rsidRPr="003123B7">
        <w:t>1</w:t>
      </w:r>
      <w:r w:rsidR="003123B7" w:rsidRPr="003123B7">
        <w:t>42</w:t>
      </w:r>
      <w:r w:rsidR="00F86B17" w:rsidRPr="003123B7">
        <w:t xml:space="preserve"> os</w:t>
      </w:r>
      <w:r w:rsidR="003123B7" w:rsidRPr="003123B7">
        <w:t>oby</w:t>
      </w:r>
      <w:r w:rsidR="00F274A8" w:rsidRPr="003123B7">
        <w:t xml:space="preserve">, podczas gdy ze świadczeń </w:t>
      </w:r>
      <w:r w:rsidR="00531E4D" w:rsidRPr="003123B7">
        <w:t>nie</w:t>
      </w:r>
      <w:r w:rsidR="00F274A8" w:rsidRPr="003123B7">
        <w:t>pieniężnych korzystał</w:t>
      </w:r>
      <w:r w:rsidR="00531E4D" w:rsidRPr="003123B7">
        <w:t>o</w:t>
      </w:r>
      <w:r w:rsidR="00F274A8" w:rsidRPr="003123B7">
        <w:t xml:space="preserve"> </w:t>
      </w:r>
      <w:r w:rsidR="003123B7" w:rsidRPr="003123B7">
        <w:t>77</w:t>
      </w:r>
      <w:r w:rsidR="00531E4D" w:rsidRPr="003123B7">
        <w:t xml:space="preserve"> osób.</w:t>
      </w:r>
      <w:r w:rsidR="00F274A8" w:rsidRPr="003123B7">
        <w:t xml:space="preserve"> </w:t>
      </w:r>
    </w:p>
    <w:p w14:paraId="3102C0A3" w14:textId="5227D8C4" w:rsidR="00110560" w:rsidRPr="00993781" w:rsidRDefault="00110560" w:rsidP="00110560">
      <w:pPr>
        <w:spacing w:before="120"/>
        <w:jc w:val="center"/>
        <w:rPr>
          <w:rFonts w:eastAsia="Times New Roman"/>
          <w:b/>
          <w:bCs/>
          <w:kern w:val="28"/>
          <w:sz w:val="20"/>
          <w:szCs w:val="32"/>
        </w:rPr>
      </w:pPr>
      <w:bookmarkStart w:id="11" w:name="_Toc94466263"/>
      <w:r w:rsidRPr="00993781">
        <w:rPr>
          <w:rFonts w:eastAsia="Times New Roman"/>
          <w:b/>
          <w:bCs/>
          <w:kern w:val="28"/>
          <w:sz w:val="20"/>
          <w:szCs w:val="32"/>
        </w:rPr>
        <w:t xml:space="preserve">Tabela </w:t>
      </w:r>
      <w:r w:rsidRPr="00993781">
        <w:rPr>
          <w:rFonts w:eastAsia="Times New Roman"/>
          <w:b/>
          <w:bCs/>
          <w:kern w:val="28"/>
          <w:sz w:val="20"/>
          <w:szCs w:val="32"/>
        </w:rPr>
        <w:fldChar w:fldCharType="begin"/>
      </w:r>
      <w:r w:rsidRPr="00993781">
        <w:rPr>
          <w:rFonts w:eastAsia="Times New Roman"/>
          <w:b/>
          <w:bCs/>
          <w:kern w:val="28"/>
          <w:sz w:val="20"/>
          <w:szCs w:val="32"/>
        </w:rPr>
        <w:instrText xml:space="preserve"> SEQ Tabela \* ARABIC </w:instrText>
      </w:r>
      <w:r w:rsidRPr="00993781">
        <w:rPr>
          <w:rFonts w:eastAsia="Times New Roman"/>
          <w:b/>
          <w:bCs/>
          <w:kern w:val="28"/>
          <w:sz w:val="20"/>
          <w:szCs w:val="32"/>
        </w:rPr>
        <w:fldChar w:fldCharType="separate"/>
      </w:r>
      <w:r w:rsidR="0034221F">
        <w:rPr>
          <w:rFonts w:eastAsia="Times New Roman"/>
          <w:b/>
          <w:bCs/>
          <w:noProof/>
          <w:kern w:val="28"/>
          <w:sz w:val="20"/>
          <w:szCs w:val="32"/>
        </w:rPr>
        <w:t>4</w:t>
      </w:r>
      <w:r w:rsidRPr="00993781">
        <w:rPr>
          <w:rFonts w:eastAsia="Times New Roman"/>
          <w:b/>
          <w:bCs/>
          <w:kern w:val="28"/>
          <w:sz w:val="20"/>
          <w:szCs w:val="32"/>
        </w:rPr>
        <w:fldChar w:fldCharType="end"/>
      </w:r>
      <w:r w:rsidRPr="00993781">
        <w:rPr>
          <w:rFonts w:eastAsia="Times New Roman"/>
          <w:b/>
          <w:bCs/>
          <w:kern w:val="28"/>
          <w:sz w:val="20"/>
          <w:szCs w:val="32"/>
        </w:rPr>
        <w:t xml:space="preserve">. Powody przyznawania pomocy społecznej w </w:t>
      </w:r>
      <w:r w:rsidR="000B06BA" w:rsidRPr="00993781">
        <w:rPr>
          <w:rFonts w:eastAsia="Times New Roman"/>
          <w:b/>
          <w:bCs/>
          <w:kern w:val="28"/>
          <w:sz w:val="20"/>
          <w:szCs w:val="32"/>
        </w:rPr>
        <w:t xml:space="preserve">Gminie </w:t>
      </w:r>
      <w:r w:rsidR="00993781" w:rsidRPr="00993781">
        <w:rPr>
          <w:rFonts w:eastAsia="Times New Roman"/>
          <w:b/>
          <w:bCs/>
          <w:kern w:val="28"/>
          <w:sz w:val="20"/>
          <w:szCs w:val="32"/>
        </w:rPr>
        <w:t>Braniew</w:t>
      </w:r>
      <w:r w:rsidR="006B0704" w:rsidRPr="00993781">
        <w:rPr>
          <w:rFonts w:eastAsia="Times New Roman"/>
          <w:b/>
          <w:bCs/>
          <w:kern w:val="28"/>
          <w:sz w:val="20"/>
          <w:szCs w:val="32"/>
        </w:rPr>
        <w:t xml:space="preserve">o </w:t>
      </w:r>
      <w:r w:rsidRPr="00993781">
        <w:rPr>
          <w:rFonts w:eastAsia="Times New Roman"/>
          <w:b/>
          <w:bCs/>
          <w:kern w:val="28"/>
          <w:sz w:val="20"/>
          <w:szCs w:val="32"/>
        </w:rPr>
        <w:t>w latach 20</w:t>
      </w:r>
      <w:r w:rsidR="00315D0A" w:rsidRPr="00993781">
        <w:rPr>
          <w:rFonts w:eastAsia="Times New Roman"/>
          <w:b/>
          <w:bCs/>
          <w:kern w:val="28"/>
          <w:sz w:val="20"/>
          <w:szCs w:val="32"/>
        </w:rPr>
        <w:t>2</w:t>
      </w:r>
      <w:r w:rsidR="00993781" w:rsidRPr="00993781">
        <w:rPr>
          <w:rFonts w:eastAsia="Times New Roman"/>
          <w:b/>
          <w:bCs/>
          <w:kern w:val="28"/>
          <w:sz w:val="20"/>
          <w:szCs w:val="32"/>
        </w:rPr>
        <w:t>3</w:t>
      </w:r>
      <w:r w:rsidRPr="00993781">
        <w:rPr>
          <w:rFonts w:eastAsia="Times New Roman"/>
          <w:b/>
          <w:bCs/>
          <w:kern w:val="28"/>
          <w:sz w:val="20"/>
          <w:szCs w:val="32"/>
        </w:rPr>
        <w:t>-202</w:t>
      </w:r>
      <w:bookmarkEnd w:id="11"/>
      <w:r w:rsidR="00993781" w:rsidRPr="00993781">
        <w:rPr>
          <w:rFonts w:eastAsia="Times New Roman"/>
          <w:b/>
          <w:bCs/>
          <w:kern w:val="28"/>
          <w:sz w:val="20"/>
          <w:szCs w:val="32"/>
        </w:rPr>
        <w:t>5</w:t>
      </w:r>
    </w:p>
    <w:tbl>
      <w:tblPr>
        <w:tblStyle w:val="Siatkatabelijasna"/>
        <w:tblW w:w="8926" w:type="dxa"/>
        <w:jc w:val="center"/>
        <w:tblLayout w:type="fixed"/>
        <w:tblLook w:val="04A0" w:firstRow="1" w:lastRow="0" w:firstColumn="1" w:lastColumn="0" w:noHBand="0" w:noVBand="1"/>
      </w:tblPr>
      <w:tblGrid>
        <w:gridCol w:w="3194"/>
        <w:gridCol w:w="887"/>
        <w:gridCol w:w="1048"/>
        <w:gridCol w:w="841"/>
        <w:gridCol w:w="1094"/>
        <w:gridCol w:w="796"/>
        <w:gridCol w:w="1066"/>
      </w:tblGrid>
      <w:tr w:rsidR="006B0704" w:rsidRPr="00993781" w14:paraId="2B3D904A" w14:textId="77777777" w:rsidTr="00F86B17">
        <w:trPr>
          <w:trHeight w:val="341"/>
          <w:jc w:val="center"/>
        </w:trPr>
        <w:tc>
          <w:tcPr>
            <w:tcW w:w="3194" w:type="dxa"/>
            <w:vMerge w:val="restart"/>
            <w:shd w:val="clear" w:color="auto" w:fill="E2EFD9" w:themeFill="accent6" w:themeFillTint="33"/>
            <w:noWrap/>
            <w:vAlign w:val="center"/>
            <w:hideMark/>
          </w:tcPr>
          <w:p w14:paraId="3F7626C0" w14:textId="77777777" w:rsidR="006B0704" w:rsidRPr="00993781" w:rsidRDefault="006B0704"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Wyszczególnienie</w:t>
            </w:r>
          </w:p>
        </w:tc>
        <w:tc>
          <w:tcPr>
            <w:tcW w:w="1935" w:type="dxa"/>
            <w:gridSpan w:val="2"/>
            <w:shd w:val="clear" w:color="auto" w:fill="E2EFD9" w:themeFill="accent6" w:themeFillTint="33"/>
            <w:noWrap/>
            <w:vAlign w:val="center"/>
            <w:hideMark/>
          </w:tcPr>
          <w:p w14:paraId="32B976BB" w14:textId="26648FD7" w:rsidR="006B0704" w:rsidRPr="00993781" w:rsidRDefault="006B0704"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202</w:t>
            </w:r>
            <w:r w:rsidR="00993781" w:rsidRPr="00993781">
              <w:rPr>
                <w:rFonts w:asciiTheme="minorHAnsi" w:eastAsia="Times New Roman" w:hAnsiTheme="minorHAnsi" w:cstheme="minorHAnsi"/>
                <w:b/>
                <w:color w:val="000000"/>
                <w:sz w:val="19"/>
                <w:szCs w:val="19"/>
              </w:rPr>
              <w:t>3</w:t>
            </w:r>
          </w:p>
        </w:tc>
        <w:tc>
          <w:tcPr>
            <w:tcW w:w="1935" w:type="dxa"/>
            <w:gridSpan w:val="2"/>
            <w:shd w:val="clear" w:color="auto" w:fill="E2EFD9" w:themeFill="accent6" w:themeFillTint="33"/>
            <w:noWrap/>
            <w:vAlign w:val="center"/>
            <w:hideMark/>
          </w:tcPr>
          <w:p w14:paraId="100CBBC1" w14:textId="3B506F9C" w:rsidR="006B0704" w:rsidRPr="00993781" w:rsidRDefault="006B0704"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202</w:t>
            </w:r>
            <w:r w:rsidR="00993781" w:rsidRPr="00993781">
              <w:rPr>
                <w:rFonts w:asciiTheme="minorHAnsi" w:eastAsia="Times New Roman" w:hAnsiTheme="minorHAnsi" w:cstheme="minorHAnsi"/>
                <w:b/>
                <w:color w:val="000000"/>
                <w:sz w:val="19"/>
                <w:szCs w:val="19"/>
              </w:rPr>
              <w:t>4</w:t>
            </w:r>
          </w:p>
        </w:tc>
        <w:tc>
          <w:tcPr>
            <w:tcW w:w="1862" w:type="dxa"/>
            <w:gridSpan w:val="2"/>
            <w:shd w:val="clear" w:color="auto" w:fill="E2EFD9" w:themeFill="accent6" w:themeFillTint="33"/>
            <w:noWrap/>
            <w:vAlign w:val="center"/>
            <w:hideMark/>
          </w:tcPr>
          <w:p w14:paraId="538B8A18" w14:textId="1A8748B7" w:rsidR="006B0704" w:rsidRPr="00993781" w:rsidRDefault="00F86B17"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202</w:t>
            </w:r>
            <w:r w:rsidR="00993781" w:rsidRPr="00993781">
              <w:rPr>
                <w:rFonts w:asciiTheme="minorHAnsi" w:eastAsia="Times New Roman" w:hAnsiTheme="minorHAnsi" w:cstheme="minorHAnsi"/>
                <w:b/>
                <w:color w:val="000000"/>
                <w:sz w:val="19"/>
                <w:szCs w:val="19"/>
              </w:rPr>
              <w:t>5</w:t>
            </w:r>
          </w:p>
        </w:tc>
      </w:tr>
      <w:tr w:rsidR="006B0704" w:rsidRPr="00993781" w14:paraId="0D6C19C7" w14:textId="77777777" w:rsidTr="00F86B17">
        <w:trPr>
          <w:trHeight w:val="497"/>
          <w:jc w:val="center"/>
        </w:trPr>
        <w:tc>
          <w:tcPr>
            <w:tcW w:w="3194" w:type="dxa"/>
            <w:vMerge/>
            <w:shd w:val="clear" w:color="auto" w:fill="E2EFD9" w:themeFill="accent6" w:themeFillTint="33"/>
            <w:vAlign w:val="center"/>
            <w:hideMark/>
          </w:tcPr>
          <w:p w14:paraId="73D52AFD" w14:textId="77777777" w:rsidR="006B0704" w:rsidRPr="00993781" w:rsidRDefault="006B0704" w:rsidP="00A5286A">
            <w:pPr>
              <w:jc w:val="left"/>
              <w:rPr>
                <w:rFonts w:asciiTheme="minorHAnsi" w:eastAsia="Times New Roman" w:hAnsiTheme="minorHAnsi" w:cstheme="minorHAnsi"/>
                <w:b/>
                <w:color w:val="000000"/>
                <w:sz w:val="19"/>
                <w:szCs w:val="19"/>
              </w:rPr>
            </w:pPr>
          </w:p>
        </w:tc>
        <w:tc>
          <w:tcPr>
            <w:tcW w:w="887" w:type="dxa"/>
            <w:shd w:val="clear" w:color="auto" w:fill="E2EFD9" w:themeFill="accent6" w:themeFillTint="33"/>
            <w:vAlign w:val="center"/>
            <w:hideMark/>
          </w:tcPr>
          <w:p w14:paraId="53DF3062" w14:textId="77777777" w:rsidR="006B0704" w:rsidRPr="00993781" w:rsidRDefault="006B0704"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Liczba rodzin</w:t>
            </w:r>
          </w:p>
        </w:tc>
        <w:tc>
          <w:tcPr>
            <w:tcW w:w="1048" w:type="dxa"/>
            <w:shd w:val="clear" w:color="auto" w:fill="E2EFD9" w:themeFill="accent6" w:themeFillTint="33"/>
            <w:vAlign w:val="center"/>
            <w:hideMark/>
          </w:tcPr>
          <w:p w14:paraId="344FFED6" w14:textId="77777777" w:rsidR="006B0704" w:rsidRPr="00993781" w:rsidRDefault="006B0704"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Liczba osób w rodzinach</w:t>
            </w:r>
          </w:p>
        </w:tc>
        <w:tc>
          <w:tcPr>
            <w:tcW w:w="841" w:type="dxa"/>
            <w:shd w:val="clear" w:color="auto" w:fill="E2EFD9" w:themeFill="accent6" w:themeFillTint="33"/>
            <w:vAlign w:val="center"/>
            <w:hideMark/>
          </w:tcPr>
          <w:p w14:paraId="7BF02C68" w14:textId="77777777" w:rsidR="006B0704" w:rsidRPr="00993781" w:rsidRDefault="006B0704"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Liczba rodzin</w:t>
            </w:r>
          </w:p>
        </w:tc>
        <w:tc>
          <w:tcPr>
            <w:tcW w:w="1094" w:type="dxa"/>
            <w:shd w:val="clear" w:color="auto" w:fill="E2EFD9" w:themeFill="accent6" w:themeFillTint="33"/>
            <w:vAlign w:val="center"/>
            <w:hideMark/>
          </w:tcPr>
          <w:p w14:paraId="47E49BB9" w14:textId="77777777" w:rsidR="006B0704" w:rsidRPr="00993781" w:rsidRDefault="006B0704"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Liczba osób w rodzinach</w:t>
            </w:r>
          </w:p>
        </w:tc>
        <w:tc>
          <w:tcPr>
            <w:tcW w:w="796" w:type="dxa"/>
            <w:shd w:val="clear" w:color="auto" w:fill="E2EFD9" w:themeFill="accent6" w:themeFillTint="33"/>
            <w:vAlign w:val="center"/>
            <w:hideMark/>
          </w:tcPr>
          <w:p w14:paraId="2836F17C" w14:textId="77777777" w:rsidR="006B0704" w:rsidRPr="00993781" w:rsidRDefault="006B0704"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Liczba rodzin</w:t>
            </w:r>
          </w:p>
        </w:tc>
        <w:tc>
          <w:tcPr>
            <w:tcW w:w="1066" w:type="dxa"/>
            <w:shd w:val="clear" w:color="auto" w:fill="E2EFD9" w:themeFill="accent6" w:themeFillTint="33"/>
            <w:vAlign w:val="center"/>
            <w:hideMark/>
          </w:tcPr>
          <w:p w14:paraId="5EDADD63" w14:textId="77777777" w:rsidR="006B0704" w:rsidRPr="00993781" w:rsidRDefault="006B0704" w:rsidP="00A5286A">
            <w:pPr>
              <w:jc w:val="center"/>
              <w:rPr>
                <w:rFonts w:asciiTheme="minorHAnsi" w:eastAsia="Times New Roman" w:hAnsiTheme="minorHAnsi" w:cstheme="minorHAnsi"/>
                <w:b/>
                <w:color w:val="000000"/>
                <w:sz w:val="19"/>
                <w:szCs w:val="19"/>
              </w:rPr>
            </w:pPr>
            <w:r w:rsidRPr="00993781">
              <w:rPr>
                <w:rFonts w:asciiTheme="minorHAnsi" w:eastAsia="Times New Roman" w:hAnsiTheme="minorHAnsi" w:cstheme="minorHAnsi"/>
                <w:b/>
                <w:color w:val="000000"/>
                <w:sz w:val="19"/>
                <w:szCs w:val="19"/>
              </w:rPr>
              <w:t>Liczba osób w rodzinach</w:t>
            </w:r>
          </w:p>
        </w:tc>
      </w:tr>
      <w:tr w:rsidR="006B0704" w:rsidRPr="00993781" w14:paraId="4A2BE4E5" w14:textId="77777777" w:rsidTr="00F86B17">
        <w:trPr>
          <w:trHeight w:val="341"/>
          <w:jc w:val="center"/>
        </w:trPr>
        <w:tc>
          <w:tcPr>
            <w:tcW w:w="3194" w:type="dxa"/>
            <w:vAlign w:val="center"/>
            <w:hideMark/>
          </w:tcPr>
          <w:p w14:paraId="07258F9C"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Ubóstwo</w:t>
            </w:r>
          </w:p>
        </w:tc>
        <w:tc>
          <w:tcPr>
            <w:tcW w:w="887" w:type="dxa"/>
            <w:noWrap/>
            <w:vAlign w:val="center"/>
          </w:tcPr>
          <w:p w14:paraId="4702FC82" w14:textId="6948D436"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145</w:t>
            </w:r>
          </w:p>
        </w:tc>
        <w:tc>
          <w:tcPr>
            <w:tcW w:w="1048" w:type="dxa"/>
            <w:noWrap/>
            <w:vAlign w:val="center"/>
          </w:tcPr>
          <w:p w14:paraId="589DE0D7" w14:textId="612D9C25"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355</w:t>
            </w:r>
          </w:p>
        </w:tc>
        <w:tc>
          <w:tcPr>
            <w:tcW w:w="841" w:type="dxa"/>
            <w:noWrap/>
            <w:vAlign w:val="center"/>
          </w:tcPr>
          <w:p w14:paraId="3BC77B3C" w14:textId="03E2D2CE"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145</w:t>
            </w:r>
          </w:p>
        </w:tc>
        <w:tc>
          <w:tcPr>
            <w:tcW w:w="1094" w:type="dxa"/>
            <w:noWrap/>
            <w:vAlign w:val="center"/>
          </w:tcPr>
          <w:p w14:paraId="6ECF928C" w14:textId="70EC42B4"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351</w:t>
            </w:r>
          </w:p>
        </w:tc>
        <w:tc>
          <w:tcPr>
            <w:tcW w:w="796" w:type="dxa"/>
            <w:noWrap/>
            <w:vAlign w:val="center"/>
          </w:tcPr>
          <w:p w14:paraId="2C35F853" w14:textId="4C4B341E"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146</w:t>
            </w:r>
          </w:p>
        </w:tc>
        <w:tc>
          <w:tcPr>
            <w:tcW w:w="1066" w:type="dxa"/>
            <w:noWrap/>
            <w:vAlign w:val="center"/>
          </w:tcPr>
          <w:p w14:paraId="2D845E8C" w14:textId="5113F4EC"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323</w:t>
            </w:r>
          </w:p>
        </w:tc>
      </w:tr>
      <w:tr w:rsidR="006B0704" w:rsidRPr="00993781" w14:paraId="50ABA6EB" w14:textId="77777777" w:rsidTr="00F86B17">
        <w:trPr>
          <w:trHeight w:val="341"/>
          <w:jc w:val="center"/>
        </w:trPr>
        <w:tc>
          <w:tcPr>
            <w:tcW w:w="3194" w:type="dxa"/>
            <w:vAlign w:val="center"/>
            <w:hideMark/>
          </w:tcPr>
          <w:p w14:paraId="668997BB"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Bezdomność</w:t>
            </w:r>
          </w:p>
        </w:tc>
        <w:tc>
          <w:tcPr>
            <w:tcW w:w="887" w:type="dxa"/>
            <w:noWrap/>
            <w:vAlign w:val="center"/>
          </w:tcPr>
          <w:p w14:paraId="478EDA78" w14:textId="2DCC206B"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w:t>
            </w:r>
          </w:p>
        </w:tc>
        <w:tc>
          <w:tcPr>
            <w:tcW w:w="1048" w:type="dxa"/>
            <w:noWrap/>
            <w:vAlign w:val="center"/>
          </w:tcPr>
          <w:p w14:paraId="4E5FF8E5" w14:textId="0B046EB5"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w:t>
            </w:r>
          </w:p>
        </w:tc>
        <w:tc>
          <w:tcPr>
            <w:tcW w:w="841" w:type="dxa"/>
            <w:noWrap/>
            <w:vAlign w:val="center"/>
          </w:tcPr>
          <w:p w14:paraId="52DC5816" w14:textId="32C7F4F1"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1094" w:type="dxa"/>
            <w:noWrap/>
            <w:vAlign w:val="center"/>
          </w:tcPr>
          <w:p w14:paraId="6A2C173C" w14:textId="3C0C9DA3"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796" w:type="dxa"/>
            <w:noWrap/>
            <w:vAlign w:val="center"/>
          </w:tcPr>
          <w:p w14:paraId="3884516F" w14:textId="05A7F37B"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w:t>
            </w:r>
          </w:p>
        </w:tc>
        <w:tc>
          <w:tcPr>
            <w:tcW w:w="1066" w:type="dxa"/>
            <w:noWrap/>
            <w:vAlign w:val="center"/>
          </w:tcPr>
          <w:p w14:paraId="4734D3BC" w14:textId="17345ED2"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w:t>
            </w:r>
          </w:p>
        </w:tc>
      </w:tr>
      <w:tr w:rsidR="006B0704" w:rsidRPr="00993781" w14:paraId="0C24AE4B" w14:textId="77777777" w:rsidTr="00F86B17">
        <w:trPr>
          <w:trHeight w:val="325"/>
          <w:jc w:val="center"/>
        </w:trPr>
        <w:tc>
          <w:tcPr>
            <w:tcW w:w="3194" w:type="dxa"/>
            <w:vAlign w:val="center"/>
            <w:hideMark/>
          </w:tcPr>
          <w:p w14:paraId="642F541E"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Potrzeba ochrony macierzyństwa</w:t>
            </w:r>
          </w:p>
        </w:tc>
        <w:tc>
          <w:tcPr>
            <w:tcW w:w="887" w:type="dxa"/>
            <w:noWrap/>
            <w:vAlign w:val="center"/>
          </w:tcPr>
          <w:p w14:paraId="06BAFF6F" w14:textId="4417D452"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5</w:t>
            </w:r>
          </w:p>
        </w:tc>
        <w:tc>
          <w:tcPr>
            <w:tcW w:w="1048" w:type="dxa"/>
            <w:noWrap/>
            <w:vAlign w:val="center"/>
          </w:tcPr>
          <w:p w14:paraId="4EE5F474" w14:textId="66CC5304"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27</w:t>
            </w:r>
          </w:p>
        </w:tc>
        <w:tc>
          <w:tcPr>
            <w:tcW w:w="841" w:type="dxa"/>
            <w:noWrap/>
            <w:vAlign w:val="center"/>
          </w:tcPr>
          <w:p w14:paraId="66DFE9A5" w14:textId="1A4FCB1D"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18</w:t>
            </w:r>
          </w:p>
        </w:tc>
        <w:tc>
          <w:tcPr>
            <w:tcW w:w="1094" w:type="dxa"/>
            <w:noWrap/>
            <w:vAlign w:val="center"/>
          </w:tcPr>
          <w:p w14:paraId="3713412C" w14:textId="351917C8"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107</w:t>
            </w:r>
          </w:p>
        </w:tc>
        <w:tc>
          <w:tcPr>
            <w:tcW w:w="796" w:type="dxa"/>
            <w:noWrap/>
            <w:vAlign w:val="center"/>
          </w:tcPr>
          <w:p w14:paraId="78B813D7" w14:textId="4F266D6A"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1066" w:type="dxa"/>
            <w:noWrap/>
            <w:vAlign w:val="center"/>
          </w:tcPr>
          <w:p w14:paraId="48DE1DA9" w14:textId="0E03156C"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10</w:t>
            </w:r>
          </w:p>
        </w:tc>
      </w:tr>
      <w:tr w:rsidR="006B0704" w:rsidRPr="00993781" w14:paraId="624FF3DD" w14:textId="77777777" w:rsidTr="00F86B17">
        <w:trPr>
          <w:trHeight w:val="341"/>
          <w:jc w:val="center"/>
        </w:trPr>
        <w:tc>
          <w:tcPr>
            <w:tcW w:w="3194" w:type="dxa"/>
            <w:vAlign w:val="center"/>
            <w:hideMark/>
          </w:tcPr>
          <w:p w14:paraId="763F3B2D"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 xml:space="preserve"> - w tym potrzeba ochrony wielodzietności</w:t>
            </w:r>
          </w:p>
        </w:tc>
        <w:tc>
          <w:tcPr>
            <w:tcW w:w="887" w:type="dxa"/>
            <w:noWrap/>
            <w:vAlign w:val="center"/>
          </w:tcPr>
          <w:p w14:paraId="72CE1592" w14:textId="47999FC3"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1048" w:type="dxa"/>
            <w:noWrap/>
            <w:vAlign w:val="center"/>
          </w:tcPr>
          <w:p w14:paraId="671E755A" w14:textId="7B6142C7"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12</w:t>
            </w:r>
          </w:p>
        </w:tc>
        <w:tc>
          <w:tcPr>
            <w:tcW w:w="841" w:type="dxa"/>
            <w:noWrap/>
            <w:vAlign w:val="center"/>
          </w:tcPr>
          <w:p w14:paraId="1688EC84" w14:textId="30386479"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16</w:t>
            </w:r>
          </w:p>
        </w:tc>
        <w:tc>
          <w:tcPr>
            <w:tcW w:w="1094" w:type="dxa"/>
            <w:noWrap/>
            <w:vAlign w:val="center"/>
          </w:tcPr>
          <w:p w14:paraId="1DE6503C" w14:textId="24680938"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98</w:t>
            </w:r>
          </w:p>
        </w:tc>
        <w:tc>
          <w:tcPr>
            <w:tcW w:w="796" w:type="dxa"/>
            <w:noWrap/>
            <w:vAlign w:val="center"/>
          </w:tcPr>
          <w:p w14:paraId="27A0BDD4" w14:textId="27598F40"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1066" w:type="dxa"/>
            <w:noWrap/>
            <w:vAlign w:val="center"/>
          </w:tcPr>
          <w:p w14:paraId="5C9F320D" w14:textId="7A8007EE"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10</w:t>
            </w:r>
          </w:p>
        </w:tc>
      </w:tr>
      <w:tr w:rsidR="006B0704" w:rsidRPr="00993781" w14:paraId="755E0443" w14:textId="77777777" w:rsidTr="00F86B17">
        <w:trPr>
          <w:trHeight w:val="341"/>
          <w:jc w:val="center"/>
        </w:trPr>
        <w:tc>
          <w:tcPr>
            <w:tcW w:w="3194" w:type="dxa"/>
            <w:vAlign w:val="center"/>
            <w:hideMark/>
          </w:tcPr>
          <w:p w14:paraId="304B48A4"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Bezrobocie</w:t>
            </w:r>
          </w:p>
        </w:tc>
        <w:tc>
          <w:tcPr>
            <w:tcW w:w="887" w:type="dxa"/>
            <w:noWrap/>
            <w:vAlign w:val="center"/>
          </w:tcPr>
          <w:p w14:paraId="532E8FDF" w14:textId="5F91A842"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125</w:t>
            </w:r>
          </w:p>
        </w:tc>
        <w:tc>
          <w:tcPr>
            <w:tcW w:w="1048" w:type="dxa"/>
            <w:noWrap/>
            <w:vAlign w:val="center"/>
          </w:tcPr>
          <w:p w14:paraId="3C52451D" w14:textId="52D1FA04"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319</w:t>
            </w:r>
          </w:p>
        </w:tc>
        <w:tc>
          <w:tcPr>
            <w:tcW w:w="841" w:type="dxa"/>
            <w:noWrap/>
            <w:vAlign w:val="center"/>
          </w:tcPr>
          <w:p w14:paraId="3B3240FA" w14:textId="280B6E57"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120</w:t>
            </w:r>
          </w:p>
        </w:tc>
        <w:tc>
          <w:tcPr>
            <w:tcW w:w="1094" w:type="dxa"/>
            <w:noWrap/>
            <w:vAlign w:val="center"/>
          </w:tcPr>
          <w:p w14:paraId="11F38FB0" w14:textId="07243D22"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318</w:t>
            </w:r>
          </w:p>
        </w:tc>
        <w:tc>
          <w:tcPr>
            <w:tcW w:w="796" w:type="dxa"/>
            <w:noWrap/>
            <w:vAlign w:val="center"/>
          </w:tcPr>
          <w:p w14:paraId="47DC16BF" w14:textId="22E89F43"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90</w:t>
            </w:r>
          </w:p>
        </w:tc>
        <w:tc>
          <w:tcPr>
            <w:tcW w:w="1066" w:type="dxa"/>
            <w:noWrap/>
            <w:vAlign w:val="center"/>
          </w:tcPr>
          <w:p w14:paraId="616185FC" w14:textId="62F3CBE6"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238</w:t>
            </w:r>
          </w:p>
        </w:tc>
      </w:tr>
      <w:tr w:rsidR="006B0704" w:rsidRPr="00993781" w14:paraId="1CCBD5F7" w14:textId="77777777" w:rsidTr="00F86B17">
        <w:trPr>
          <w:trHeight w:val="341"/>
          <w:jc w:val="center"/>
        </w:trPr>
        <w:tc>
          <w:tcPr>
            <w:tcW w:w="3194" w:type="dxa"/>
            <w:vAlign w:val="center"/>
            <w:hideMark/>
          </w:tcPr>
          <w:p w14:paraId="32D677E0"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Niepełnosprawność</w:t>
            </w:r>
          </w:p>
        </w:tc>
        <w:tc>
          <w:tcPr>
            <w:tcW w:w="887" w:type="dxa"/>
            <w:noWrap/>
            <w:vAlign w:val="center"/>
          </w:tcPr>
          <w:p w14:paraId="68C197D3" w14:textId="0079400D"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73</w:t>
            </w:r>
          </w:p>
        </w:tc>
        <w:tc>
          <w:tcPr>
            <w:tcW w:w="1048" w:type="dxa"/>
            <w:noWrap/>
            <w:vAlign w:val="center"/>
          </w:tcPr>
          <w:p w14:paraId="65EA767B" w14:textId="7BEE4205"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119</w:t>
            </w:r>
          </w:p>
        </w:tc>
        <w:tc>
          <w:tcPr>
            <w:tcW w:w="841" w:type="dxa"/>
            <w:noWrap/>
            <w:vAlign w:val="center"/>
          </w:tcPr>
          <w:p w14:paraId="6ED03E0C" w14:textId="75B7E9DF"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67</w:t>
            </w:r>
          </w:p>
        </w:tc>
        <w:tc>
          <w:tcPr>
            <w:tcW w:w="1094" w:type="dxa"/>
            <w:noWrap/>
            <w:vAlign w:val="center"/>
          </w:tcPr>
          <w:p w14:paraId="45E94BBE" w14:textId="3466B99E"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104</w:t>
            </w:r>
          </w:p>
        </w:tc>
        <w:tc>
          <w:tcPr>
            <w:tcW w:w="796" w:type="dxa"/>
            <w:noWrap/>
            <w:vAlign w:val="center"/>
          </w:tcPr>
          <w:p w14:paraId="220B9BC1" w14:textId="255F3B92"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64</w:t>
            </w:r>
          </w:p>
        </w:tc>
        <w:tc>
          <w:tcPr>
            <w:tcW w:w="1066" w:type="dxa"/>
            <w:noWrap/>
            <w:vAlign w:val="center"/>
          </w:tcPr>
          <w:p w14:paraId="32630BE3" w14:textId="47EAC35C"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87</w:t>
            </w:r>
          </w:p>
        </w:tc>
      </w:tr>
      <w:tr w:rsidR="006B0704" w:rsidRPr="00993781" w14:paraId="1ED51A7F" w14:textId="77777777" w:rsidTr="00F86B17">
        <w:trPr>
          <w:trHeight w:val="378"/>
          <w:jc w:val="center"/>
        </w:trPr>
        <w:tc>
          <w:tcPr>
            <w:tcW w:w="3194" w:type="dxa"/>
            <w:vAlign w:val="center"/>
            <w:hideMark/>
          </w:tcPr>
          <w:p w14:paraId="52DC17AE"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Długotrwała lub ciężka choroba</w:t>
            </w:r>
          </w:p>
        </w:tc>
        <w:tc>
          <w:tcPr>
            <w:tcW w:w="887" w:type="dxa"/>
            <w:noWrap/>
            <w:vAlign w:val="center"/>
          </w:tcPr>
          <w:p w14:paraId="60855BD4" w14:textId="7E67B8BE"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1048" w:type="dxa"/>
            <w:noWrap/>
            <w:vAlign w:val="center"/>
          </w:tcPr>
          <w:p w14:paraId="7720CA40" w14:textId="6C2745D6"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5</w:t>
            </w:r>
          </w:p>
        </w:tc>
        <w:tc>
          <w:tcPr>
            <w:tcW w:w="841" w:type="dxa"/>
            <w:noWrap/>
            <w:vAlign w:val="center"/>
          </w:tcPr>
          <w:p w14:paraId="3FFBEB37" w14:textId="63EBB0FF"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4</w:t>
            </w:r>
          </w:p>
        </w:tc>
        <w:tc>
          <w:tcPr>
            <w:tcW w:w="1094" w:type="dxa"/>
            <w:noWrap/>
            <w:vAlign w:val="center"/>
          </w:tcPr>
          <w:p w14:paraId="3E7B8176" w14:textId="63F2153B"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5</w:t>
            </w:r>
          </w:p>
        </w:tc>
        <w:tc>
          <w:tcPr>
            <w:tcW w:w="796" w:type="dxa"/>
            <w:noWrap/>
            <w:vAlign w:val="center"/>
          </w:tcPr>
          <w:p w14:paraId="23225599" w14:textId="14558940"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3</w:t>
            </w:r>
          </w:p>
        </w:tc>
        <w:tc>
          <w:tcPr>
            <w:tcW w:w="1066" w:type="dxa"/>
            <w:noWrap/>
            <w:vAlign w:val="center"/>
          </w:tcPr>
          <w:p w14:paraId="773A9E3A" w14:textId="307F1426"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4</w:t>
            </w:r>
          </w:p>
        </w:tc>
      </w:tr>
      <w:tr w:rsidR="006B0704" w:rsidRPr="00993781" w14:paraId="6D8DF07C" w14:textId="77777777" w:rsidTr="00F86B17">
        <w:trPr>
          <w:trHeight w:val="883"/>
          <w:jc w:val="center"/>
        </w:trPr>
        <w:tc>
          <w:tcPr>
            <w:tcW w:w="3194" w:type="dxa"/>
            <w:vAlign w:val="center"/>
            <w:hideMark/>
          </w:tcPr>
          <w:p w14:paraId="706644B0"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Bezradność w sprawach opiekuńczo-wychowawczych i prowadzenia gospodarstwa domowego</w:t>
            </w:r>
          </w:p>
        </w:tc>
        <w:tc>
          <w:tcPr>
            <w:tcW w:w="887" w:type="dxa"/>
            <w:noWrap/>
            <w:vAlign w:val="center"/>
          </w:tcPr>
          <w:p w14:paraId="1E6609E1" w14:textId="39AF037A"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4</w:t>
            </w:r>
          </w:p>
        </w:tc>
        <w:tc>
          <w:tcPr>
            <w:tcW w:w="1048" w:type="dxa"/>
            <w:noWrap/>
            <w:vAlign w:val="center"/>
          </w:tcPr>
          <w:p w14:paraId="4B95AC9E" w14:textId="4E2ECCAC"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13</w:t>
            </w:r>
          </w:p>
        </w:tc>
        <w:tc>
          <w:tcPr>
            <w:tcW w:w="841" w:type="dxa"/>
            <w:noWrap/>
            <w:vAlign w:val="center"/>
          </w:tcPr>
          <w:p w14:paraId="480C05DC" w14:textId="5925562B"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1094" w:type="dxa"/>
            <w:noWrap/>
            <w:vAlign w:val="center"/>
          </w:tcPr>
          <w:p w14:paraId="1049A84F" w14:textId="08679261"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4</w:t>
            </w:r>
          </w:p>
        </w:tc>
        <w:tc>
          <w:tcPr>
            <w:tcW w:w="796" w:type="dxa"/>
            <w:noWrap/>
            <w:vAlign w:val="center"/>
          </w:tcPr>
          <w:p w14:paraId="74CA9AF0" w14:textId="1634BC9D"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1066" w:type="dxa"/>
            <w:noWrap/>
            <w:vAlign w:val="center"/>
          </w:tcPr>
          <w:p w14:paraId="1BA6EAE4" w14:textId="00349F77"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4</w:t>
            </w:r>
          </w:p>
        </w:tc>
      </w:tr>
      <w:tr w:rsidR="006B0704" w:rsidRPr="00993781" w14:paraId="43964D07" w14:textId="77777777" w:rsidTr="00F86B17">
        <w:trPr>
          <w:trHeight w:val="341"/>
          <w:jc w:val="center"/>
        </w:trPr>
        <w:tc>
          <w:tcPr>
            <w:tcW w:w="3194" w:type="dxa"/>
            <w:vAlign w:val="center"/>
            <w:hideMark/>
          </w:tcPr>
          <w:p w14:paraId="794FC612"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 xml:space="preserve"> - w tym rodziny niepełne</w:t>
            </w:r>
          </w:p>
        </w:tc>
        <w:tc>
          <w:tcPr>
            <w:tcW w:w="887" w:type="dxa"/>
            <w:noWrap/>
            <w:vAlign w:val="center"/>
          </w:tcPr>
          <w:p w14:paraId="046E98A7" w14:textId="746ECF0D"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4</w:t>
            </w:r>
          </w:p>
        </w:tc>
        <w:tc>
          <w:tcPr>
            <w:tcW w:w="1048" w:type="dxa"/>
            <w:noWrap/>
            <w:vAlign w:val="center"/>
          </w:tcPr>
          <w:p w14:paraId="21E2F8BD" w14:textId="538019B5"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13</w:t>
            </w:r>
          </w:p>
        </w:tc>
        <w:tc>
          <w:tcPr>
            <w:tcW w:w="841" w:type="dxa"/>
            <w:noWrap/>
            <w:vAlign w:val="center"/>
          </w:tcPr>
          <w:p w14:paraId="1B6D3BBC" w14:textId="08675627"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1094" w:type="dxa"/>
            <w:noWrap/>
            <w:vAlign w:val="center"/>
          </w:tcPr>
          <w:p w14:paraId="4899634E" w14:textId="7F60D182"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4</w:t>
            </w:r>
          </w:p>
        </w:tc>
        <w:tc>
          <w:tcPr>
            <w:tcW w:w="796" w:type="dxa"/>
            <w:noWrap/>
            <w:vAlign w:val="center"/>
          </w:tcPr>
          <w:p w14:paraId="3F83702B" w14:textId="7DD65631"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2</w:t>
            </w:r>
          </w:p>
        </w:tc>
        <w:tc>
          <w:tcPr>
            <w:tcW w:w="1066" w:type="dxa"/>
            <w:noWrap/>
            <w:vAlign w:val="center"/>
          </w:tcPr>
          <w:p w14:paraId="3072EA61" w14:textId="22B59E53"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4</w:t>
            </w:r>
          </w:p>
        </w:tc>
      </w:tr>
      <w:tr w:rsidR="006B0704" w:rsidRPr="00993781" w14:paraId="5F01E844" w14:textId="77777777" w:rsidTr="00F86B17">
        <w:trPr>
          <w:trHeight w:val="300"/>
          <w:jc w:val="center"/>
        </w:trPr>
        <w:tc>
          <w:tcPr>
            <w:tcW w:w="3194" w:type="dxa"/>
            <w:vAlign w:val="center"/>
            <w:hideMark/>
          </w:tcPr>
          <w:p w14:paraId="7815CB73"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 xml:space="preserve"> - w tym rodziny wielodzietne</w:t>
            </w:r>
          </w:p>
        </w:tc>
        <w:tc>
          <w:tcPr>
            <w:tcW w:w="887" w:type="dxa"/>
            <w:noWrap/>
            <w:vAlign w:val="center"/>
          </w:tcPr>
          <w:p w14:paraId="772AE6AC" w14:textId="746713E9"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c>
          <w:tcPr>
            <w:tcW w:w="1048" w:type="dxa"/>
            <w:noWrap/>
            <w:vAlign w:val="center"/>
          </w:tcPr>
          <w:p w14:paraId="43E043E7" w14:textId="3173C5B6"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c>
          <w:tcPr>
            <w:tcW w:w="841" w:type="dxa"/>
            <w:noWrap/>
            <w:vAlign w:val="center"/>
          </w:tcPr>
          <w:p w14:paraId="0D99D2A8" w14:textId="40526309"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c>
          <w:tcPr>
            <w:tcW w:w="1094" w:type="dxa"/>
            <w:noWrap/>
            <w:vAlign w:val="center"/>
          </w:tcPr>
          <w:p w14:paraId="6133336C" w14:textId="33AE1F05"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c>
          <w:tcPr>
            <w:tcW w:w="796" w:type="dxa"/>
            <w:noWrap/>
            <w:vAlign w:val="center"/>
          </w:tcPr>
          <w:p w14:paraId="04489F83" w14:textId="2C879611"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c>
          <w:tcPr>
            <w:tcW w:w="1066" w:type="dxa"/>
            <w:noWrap/>
            <w:vAlign w:val="center"/>
          </w:tcPr>
          <w:p w14:paraId="711C1FEE" w14:textId="6894E1B1"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r>
      <w:tr w:rsidR="006B0704" w:rsidRPr="00993781" w14:paraId="6D02C829" w14:textId="77777777" w:rsidTr="00F86B17">
        <w:trPr>
          <w:trHeight w:val="341"/>
          <w:jc w:val="center"/>
        </w:trPr>
        <w:tc>
          <w:tcPr>
            <w:tcW w:w="3194" w:type="dxa"/>
            <w:vAlign w:val="center"/>
            <w:hideMark/>
          </w:tcPr>
          <w:p w14:paraId="07375BE7"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Alkoholizm</w:t>
            </w:r>
          </w:p>
        </w:tc>
        <w:tc>
          <w:tcPr>
            <w:tcW w:w="887" w:type="dxa"/>
            <w:noWrap/>
            <w:vAlign w:val="center"/>
          </w:tcPr>
          <w:p w14:paraId="71CD5022" w14:textId="41749888"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4</w:t>
            </w:r>
          </w:p>
        </w:tc>
        <w:tc>
          <w:tcPr>
            <w:tcW w:w="1048" w:type="dxa"/>
            <w:noWrap/>
            <w:vAlign w:val="center"/>
          </w:tcPr>
          <w:p w14:paraId="6C88106D" w14:textId="310C62D6"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5</w:t>
            </w:r>
          </w:p>
        </w:tc>
        <w:tc>
          <w:tcPr>
            <w:tcW w:w="841" w:type="dxa"/>
            <w:noWrap/>
            <w:vAlign w:val="center"/>
          </w:tcPr>
          <w:p w14:paraId="3AEB0AFA" w14:textId="39E8D8FC"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8</w:t>
            </w:r>
          </w:p>
        </w:tc>
        <w:tc>
          <w:tcPr>
            <w:tcW w:w="1094" w:type="dxa"/>
            <w:noWrap/>
            <w:vAlign w:val="center"/>
          </w:tcPr>
          <w:p w14:paraId="6610E984" w14:textId="066F9024"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11</w:t>
            </w:r>
          </w:p>
        </w:tc>
        <w:tc>
          <w:tcPr>
            <w:tcW w:w="796" w:type="dxa"/>
            <w:noWrap/>
            <w:vAlign w:val="center"/>
          </w:tcPr>
          <w:p w14:paraId="31DB5ED8" w14:textId="32A32323"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8</w:t>
            </w:r>
          </w:p>
        </w:tc>
        <w:tc>
          <w:tcPr>
            <w:tcW w:w="1066" w:type="dxa"/>
            <w:noWrap/>
            <w:vAlign w:val="center"/>
          </w:tcPr>
          <w:p w14:paraId="47D261E7" w14:textId="6C471964"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11</w:t>
            </w:r>
          </w:p>
        </w:tc>
      </w:tr>
      <w:tr w:rsidR="006B0704" w:rsidRPr="00993781" w14:paraId="428428B9" w14:textId="77777777" w:rsidTr="00F86B17">
        <w:trPr>
          <w:trHeight w:val="341"/>
          <w:jc w:val="center"/>
        </w:trPr>
        <w:tc>
          <w:tcPr>
            <w:tcW w:w="3194" w:type="dxa"/>
            <w:vAlign w:val="center"/>
            <w:hideMark/>
          </w:tcPr>
          <w:p w14:paraId="1EC5C6A8" w14:textId="77777777" w:rsidR="006B0704" w:rsidRPr="00993781" w:rsidRDefault="006B0704" w:rsidP="006B0704">
            <w:pPr>
              <w:jc w:val="left"/>
              <w:rPr>
                <w:rFonts w:asciiTheme="minorHAnsi" w:eastAsia="Times New Roman" w:hAnsiTheme="minorHAnsi" w:cstheme="minorHAnsi"/>
                <w:b/>
                <w:color w:val="000000"/>
                <w:sz w:val="20"/>
              </w:rPr>
            </w:pPr>
            <w:r w:rsidRPr="00993781">
              <w:rPr>
                <w:rFonts w:asciiTheme="minorHAnsi" w:eastAsia="Times New Roman" w:hAnsiTheme="minorHAnsi" w:cstheme="minorHAnsi"/>
                <w:color w:val="000000"/>
                <w:sz w:val="20"/>
              </w:rPr>
              <w:t>Narkomania</w:t>
            </w:r>
          </w:p>
        </w:tc>
        <w:tc>
          <w:tcPr>
            <w:tcW w:w="887" w:type="dxa"/>
            <w:noWrap/>
            <w:vAlign w:val="center"/>
          </w:tcPr>
          <w:p w14:paraId="2462D4F4" w14:textId="433885E2"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w:t>
            </w:r>
          </w:p>
        </w:tc>
        <w:tc>
          <w:tcPr>
            <w:tcW w:w="1048" w:type="dxa"/>
            <w:noWrap/>
            <w:vAlign w:val="center"/>
          </w:tcPr>
          <w:p w14:paraId="7E9057C6" w14:textId="6A74F648"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1</w:t>
            </w:r>
          </w:p>
        </w:tc>
        <w:tc>
          <w:tcPr>
            <w:tcW w:w="841" w:type="dxa"/>
            <w:noWrap/>
            <w:vAlign w:val="center"/>
          </w:tcPr>
          <w:p w14:paraId="02843D8C" w14:textId="00F970F3"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c>
          <w:tcPr>
            <w:tcW w:w="1094" w:type="dxa"/>
            <w:noWrap/>
            <w:vAlign w:val="center"/>
          </w:tcPr>
          <w:p w14:paraId="2639C5A7" w14:textId="7C6ED2C5" w:rsidR="006B0704" w:rsidRPr="00993781" w:rsidRDefault="004D4C84"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c>
          <w:tcPr>
            <w:tcW w:w="796" w:type="dxa"/>
            <w:noWrap/>
            <w:vAlign w:val="center"/>
          </w:tcPr>
          <w:p w14:paraId="11606E71" w14:textId="7EA5FD85"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c>
          <w:tcPr>
            <w:tcW w:w="1066" w:type="dxa"/>
            <w:noWrap/>
            <w:vAlign w:val="center"/>
          </w:tcPr>
          <w:p w14:paraId="3B799634" w14:textId="40FBE29C" w:rsidR="006B0704" w:rsidRPr="00993781" w:rsidRDefault="003123B7" w:rsidP="006B0704">
            <w:pPr>
              <w:jc w:val="center"/>
              <w:rPr>
                <w:rFonts w:asciiTheme="minorHAnsi" w:eastAsia="Times New Roman" w:hAnsiTheme="minorHAnsi" w:cstheme="minorHAnsi"/>
                <w:color w:val="000000"/>
                <w:sz w:val="20"/>
              </w:rPr>
            </w:pPr>
            <w:r>
              <w:rPr>
                <w:rFonts w:asciiTheme="minorHAnsi" w:eastAsia="Times New Roman" w:hAnsiTheme="minorHAnsi" w:cstheme="minorHAnsi"/>
                <w:color w:val="000000"/>
                <w:sz w:val="20"/>
              </w:rPr>
              <w:t>0</w:t>
            </w:r>
          </w:p>
        </w:tc>
      </w:tr>
    </w:tbl>
    <w:p w14:paraId="72B91A3E" w14:textId="4A77FC97" w:rsidR="00110560" w:rsidRPr="004D4C84" w:rsidRDefault="00110560" w:rsidP="00110560">
      <w:pPr>
        <w:spacing w:before="60"/>
        <w:rPr>
          <w:rStyle w:val="Odwoaniedelikatne"/>
        </w:rPr>
      </w:pPr>
      <w:r w:rsidRPr="004D4C84">
        <w:rPr>
          <w:rStyle w:val="Odwoaniedelikatne"/>
        </w:rPr>
        <w:t xml:space="preserve">Źródło: Opracowanie własne na podstawie danych </w:t>
      </w:r>
      <w:r w:rsidR="006B0704" w:rsidRPr="004D4C84">
        <w:rPr>
          <w:rStyle w:val="Odwoaniedelikatne"/>
        </w:rPr>
        <w:t>GOPS.</w:t>
      </w:r>
    </w:p>
    <w:p w14:paraId="2CAE57FA" w14:textId="3F53A89D" w:rsidR="00531E4D" w:rsidRPr="003123B7" w:rsidRDefault="00531E4D" w:rsidP="00531E4D">
      <w:pPr>
        <w:spacing w:line="276" w:lineRule="auto"/>
      </w:pPr>
      <w:r w:rsidRPr="004D4C84">
        <w:t xml:space="preserve">Zgodnie z art. 7 ustawy o pomocy społecznej, pomoc ta udzielana jest osobom i rodzinom </w:t>
      </w:r>
      <w:r w:rsidRPr="004D4C84">
        <w:br/>
        <w:t xml:space="preserve">w szczególności z następujących powodów: ubóstwo; sieroctwo; bezdomność; bezrobocie; </w:t>
      </w:r>
      <w:r w:rsidRPr="004D4C84">
        <w:lastRenderedPageBreak/>
        <w:t xml:space="preserve">długotrwała lub ciężka choroba; niepełnosprawność; przemoc domowa; potrzeba ochrony ofiar handlu ludźmi; potrzeba ochrony macierzyństwa lub wielodzietności; bezradność </w:t>
      </w:r>
      <w:r w:rsidRPr="004D4C84">
        <w:br/>
        <w:t xml:space="preserve">w sprawach opiekuńczo-wychowawczych i prowadzenia gospodarstwa domowego, zwłaszcza w rodzinach niepełnych lub wielodzietnych; trudności w integracji cudzoziemców, którzy uzyskali w Rzeczypospolitej Polskiej status uchodźcy, ochronę uzupełniającą lub zezwolenie na pobyt czasowy w związku z tymi okolicznościami; trudności w przystosowaniu do życia po zwolnieniu z zakładu karnego; alkoholizm lub narkomania; zdarzenie losowe i sytuacja </w:t>
      </w:r>
      <w:r w:rsidRPr="003123B7">
        <w:t>kryzysowa oraz klęska żywiołowa lub ekologiczna.</w:t>
      </w:r>
    </w:p>
    <w:p w14:paraId="02A31702" w14:textId="08956AF6" w:rsidR="00F64277" w:rsidRPr="003123B7" w:rsidRDefault="00510761" w:rsidP="00510761">
      <w:pPr>
        <w:spacing w:after="60" w:line="276" w:lineRule="auto"/>
      </w:pPr>
      <w:r w:rsidRPr="003123B7">
        <w:t xml:space="preserve">Wśród głównych powodów udzielania pomocy społecznej przez </w:t>
      </w:r>
      <w:r w:rsidR="00F86B17" w:rsidRPr="003123B7">
        <w:t xml:space="preserve">GOPS w </w:t>
      </w:r>
      <w:r w:rsidR="003123B7" w:rsidRPr="003123B7">
        <w:t>Braniew</w:t>
      </w:r>
      <w:r w:rsidR="00F86B17" w:rsidRPr="003123B7">
        <w:t>ie</w:t>
      </w:r>
      <w:r w:rsidR="004F6BD0" w:rsidRPr="003123B7">
        <w:t xml:space="preserve"> w</w:t>
      </w:r>
      <w:r w:rsidRPr="003123B7">
        <w:t xml:space="preserve"> 202</w:t>
      </w:r>
      <w:r w:rsidR="003123B7" w:rsidRPr="003123B7">
        <w:t>5</w:t>
      </w:r>
      <w:r w:rsidRPr="003123B7">
        <w:t xml:space="preserve"> roku należy wskazać następujące: </w:t>
      </w:r>
    </w:p>
    <w:p w14:paraId="7A62D72A" w14:textId="4AC00D23" w:rsidR="003123B7" w:rsidRPr="003123B7" w:rsidRDefault="003123B7" w:rsidP="003123B7">
      <w:pPr>
        <w:numPr>
          <w:ilvl w:val="0"/>
          <w:numId w:val="4"/>
        </w:numPr>
        <w:spacing w:after="60" w:line="276" w:lineRule="auto"/>
      </w:pPr>
      <w:r w:rsidRPr="003123B7">
        <w:t xml:space="preserve">ubóstwo – 146 rodzin (323 osoby w rodzinach); </w:t>
      </w:r>
    </w:p>
    <w:p w14:paraId="22733C52" w14:textId="5BEC6377" w:rsidR="00531E4D" w:rsidRPr="003123B7" w:rsidRDefault="00531E4D" w:rsidP="007950C1">
      <w:pPr>
        <w:numPr>
          <w:ilvl w:val="0"/>
          <w:numId w:val="4"/>
        </w:numPr>
        <w:spacing w:after="60" w:line="276" w:lineRule="auto"/>
      </w:pPr>
      <w:r w:rsidRPr="003123B7">
        <w:t xml:space="preserve">bezrobocie – </w:t>
      </w:r>
      <w:r w:rsidR="003123B7" w:rsidRPr="003123B7">
        <w:t>90</w:t>
      </w:r>
      <w:r w:rsidRPr="003123B7">
        <w:t xml:space="preserve"> rodzin (</w:t>
      </w:r>
      <w:r w:rsidR="003123B7" w:rsidRPr="003123B7">
        <w:t>238</w:t>
      </w:r>
      <w:r w:rsidRPr="003123B7">
        <w:t xml:space="preserve"> osób);</w:t>
      </w:r>
    </w:p>
    <w:p w14:paraId="1D7D3558" w14:textId="00C82DCA" w:rsidR="003D6B5C" w:rsidRPr="003123B7" w:rsidRDefault="003D6B5C" w:rsidP="003D6B5C">
      <w:pPr>
        <w:numPr>
          <w:ilvl w:val="0"/>
          <w:numId w:val="4"/>
        </w:numPr>
        <w:spacing w:after="60" w:line="276" w:lineRule="auto"/>
      </w:pPr>
      <w:r w:rsidRPr="003123B7">
        <w:t xml:space="preserve">niepełnosprawność – </w:t>
      </w:r>
      <w:r w:rsidR="003123B7" w:rsidRPr="003123B7">
        <w:t>64</w:t>
      </w:r>
      <w:r w:rsidRPr="003123B7">
        <w:t xml:space="preserve"> rodzin</w:t>
      </w:r>
      <w:r w:rsidR="003123B7" w:rsidRPr="003123B7">
        <w:t>y</w:t>
      </w:r>
      <w:r w:rsidRPr="003123B7">
        <w:t xml:space="preserve"> (</w:t>
      </w:r>
      <w:r w:rsidR="003123B7" w:rsidRPr="003123B7">
        <w:t>87</w:t>
      </w:r>
      <w:r w:rsidRPr="003123B7">
        <w:t xml:space="preserve"> osób);</w:t>
      </w:r>
    </w:p>
    <w:p w14:paraId="2BD15972" w14:textId="0D72CAE7" w:rsidR="007950C1" w:rsidRPr="00655B18" w:rsidRDefault="00110560" w:rsidP="0063018A">
      <w:pPr>
        <w:spacing w:line="276" w:lineRule="auto"/>
        <w:rPr>
          <w:highlight w:val="yellow"/>
        </w:rPr>
      </w:pPr>
      <w:r w:rsidRPr="003123B7">
        <w:t xml:space="preserve">Pozostałe powody udzielania świadczeń pomocy społecznej w </w:t>
      </w:r>
      <w:r w:rsidR="00FE5748" w:rsidRPr="003123B7">
        <w:t xml:space="preserve">gminie </w:t>
      </w:r>
      <w:r w:rsidRPr="003123B7">
        <w:t>występowały rzadziej lub wcale. W 202</w:t>
      </w:r>
      <w:r w:rsidR="003123B7" w:rsidRPr="003123B7">
        <w:t>5</w:t>
      </w:r>
      <w:r w:rsidRPr="003123B7">
        <w:t xml:space="preserve"> roku </w:t>
      </w:r>
      <w:r w:rsidR="003123B7" w:rsidRPr="003123B7">
        <w:t>8</w:t>
      </w:r>
      <w:r w:rsidR="00F274A8" w:rsidRPr="003123B7">
        <w:t xml:space="preserve"> rodzin (</w:t>
      </w:r>
      <w:r w:rsidR="003123B7" w:rsidRPr="003123B7">
        <w:t>11</w:t>
      </w:r>
      <w:r w:rsidR="00F274A8" w:rsidRPr="003123B7">
        <w:t xml:space="preserve"> osób) otrzymało pomoc </w:t>
      </w:r>
      <w:r w:rsidR="007950C1" w:rsidRPr="003123B7">
        <w:t>z powodu alkoholizmu</w:t>
      </w:r>
      <w:r w:rsidR="003D6B5C" w:rsidRPr="003123B7">
        <w:t>,</w:t>
      </w:r>
      <w:r w:rsidR="003123B7">
        <w:t xml:space="preserve"> 3 rodziny (4 osoby) z powodu długotrwałej lub ciężkiej choroby, 2 rodziny (10 osób) z powodu potrzeby ochrony macierzyństwa, 2 rodziny (4 osoby) z powodu bezradności w sprawach opiekuńczo-wychowawczych i 1 osoba z powodu bezdomności.</w:t>
      </w:r>
    </w:p>
    <w:p w14:paraId="4BEDAA04" w14:textId="389655BA" w:rsidR="000B06BA" w:rsidRPr="007867E8" w:rsidRDefault="000B06BA" w:rsidP="006D5632">
      <w:pPr>
        <w:pStyle w:val="Nagwek2"/>
      </w:pPr>
      <w:bookmarkStart w:id="12" w:name="_Toc226230122"/>
      <w:r w:rsidRPr="007867E8">
        <w:t>2.</w:t>
      </w:r>
      <w:r w:rsidR="00234F2A" w:rsidRPr="007867E8">
        <w:t>2</w:t>
      </w:r>
      <w:r w:rsidRPr="007867E8">
        <w:t>. Usługi społeczne w kontekście wybranych grup</w:t>
      </w:r>
      <w:bookmarkEnd w:id="12"/>
    </w:p>
    <w:p w14:paraId="6D2E8F52" w14:textId="5AF67681" w:rsidR="00965926" w:rsidRPr="007867E8" w:rsidRDefault="00A06B59" w:rsidP="000B06BA">
      <w:pPr>
        <w:pStyle w:val="Nagwek3"/>
      </w:pPr>
      <w:bookmarkStart w:id="13" w:name="_Toc226230123"/>
      <w:r w:rsidRPr="007867E8">
        <w:t>2</w:t>
      </w:r>
      <w:r w:rsidR="004623AE" w:rsidRPr="007867E8">
        <w:t>.</w:t>
      </w:r>
      <w:r w:rsidR="00234F2A" w:rsidRPr="007867E8">
        <w:t>2</w:t>
      </w:r>
      <w:r w:rsidR="004623AE" w:rsidRPr="007867E8">
        <w:t>.</w:t>
      </w:r>
      <w:r w:rsidR="000B06BA" w:rsidRPr="007867E8">
        <w:t>1.</w:t>
      </w:r>
      <w:r w:rsidR="004623AE" w:rsidRPr="007867E8">
        <w:t xml:space="preserve"> Rodzin</w:t>
      </w:r>
      <w:r w:rsidR="003B735A" w:rsidRPr="007867E8">
        <w:t>a</w:t>
      </w:r>
      <w:r w:rsidR="00EB2D98" w:rsidRPr="007867E8">
        <w:t xml:space="preserve"> i dzieci</w:t>
      </w:r>
      <w:bookmarkEnd w:id="13"/>
    </w:p>
    <w:p w14:paraId="6AD3D28E" w14:textId="0E58BE43" w:rsidR="00EB2D98" w:rsidRPr="00FD238D" w:rsidRDefault="00EB2D98" w:rsidP="00EB2D98">
      <w:pPr>
        <w:spacing w:after="60" w:line="276" w:lineRule="auto"/>
        <w:rPr>
          <w:rFonts w:ascii="Calibri" w:eastAsia="Calibri" w:hAnsi="Calibri" w:cs="Times New Roman"/>
          <w:kern w:val="0"/>
          <w14:ligatures w14:val="none"/>
        </w:rPr>
      </w:pPr>
      <w:r w:rsidRPr="007867E8">
        <w:rPr>
          <w:rFonts w:ascii="Calibri" w:eastAsia="Calibri" w:hAnsi="Calibri" w:cs="Times New Roman"/>
          <w:kern w:val="0"/>
          <w14:ligatures w14:val="none"/>
        </w:rPr>
        <w:t>Rodzina jest naturalnym środowiskiem służącym opiece i wychowaniu dzieci. Wypełnia też szereg innych ważnych społecznie funkcji. Występujące na jej drodze trudności życiowe są sprawą oczywistą i prawdopodobnie nieuniknioną. Mogą pojawić się w razie problemów zawodowych, utraty pracy czy niedostatecznych dochodów. Mogą też być efektem konfliktów małżeńskich</w:t>
      </w:r>
      <w:r w:rsidR="00E53893" w:rsidRPr="007867E8">
        <w:rPr>
          <w:rFonts w:ascii="Calibri" w:eastAsia="Calibri" w:hAnsi="Calibri" w:cs="Times New Roman"/>
          <w:kern w:val="0"/>
          <w14:ligatures w14:val="none"/>
        </w:rPr>
        <w:t xml:space="preserve"> lub </w:t>
      </w:r>
      <w:r w:rsidRPr="007867E8">
        <w:rPr>
          <w:rFonts w:ascii="Calibri" w:eastAsia="Calibri" w:hAnsi="Calibri" w:cs="Times New Roman"/>
          <w:kern w:val="0"/>
          <w14:ligatures w14:val="none"/>
        </w:rPr>
        <w:t>w związku osób dorosłych. Bardzo często ich źródłem są jednak problemy wychowawcze, wynikające z rozwoju dzieci, które na różnych etapach życia potrzebują odpowiedniej uwagi i mądrych oddziaływań wychowawczych. Rodzice i opiekunowie w</w:t>
      </w:r>
      <w:r w:rsidRPr="00FD238D">
        <w:rPr>
          <w:rFonts w:ascii="Calibri" w:eastAsia="Calibri" w:hAnsi="Calibri" w:cs="Times New Roman"/>
          <w:kern w:val="0"/>
          <w14:ligatures w14:val="none"/>
        </w:rPr>
        <w:t xml:space="preserve">yposażeni w niezbędne kompetencje rodzicielskie, samodzielnie albo przy wsparciu ze strony krewnych, znajomych bądź przy okresowym wsparciu specjalistów potrafią radzić sobie z problemami a nawet sytuacjami kryzysowymi. Natomiast w rodzinie, w której kumulują się różne deficyty i zaniedbania opiekuńczo-wychowawcze, jak również problemy materialne </w:t>
      </w:r>
      <w:r w:rsidRPr="00FD238D">
        <w:rPr>
          <w:rFonts w:ascii="Calibri" w:eastAsia="Calibri" w:hAnsi="Calibri" w:cs="Times New Roman"/>
          <w:kern w:val="0"/>
          <w14:ligatures w14:val="none"/>
        </w:rPr>
        <w:br/>
        <w:t>i psychologiczne, przezwyciężenie sytuacji trudnych może okazać się niemożliwe bez długotrwałego i wielopoziomowego wsparcia ze strony służb społecznych.</w:t>
      </w:r>
    </w:p>
    <w:p w14:paraId="5ABE0522" w14:textId="1CA196B3" w:rsidR="00AB12EA" w:rsidRPr="00FD238D" w:rsidRDefault="00AB12EA" w:rsidP="00EB2D98">
      <w:pPr>
        <w:spacing w:after="60" w:line="276" w:lineRule="auto"/>
        <w:rPr>
          <w:rFonts w:ascii="Calibri" w:eastAsia="Calibri" w:hAnsi="Calibri" w:cs="Times New Roman"/>
          <w:kern w:val="0"/>
          <w14:ligatures w14:val="none"/>
        </w:rPr>
      </w:pPr>
      <w:r w:rsidRPr="00FD238D">
        <w:rPr>
          <w:rFonts w:ascii="Calibri" w:eastAsia="Calibri" w:hAnsi="Calibri" w:cs="Times New Roman"/>
          <w:kern w:val="0"/>
          <w14:ligatures w14:val="none"/>
        </w:rPr>
        <w:t xml:space="preserve">W świetle danych Narodowego Spisu Powszechnego z 2021 roku w Gminie </w:t>
      </w:r>
      <w:r w:rsidR="007867E8" w:rsidRPr="00FD238D">
        <w:rPr>
          <w:rFonts w:ascii="Calibri" w:eastAsia="Calibri" w:hAnsi="Calibri" w:cs="Times New Roman"/>
          <w:kern w:val="0"/>
          <w14:ligatures w14:val="none"/>
        </w:rPr>
        <w:t>Braniewo</w:t>
      </w:r>
      <w:r w:rsidR="001256FA" w:rsidRPr="00FD238D">
        <w:rPr>
          <w:rFonts w:ascii="Calibri" w:eastAsia="Calibri" w:hAnsi="Calibri" w:cs="Times New Roman"/>
          <w:kern w:val="0"/>
          <w14:ligatures w14:val="none"/>
        </w:rPr>
        <w:t xml:space="preserve"> </w:t>
      </w:r>
      <w:r w:rsidRPr="00FD238D">
        <w:rPr>
          <w:rFonts w:ascii="Calibri" w:eastAsia="Calibri" w:hAnsi="Calibri" w:cs="Times New Roman"/>
          <w:kern w:val="0"/>
          <w14:ligatures w14:val="none"/>
        </w:rPr>
        <w:t>zamieszkiwał</w:t>
      </w:r>
      <w:r w:rsidR="007867E8" w:rsidRPr="00FD238D">
        <w:rPr>
          <w:rFonts w:ascii="Calibri" w:eastAsia="Calibri" w:hAnsi="Calibri" w:cs="Times New Roman"/>
          <w:kern w:val="0"/>
          <w14:ligatures w14:val="none"/>
        </w:rPr>
        <w:t>o</w:t>
      </w:r>
      <w:r w:rsidRPr="00FD238D">
        <w:rPr>
          <w:rFonts w:ascii="Calibri" w:eastAsia="Calibri" w:hAnsi="Calibri" w:cs="Times New Roman"/>
          <w:kern w:val="0"/>
          <w14:ligatures w14:val="none"/>
        </w:rPr>
        <w:t xml:space="preserve"> wtedy</w:t>
      </w:r>
      <w:r w:rsidR="001256FA" w:rsidRPr="00FD238D">
        <w:rPr>
          <w:rFonts w:ascii="Calibri" w:eastAsia="Calibri" w:hAnsi="Calibri" w:cs="Times New Roman"/>
          <w:kern w:val="0"/>
          <w14:ligatures w14:val="none"/>
        </w:rPr>
        <w:t xml:space="preserve"> 1 </w:t>
      </w:r>
      <w:r w:rsidR="007867E8" w:rsidRPr="00FD238D">
        <w:rPr>
          <w:rFonts w:ascii="Calibri" w:eastAsia="Calibri" w:hAnsi="Calibri" w:cs="Times New Roman"/>
          <w:kern w:val="0"/>
          <w14:ligatures w14:val="none"/>
        </w:rPr>
        <w:t>498</w:t>
      </w:r>
      <w:r w:rsidRPr="00FD238D">
        <w:rPr>
          <w:rFonts w:ascii="Calibri" w:eastAsia="Calibri" w:hAnsi="Calibri" w:cs="Times New Roman"/>
          <w:kern w:val="0"/>
          <w14:ligatures w14:val="none"/>
        </w:rPr>
        <w:t xml:space="preserve"> rodzin, wśród których był</w:t>
      </w:r>
      <w:r w:rsidR="007867E8" w:rsidRPr="00FD238D">
        <w:rPr>
          <w:rFonts w:ascii="Calibri" w:eastAsia="Calibri" w:hAnsi="Calibri" w:cs="Times New Roman"/>
          <w:kern w:val="0"/>
          <w14:ligatures w14:val="none"/>
        </w:rPr>
        <w:t>y</w:t>
      </w:r>
      <w:r w:rsidRPr="00FD238D">
        <w:rPr>
          <w:rFonts w:ascii="Calibri" w:eastAsia="Calibri" w:hAnsi="Calibri" w:cs="Times New Roman"/>
          <w:kern w:val="0"/>
          <w14:ligatures w14:val="none"/>
        </w:rPr>
        <w:t xml:space="preserve"> </w:t>
      </w:r>
      <w:r w:rsidR="007867E8" w:rsidRPr="00FD238D">
        <w:rPr>
          <w:rFonts w:ascii="Calibri" w:eastAsia="Calibri" w:hAnsi="Calibri" w:cs="Times New Roman"/>
          <w:kern w:val="0"/>
          <w14:ligatures w14:val="none"/>
        </w:rPr>
        <w:t>322</w:t>
      </w:r>
      <w:r w:rsidRPr="00FD238D">
        <w:rPr>
          <w:rFonts w:ascii="Calibri" w:eastAsia="Calibri" w:hAnsi="Calibri" w:cs="Times New Roman"/>
          <w:kern w:val="0"/>
          <w14:ligatures w14:val="none"/>
        </w:rPr>
        <w:t xml:space="preserve"> rodzin</w:t>
      </w:r>
      <w:r w:rsidR="007867E8" w:rsidRPr="00FD238D">
        <w:rPr>
          <w:rFonts w:ascii="Calibri" w:eastAsia="Calibri" w:hAnsi="Calibri" w:cs="Times New Roman"/>
          <w:kern w:val="0"/>
          <w14:ligatures w14:val="none"/>
        </w:rPr>
        <w:t>y</w:t>
      </w:r>
      <w:r w:rsidRPr="00FD238D">
        <w:rPr>
          <w:rFonts w:ascii="Calibri" w:eastAsia="Calibri" w:hAnsi="Calibri" w:cs="Times New Roman"/>
          <w:kern w:val="0"/>
          <w14:ligatures w14:val="none"/>
        </w:rPr>
        <w:t xml:space="preserve"> z dziećmi, w tym </w:t>
      </w:r>
      <w:r w:rsidR="001256FA" w:rsidRPr="00FD238D">
        <w:rPr>
          <w:rFonts w:ascii="Calibri" w:eastAsia="Calibri" w:hAnsi="Calibri" w:cs="Times New Roman"/>
          <w:kern w:val="0"/>
          <w14:ligatures w14:val="none"/>
        </w:rPr>
        <w:t>6</w:t>
      </w:r>
      <w:r w:rsidR="007867E8" w:rsidRPr="00FD238D">
        <w:rPr>
          <w:rFonts w:ascii="Calibri" w:eastAsia="Calibri" w:hAnsi="Calibri" w:cs="Times New Roman"/>
          <w:kern w:val="0"/>
          <w14:ligatures w14:val="none"/>
        </w:rPr>
        <w:t>00</w:t>
      </w:r>
      <w:r w:rsidR="001256FA" w:rsidRPr="00FD238D">
        <w:rPr>
          <w:rFonts w:ascii="Calibri" w:eastAsia="Calibri" w:hAnsi="Calibri" w:cs="Times New Roman"/>
          <w:kern w:val="0"/>
          <w14:ligatures w14:val="none"/>
        </w:rPr>
        <w:t xml:space="preserve"> </w:t>
      </w:r>
      <w:r w:rsidRPr="00FD238D">
        <w:rPr>
          <w:rFonts w:ascii="Calibri" w:eastAsia="Calibri" w:hAnsi="Calibri" w:cs="Times New Roman"/>
          <w:kern w:val="0"/>
          <w14:ligatures w14:val="none"/>
        </w:rPr>
        <w:t xml:space="preserve">rodzin z jednym dzieckiem, </w:t>
      </w:r>
      <w:r w:rsidR="007867E8" w:rsidRPr="00FD238D">
        <w:rPr>
          <w:rFonts w:ascii="Calibri" w:eastAsia="Calibri" w:hAnsi="Calibri" w:cs="Times New Roman"/>
          <w:kern w:val="0"/>
          <w14:ligatures w14:val="none"/>
        </w:rPr>
        <w:t>390</w:t>
      </w:r>
      <w:r w:rsidRPr="00FD238D">
        <w:rPr>
          <w:rFonts w:ascii="Calibri" w:eastAsia="Calibri" w:hAnsi="Calibri" w:cs="Times New Roman"/>
          <w:kern w:val="0"/>
          <w14:ligatures w14:val="none"/>
        </w:rPr>
        <w:t xml:space="preserve"> rodzin z dwojgiem dzieci, </w:t>
      </w:r>
      <w:r w:rsidR="001256FA" w:rsidRPr="00FD238D">
        <w:rPr>
          <w:rFonts w:ascii="Calibri" w:eastAsia="Calibri" w:hAnsi="Calibri" w:cs="Times New Roman"/>
          <w:kern w:val="0"/>
          <w14:ligatures w14:val="none"/>
        </w:rPr>
        <w:t>1</w:t>
      </w:r>
      <w:r w:rsidR="007867E8" w:rsidRPr="00FD238D">
        <w:rPr>
          <w:rFonts w:ascii="Calibri" w:eastAsia="Calibri" w:hAnsi="Calibri" w:cs="Times New Roman"/>
          <w:kern w:val="0"/>
          <w14:ligatures w14:val="none"/>
        </w:rPr>
        <w:t>39</w:t>
      </w:r>
      <w:r w:rsidR="00380850" w:rsidRPr="00FD238D">
        <w:rPr>
          <w:rFonts w:ascii="Calibri" w:eastAsia="Calibri" w:hAnsi="Calibri" w:cs="Times New Roman"/>
          <w:kern w:val="0"/>
          <w14:ligatures w14:val="none"/>
        </w:rPr>
        <w:t xml:space="preserve"> </w:t>
      </w:r>
      <w:r w:rsidRPr="00FD238D">
        <w:rPr>
          <w:rFonts w:ascii="Calibri" w:eastAsia="Calibri" w:hAnsi="Calibri" w:cs="Times New Roman"/>
          <w:kern w:val="0"/>
          <w14:ligatures w14:val="none"/>
        </w:rPr>
        <w:t xml:space="preserve">rodzin z trojgiem dzieci oraz </w:t>
      </w:r>
      <w:r w:rsidR="007867E8" w:rsidRPr="00FD238D">
        <w:rPr>
          <w:rFonts w:ascii="Calibri" w:eastAsia="Calibri" w:hAnsi="Calibri" w:cs="Times New Roman"/>
          <w:kern w:val="0"/>
          <w14:ligatures w14:val="none"/>
        </w:rPr>
        <w:t>47</w:t>
      </w:r>
      <w:r w:rsidR="0064114B" w:rsidRPr="00FD238D">
        <w:rPr>
          <w:rFonts w:ascii="Calibri" w:eastAsia="Calibri" w:hAnsi="Calibri" w:cs="Times New Roman"/>
          <w:kern w:val="0"/>
          <w14:ligatures w14:val="none"/>
        </w:rPr>
        <w:t xml:space="preserve"> </w:t>
      </w:r>
      <w:r w:rsidRPr="00FD238D">
        <w:rPr>
          <w:rFonts w:ascii="Calibri" w:eastAsia="Calibri" w:hAnsi="Calibri" w:cs="Times New Roman"/>
          <w:kern w:val="0"/>
          <w14:ligatures w14:val="none"/>
        </w:rPr>
        <w:t xml:space="preserve">rodzin z czworgiem i większą liczbą dzieci. Ogółem w rodzinach w </w:t>
      </w:r>
      <w:r w:rsidR="0064114B" w:rsidRPr="00FD238D">
        <w:rPr>
          <w:rFonts w:ascii="Calibri" w:eastAsia="Calibri" w:hAnsi="Calibri" w:cs="Times New Roman"/>
          <w:kern w:val="0"/>
          <w14:ligatures w14:val="none"/>
        </w:rPr>
        <w:t>gminie</w:t>
      </w:r>
      <w:r w:rsidRPr="00FD238D">
        <w:rPr>
          <w:rFonts w:ascii="Calibri" w:eastAsia="Calibri" w:hAnsi="Calibri" w:cs="Times New Roman"/>
          <w:kern w:val="0"/>
          <w14:ligatures w14:val="none"/>
        </w:rPr>
        <w:t xml:space="preserve"> było </w:t>
      </w:r>
      <w:r w:rsidR="007867E8" w:rsidRPr="00FD238D">
        <w:rPr>
          <w:rFonts w:ascii="Calibri" w:eastAsia="Calibri" w:hAnsi="Calibri" w:cs="Times New Roman"/>
          <w:kern w:val="0"/>
          <w14:ligatures w14:val="none"/>
        </w:rPr>
        <w:t>2 000</w:t>
      </w:r>
      <w:r w:rsidRPr="00FD238D">
        <w:rPr>
          <w:rFonts w:ascii="Calibri" w:eastAsia="Calibri" w:hAnsi="Calibri" w:cs="Times New Roman"/>
          <w:kern w:val="0"/>
          <w14:ligatures w14:val="none"/>
        </w:rPr>
        <w:t xml:space="preserve"> dzieci, co oznacza, że na rodzinę przypadało </w:t>
      </w:r>
      <w:r w:rsidR="0064114B" w:rsidRPr="00FD238D">
        <w:rPr>
          <w:rFonts w:ascii="Calibri" w:eastAsia="Calibri" w:hAnsi="Calibri" w:cs="Times New Roman"/>
          <w:kern w:val="0"/>
          <w14:ligatures w14:val="none"/>
        </w:rPr>
        <w:t>1,</w:t>
      </w:r>
      <w:r w:rsidR="007867E8" w:rsidRPr="00FD238D">
        <w:rPr>
          <w:rFonts w:ascii="Calibri" w:eastAsia="Calibri" w:hAnsi="Calibri" w:cs="Times New Roman"/>
          <w:kern w:val="0"/>
          <w14:ligatures w14:val="none"/>
        </w:rPr>
        <w:t>70</w:t>
      </w:r>
      <w:r w:rsidRPr="00FD238D">
        <w:rPr>
          <w:rFonts w:ascii="Calibri" w:eastAsia="Calibri" w:hAnsi="Calibri" w:cs="Times New Roman"/>
          <w:kern w:val="0"/>
          <w14:ligatures w14:val="none"/>
        </w:rPr>
        <w:t xml:space="preserve"> dzieci.</w:t>
      </w:r>
      <w:r w:rsidR="00380850" w:rsidRPr="00FD238D">
        <w:rPr>
          <w:rFonts w:ascii="Calibri" w:eastAsia="Calibri" w:hAnsi="Calibri" w:cs="Times New Roman"/>
          <w:kern w:val="0"/>
          <w14:ligatures w14:val="none"/>
        </w:rPr>
        <w:t xml:space="preserve"> Wśród rodzin były 923 małżeństwa, w tym 284 </w:t>
      </w:r>
      <w:r w:rsidR="00380850" w:rsidRPr="00FD238D">
        <w:rPr>
          <w:rFonts w:ascii="Calibri" w:eastAsia="Calibri" w:hAnsi="Calibri" w:cs="Times New Roman"/>
          <w:kern w:val="0"/>
          <w14:ligatures w14:val="none"/>
        </w:rPr>
        <w:lastRenderedPageBreak/>
        <w:t>bez dzieci i 639 z dziećmi; 164 związki niesformalizowane, w tym 38 bez dzieci i 126 z dziećmi; 348 matek z dziećmi i 63 ojców z dziećmi</w:t>
      </w:r>
      <w:r w:rsidR="00914B90" w:rsidRPr="00FD238D">
        <w:rPr>
          <w:rFonts w:ascii="Calibri" w:eastAsia="Calibri" w:hAnsi="Calibri" w:cs="Times New Roman"/>
          <w:kern w:val="0"/>
          <w14:ligatures w14:val="none"/>
        </w:rPr>
        <w:t>.</w:t>
      </w:r>
    </w:p>
    <w:p w14:paraId="680AE1F9" w14:textId="547ACC91" w:rsidR="0072047D" w:rsidRPr="00B86B18" w:rsidRDefault="00EB2D98" w:rsidP="00EB2D98">
      <w:pPr>
        <w:spacing w:after="60" w:line="276" w:lineRule="auto"/>
        <w:rPr>
          <w:rFonts w:ascii="Calibri" w:eastAsia="Calibri" w:hAnsi="Calibri" w:cs="Times New Roman"/>
          <w:kern w:val="0"/>
          <w14:ligatures w14:val="none"/>
        </w:rPr>
      </w:pPr>
      <w:r w:rsidRPr="00FD238D">
        <w:rPr>
          <w:rFonts w:ascii="Calibri" w:eastAsia="Calibri" w:hAnsi="Calibri" w:cs="Times New Roman"/>
          <w:kern w:val="0"/>
          <w14:ligatures w14:val="none"/>
        </w:rPr>
        <w:t>Wśród rodzin objętych pomocą społeczną w Gminie</w:t>
      </w:r>
      <w:r w:rsidR="00AB12EA" w:rsidRPr="00FD238D">
        <w:rPr>
          <w:rFonts w:ascii="Calibri" w:eastAsia="Calibri" w:hAnsi="Calibri" w:cs="Times New Roman"/>
          <w:kern w:val="0"/>
          <w14:ligatures w14:val="none"/>
        </w:rPr>
        <w:t xml:space="preserve"> </w:t>
      </w:r>
      <w:r w:rsidR="003123B7" w:rsidRPr="00FD238D">
        <w:rPr>
          <w:rFonts w:ascii="Calibri" w:eastAsia="Calibri" w:hAnsi="Calibri" w:cs="Times New Roman"/>
          <w:kern w:val="0"/>
          <w14:ligatures w14:val="none"/>
        </w:rPr>
        <w:t>Braniew</w:t>
      </w:r>
      <w:r w:rsidR="00491817" w:rsidRPr="00FD238D">
        <w:rPr>
          <w:rFonts w:ascii="Calibri" w:eastAsia="Calibri" w:hAnsi="Calibri" w:cs="Times New Roman"/>
          <w:kern w:val="0"/>
          <w14:ligatures w14:val="none"/>
        </w:rPr>
        <w:t xml:space="preserve">o </w:t>
      </w:r>
      <w:r w:rsidR="00596829" w:rsidRPr="00FD238D">
        <w:rPr>
          <w:rFonts w:ascii="Calibri" w:eastAsia="Calibri" w:hAnsi="Calibri" w:cs="Times New Roman"/>
          <w:kern w:val="0"/>
          <w14:ligatures w14:val="none"/>
        </w:rPr>
        <w:t>w 202</w:t>
      </w:r>
      <w:r w:rsidR="003123B7" w:rsidRPr="00FD238D">
        <w:rPr>
          <w:rFonts w:ascii="Calibri" w:eastAsia="Calibri" w:hAnsi="Calibri" w:cs="Times New Roman"/>
          <w:kern w:val="0"/>
          <w14:ligatures w14:val="none"/>
        </w:rPr>
        <w:t>5</w:t>
      </w:r>
      <w:r w:rsidRPr="00FD238D">
        <w:rPr>
          <w:rFonts w:ascii="Calibri" w:eastAsia="Calibri" w:hAnsi="Calibri" w:cs="Times New Roman"/>
          <w:kern w:val="0"/>
          <w14:ligatures w14:val="none"/>
        </w:rPr>
        <w:t xml:space="preserve"> roku, rodziny z dziećmi stanowiły </w:t>
      </w:r>
      <w:r w:rsidR="003123B7" w:rsidRPr="00FD238D">
        <w:rPr>
          <w:rFonts w:ascii="Calibri" w:eastAsia="Calibri" w:hAnsi="Calibri" w:cs="Times New Roman"/>
          <w:kern w:val="0"/>
          <w14:ligatures w14:val="none"/>
        </w:rPr>
        <w:t>27,4</w:t>
      </w:r>
      <w:r w:rsidRPr="00FD238D">
        <w:rPr>
          <w:rFonts w:ascii="Calibri" w:eastAsia="Calibri" w:hAnsi="Calibri" w:cs="Times New Roman"/>
          <w:kern w:val="0"/>
          <w14:ligatures w14:val="none"/>
        </w:rPr>
        <w:t xml:space="preserve">%. W </w:t>
      </w:r>
      <w:r w:rsidR="003123B7" w:rsidRPr="00FD238D">
        <w:rPr>
          <w:rFonts w:ascii="Calibri" w:eastAsia="Calibri" w:hAnsi="Calibri" w:cs="Times New Roman"/>
          <w:kern w:val="0"/>
          <w14:ligatures w14:val="none"/>
        </w:rPr>
        <w:t>51</w:t>
      </w:r>
      <w:r w:rsidRPr="00FD238D">
        <w:rPr>
          <w:rFonts w:ascii="Calibri" w:eastAsia="Calibri" w:hAnsi="Calibri" w:cs="Times New Roman"/>
          <w:kern w:val="0"/>
          <w14:ligatures w14:val="none"/>
        </w:rPr>
        <w:t xml:space="preserve"> takich rodzinach funkcjonowa</w:t>
      </w:r>
      <w:r w:rsidR="00190424" w:rsidRPr="00FD238D">
        <w:rPr>
          <w:rFonts w:ascii="Calibri" w:eastAsia="Calibri" w:hAnsi="Calibri" w:cs="Times New Roman"/>
          <w:kern w:val="0"/>
          <w14:ligatures w14:val="none"/>
        </w:rPr>
        <w:t>ł</w:t>
      </w:r>
      <w:r w:rsidR="003123B7" w:rsidRPr="00FD238D">
        <w:rPr>
          <w:rFonts w:ascii="Calibri" w:eastAsia="Calibri" w:hAnsi="Calibri" w:cs="Times New Roman"/>
          <w:kern w:val="0"/>
          <w14:ligatures w14:val="none"/>
        </w:rPr>
        <w:t>y</w:t>
      </w:r>
      <w:r w:rsidR="00190424" w:rsidRPr="00FD238D">
        <w:rPr>
          <w:rFonts w:ascii="Calibri" w:eastAsia="Calibri" w:hAnsi="Calibri" w:cs="Times New Roman"/>
          <w:kern w:val="0"/>
          <w14:ligatures w14:val="none"/>
        </w:rPr>
        <w:t xml:space="preserve"> </w:t>
      </w:r>
      <w:r w:rsidR="003123B7" w:rsidRPr="00FD238D">
        <w:rPr>
          <w:rFonts w:ascii="Calibri" w:eastAsia="Calibri" w:hAnsi="Calibri" w:cs="Times New Roman"/>
          <w:kern w:val="0"/>
          <w14:ligatures w14:val="none"/>
        </w:rPr>
        <w:t>223</w:t>
      </w:r>
      <w:r w:rsidR="00596829" w:rsidRPr="00FD238D">
        <w:rPr>
          <w:rFonts w:ascii="Calibri" w:eastAsia="Calibri" w:hAnsi="Calibri" w:cs="Times New Roman"/>
          <w:kern w:val="0"/>
          <w14:ligatures w14:val="none"/>
        </w:rPr>
        <w:t xml:space="preserve"> os</w:t>
      </w:r>
      <w:r w:rsidR="003123B7" w:rsidRPr="00FD238D">
        <w:rPr>
          <w:rFonts w:ascii="Calibri" w:eastAsia="Calibri" w:hAnsi="Calibri" w:cs="Times New Roman"/>
          <w:kern w:val="0"/>
          <w14:ligatures w14:val="none"/>
        </w:rPr>
        <w:t>o</w:t>
      </w:r>
      <w:r w:rsidR="00596829" w:rsidRPr="00FD238D">
        <w:rPr>
          <w:rFonts w:ascii="Calibri" w:eastAsia="Calibri" w:hAnsi="Calibri" w:cs="Times New Roman"/>
          <w:kern w:val="0"/>
          <w14:ligatures w14:val="none"/>
        </w:rPr>
        <w:t>b</w:t>
      </w:r>
      <w:r w:rsidR="003123B7" w:rsidRPr="00FD238D">
        <w:rPr>
          <w:rFonts w:ascii="Calibri" w:eastAsia="Calibri" w:hAnsi="Calibri" w:cs="Times New Roman"/>
          <w:kern w:val="0"/>
          <w14:ligatures w14:val="none"/>
        </w:rPr>
        <w:t>y</w:t>
      </w:r>
      <w:r w:rsidRPr="00FD238D">
        <w:rPr>
          <w:rFonts w:ascii="Calibri" w:eastAsia="Calibri" w:hAnsi="Calibri" w:cs="Times New Roman"/>
          <w:kern w:val="0"/>
          <w14:ligatures w14:val="none"/>
        </w:rPr>
        <w:t xml:space="preserve">. </w:t>
      </w:r>
      <w:r w:rsidR="003123B7" w:rsidRPr="00FD238D">
        <w:rPr>
          <w:rFonts w:ascii="Calibri" w:eastAsia="Calibri" w:hAnsi="Calibri" w:cs="Times New Roman"/>
          <w:kern w:val="0"/>
          <w14:ligatures w14:val="none"/>
        </w:rPr>
        <w:t xml:space="preserve">Najwięcej było wśród nich </w:t>
      </w:r>
      <w:r w:rsidR="003123B7" w:rsidRPr="00B86B18">
        <w:rPr>
          <w:rFonts w:ascii="Calibri" w:eastAsia="Calibri" w:hAnsi="Calibri" w:cs="Times New Roman"/>
          <w:kern w:val="0"/>
          <w14:ligatures w14:val="none"/>
        </w:rPr>
        <w:t>rodzin</w:t>
      </w:r>
      <w:r w:rsidRPr="00B86B18">
        <w:rPr>
          <w:rFonts w:ascii="Calibri" w:eastAsia="Calibri" w:hAnsi="Calibri" w:cs="Times New Roman"/>
          <w:kern w:val="0"/>
          <w14:ligatures w14:val="none"/>
        </w:rPr>
        <w:t xml:space="preserve"> </w:t>
      </w:r>
      <w:r w:rsidR="00491817" w:rsidRPr="00B86B18">
        <w:rPr>
          <w:rFonts w:ascii="Calibri" w:eastAsia="Calibri" w:hAnsi="Calibri" w:cs="Times New Roman"/>
          <w:kern w:val="0"/>
          <w14:ligatures w14:val="none"/>
        </w:rPr>
        <w:t>z jednym dzieckiem (</w:t>
      </w:r>
      <w:r w:rsidR="003123B7" w:rsidRPr="00B86B18">
        <w:rPr>
          <w:rFonts w:ascii="Calibri" w:eastAsia="Calibri" w:hAnsi="Calibri" w:cs="Times New Roman"/>
          <w:kern w:val="0"/>
          <w14:ligatures w14:val="none"/>
        </w:rPr>
        <w:t>15</w:t>
      </w:r>
      <w:r w:rsidR="00491817" w:rsidRPr="00B86B18">
        <w:rPr>
          <w:rFonts w:ascii="Calibri" w:eastAsia="Calibri" w:hAnsi="Calibri" w:cs="Times New Roman"/>
          <w:kern w:val="0"/>
          <w14:ligatures w14:val="none"/>
        </w:rPr>
        <w:t>), a następnie</w:t>
      </w:r>
      <w:r w:rsidRPr="00B86B18">
        <w:rPr>
          <w:rFonts w:ascii="Calibri" w:eastAsia="Calibri" w:hAnsi="Calibri" w:cs="Times New Roman"/>
          <w:kern w:val="0"/>
          <w14:ligatures w14:val="none"/>
        </w:rPr>
        <w:t xml:space="preserve"> z </w:t>
      </w:r>
      <w:r w:rsidR="00FD238D" w:rsidRPr="00B86B18">
        <w:rPr>
          <w:rFonts w:ascii="Calibri" w:eastAsia="Calibri" w:hAnsi="Calibri" w:cs="Times New Roman"/>
          <w:kern w:val="0"/>
          <w14:ligatures w14:val="none"/>
        </w:rPr>
        <w:t>trojgiem</w:t>
      </w:r>
      <w:r w:rsidR="0072047D" w:rsidRPr="00B86B18">
        <w:rPr>
          <w:rFonts w:ascii="Calibri" w:eastAsia="Calibri" w:hAnsi="Calibri" w:cs="Times New Roman"/>
          <w:kern w:val="0"/>
          <w14:ligatures w14:val="none"/>
        </w:rPr>
        <w:t xml:space="preserve"> dzieci (</w:t>
      </w:r>
      <w:r w:rsidR="00FD238D" w:rsidRPr="00B86B18">
        <w:rPr>
          <w:rFonts w:ascii="Calibri" w:eastAsia="Calibri" w:hAnsi="Calibri" w:cs="Times New Roman"/>
          <w:kern w:val="0"/>
          <w14:ligatures w14:val="none"/>
        </w:rPr>
        <w:t xml:space="preserve">14) </w:t>
      </w:r>
      <w:r w:rsidR="00491817" w:rsidRPr="00B86B18">
        <w:rPr>
          <w:rFonts w:ascii="Calibri" w:eastAsia="Calibri" w:hAnsi="Calibri" w:cs="Times New Roman"/>
          <w:kern w:val="0"/>
          <w14:ligatures w14:val="none"/>
        </w:rPr>
        <w:t xml:space="preserve">oraz </w:t>
      </w:r>
      <w:r w:rsidR="00FD238D" w:rsidRPr="00B86B18">
        <w:rPr>
          <w:rFonts w:ascii="Calibri" w:eastAsia="Calibri" w:hAnsi="Calibri" w:cs="Times New Roman"/>
          <w:kern w:val="0"/>
          <w14:ligatures w14:val="none"/>
        </w:rPr>
        <w:t>z dwojgiem</w:t>
      </w:r>
      <w:r w:rsidR="00491817" w:rsidRPr="00B86B18">
        <w:rPr>
          <w:rFonts w:ascii="Calibri" w:eastAsia="Calibri" w:hAnsi="Calibri" w:cs="Times New Roman"/>
          <w:kern w:val="0"/>
          <w14:ligatures w14:val="none"/>
        </w:rPr>
        <w:t xml:space="preserve"> (</w:t>
      </w:r>
      <w:r w:rsidR="00FD238D" w:rsidRPr="00B86B18">
        <w:rPr>
          <w:rFonts w:ascii="Calibri" w:eastAsia="Calibri" w:hAnsi="Calibri" w:cs="Times New Roman"/>
          <w:kern w:val="0"/>
          <w14:ligatures w14:val="none"/>
        </w:rPr>
        <w:t>12</w:t>
      </w:r>
      <w:r w:rsidR="00491817" w:rsidRPr="00B86B18">
        <w:rPr>
          <w:rFonts w:ascii="Calibri" w:eastAsia="Calibri" w:hAnsi="Calibri" w:cs="Times New Roman"/>
          <w:kern w:val="0"/>
          <w14:ligatures w14:val="none"/>
        </w:rPr>
        <w:t>).</w:t>
      </w:r>
      <w:r w:rsidRPr="00B86B18">
        <w:rPr>
          <w:rFonts w:ascii="Calibri" w:eastAsia="Calibri" w:hAnsi="Calibri" w:cs="Times New Roman"/>
          <w:kern w:val="0"/>
          <w14:ligatures w14:val="none"/>
        </w:rPr>
        <w:t xml:space="preserve"> </w:t>
      </w:r>
      <w:r w:rsidR="0072047D" w:rsidRPr="00B86B18">
        <w:rPr>
          <w:rFonts w:ascii="Calibri" w:eastAsia="Calibri" w:hAnsi="Calibri" w:cs="Times New Roman"/>
          <w:kern w:val="0"/>
          <w14:ligatures w14:val="none"/>
        </w:rPr>
        <w:t xml:space="preserve">W </w:t>
      </w:r>
      <w:r w:rsidR="00FD238D" w:rsidRPr="00B86B18">
        <w:rPr>
          <w:rFonts w:ascii="Calibri" w:eastAsia="Calibri" w:hAnsi="Calibri" w:cs="Times New Roman"/>
          <w:kern w:val="0"/>
          <w14:ligatures w14:val="none"/>
        </w:rPr>
        <w:t>10</w:t>
      </w:r>
      <w:r w:rsidR="00491817" w:rsidRPr="00B86B18">
        <w:rPr>
          <w:rFonts w:ascii="Calibri" w:eastAsia="Calibri" w:hAnsi="Calibri" w:cs="Times New Roman"/>
          <w:kern w:val="0"/>
          <w14:ligatures w14:val="none"/>
        </w:rPr>
        <w:t xml:space="preserve"> rodzin</w:t>
      </w:r>
      <w:r w:rsidR="00FD238D" w:rsidRPr="00B86B18">
        <w:rPr>
          <w:rFonts w:ascii="Calibri" w:eastAsia="Calibri" w:hAnsi="Calibri" w:cs="Times New Roman"/>
          <w:kern w:val="0"/>
          <w14:ligatures w14:val="none"/>
        </w:rPr>
        <w:t>ach</w:t>
      </w:r>
      <w:r w:rsidR="00491817" w:rsidRPr="00B86B18">
        <w:rPr>
          <w:rFonts w:ascii="Calibri" w:eastAsia="Calibri" w:hAnsi="Calibri" w:cs="Times New Roman"/>
          <w:kern w:val="0"/>
          <w14:ligatures w14:val="none"/>
        </w:rPr>
        <w:t xml:space="preserve"> było czworo lub więcej dzieci.</w:t>
      </w:r>
    </w:p>
    <w:p w14:paraId="3AE0F953" w14:textId="472B590F" w:rsidR="00110560" w:rsidRDefault="00EB2D98" w:rsidP="00EB2D98">
      <w:pPr>
        <w:spacing w:after="60" w:line="276" w:lineRule="auto"/>
        <w:rPr>
          <w:rFonts w:ascii="Calibri" w:eastAsia="Calibri" w:hAnsi="Calibri" w:cs="Times New Roman"/>
          <w:kern w:val="0"/>
          <w14:ligatures w14:val="none"/>
        </w:rPr>
      </w:pPr>
      <w:r w:rsidRPr="00B86B18">
        <w:rPr>
          <w:rFonts w:ascii="Calibri" w:eastAsia="Calibri" w:hAnsi="Calibri" w:cs="Times New Roman"/>
          <w:kern w:val="0"/>
          <w14:ligatures w14:val="none"/>
        </w:rPr>
        <w:t>W porównaniu do 202</w:t>
      </w:r>
      <w:r w:rsidR="00B86B18" w:rsidRPr="00B86B18">
        <w:rPr>
          <w:rFonts w:ascii="Calibri" w:eastAsia="Calibri" w:hAnsi="Calibri" w:cs="Times New Roman"/>
          <w:kern w:val="0"/>
          <w14:ligatures w14:val="none"/>
        </w:rPr>
        <w:t>3</w:t>
      </w:r>
      <w:r w:rsidRPr="00B86B18">
        <w:rPr>
          <w:rFonts w:ascii="Calibri" w:eastAsia="Calibri" w:hAnsi="Calibri" w:cs="Times New Roman"/>
          <w:kern w:val="0"/>
          <w14:ligatures w14:val="none"/>
        </w:rPr>
        <w:t xml:space="preserve"> roku liczba rodzin z dziećmi obejmowanych wsparciem </w:t>
      </w:r>
      <w:r w:rsidR="0072047D" w:rsidRPr="00B86B18">
        <w:rPr>
          <w:rFonts w:ascii="Calibri" w:eastAsia="Calibri" w:hAnsi="Calibri" w:cs="Times New Roman"/>
          <w:kern w:val="0"/>
          <w14:ligatures w14:val="none"/>
        </w:rPr>
        <w:t>zmniejszyła</w:t>
      </w:r>
      <w:r w:rsidR="00AB12EA" w:rsidRPr="00B86B18">
        <w:rPr>
          <w:rFonts w:ascii="Calibri" w:eastAsia="Calibri" w:hAnsi="Calibri" w:cs="Times New Roman"/>
          <w:kern w:val="0"/>
          <w14:ligatures w14:val="none"/>
        </w:rPr>
        <w:t xml:space="preserve"> się o </w:t>
      </w:r>
      <w:r w:rsidR="00491817" w:rsidRPr="00B86B18">
        <w:rPr>
          <w:rFonts w:ascii="Calibri" w:eastAsia="Calibri" w:hAnsi="Calibri" w:cs="Times New Roman"/>
          <w:kern w:val="0"/>
          <w14:ligatures w14:val="none"/>
        </w:rPr>
        <w:t>2</w:t>
      </w:r>
      <w:r w:rsidR="00B86B18" w:rsidRPr="00B86B18">
        <w:rPr>
          <w:rFonts w:ascii="Calibri" w:eastAsia="Calibri" w:hAnsi="Calibri" w:cs="Times New Roman"/>
          <w:kern w:val="0"/>
          <w14:ligatures w14:val="none"/>
        </w:rPr>
        <w:t>7</w:t>
      </w:r>
      <w:r w:rsidR="00AB12EA" w:rsidRPr="00B86B18">
        <w:rPr>
          <w:rFonts w:ascii="Calibri" w:eastAsia="Calibri" w:hAnsi="Calibri" w:cs="Times New Roman"/>
          <w:kern w:val="0"/>
          <w14:ligatures w14:val="none"/>
        </w:rPr>
        <w:t>,</w:t>
      </w:r>
      <w:r w:rsidR="00E92386" w:rsidRPr="00B86B18">
        <w:rPr>
          <w:rFonts w:ascii="Calibri" w:eastAsia="Calibri" w:hAnsi="Calibri" w:cs="Times New Roman"/>
          <w:kern w:val="0"/>
          <w14:ligatures w14:val="none"/>
        </w:rPr>
        <w:t xml:space="preserve"> a liczba osób w tych rodzinach o </w:t>
      </w:r>
      <w:r w:rsidR="00B86B18" w:rsidRPr="00B86B18">
        <w:rPr>
          <w:rFonts w:ascii="Calibri" w:eastAsia="Calibri" w:hAnsi="Calibri" w:cs="Times New Roman"/>
          <w:kern w:val="0"/>
          <w14:ligatures w14:val="none"/>
        </w:rPr>
        <w:t>88</w:t>
      </w:r>
      <w:r w:rsidR="00E92386" w:rsidRPr="00B86B18">
        <w:rPr>
          <w:rFonts w:ascii="Calibri" w:eastAsia="Calibri" w:hAnsi="Calibri" w:cs="Times New Roman"/>
          <w:kern w:val="0"/>
          <w14:ligatures w14:val="none"/>
        </w:rPr>
        <w:t>.</w:t>
      </w:r>
      <w:r w:rsidRPr="00B86B18">
        <w:rPr>
          <w:rFonts w:ascii="Calibri" w:eastAsia="Calibri" w:hAnsi="Calibri" w:cs="Times New Roman"/>
          <w:kern w:val="0"/>
          <w14:ligatures w14:val="none"/>
        </w:rPr>
        <w:t xml:space="preserve"> W 202</w:t>
      </w:r>
      <w:r w:rsidR="00B86B18" w:rsidRPr="00B86B18">
        <w:rPr>
          <w:rFonts w:ascii="Calibri" w:eastAsia="Calibri" w:hAnsi="Calibri" w:cs="Times New Roman"/>
          <w:kern w:val="0"/>
          <w14:ligatures w14:val="none"/>
        </w:rPr>
        <w:t>5</w:t>
      </w:r>
      <w:r w:rsidRPr="00B86B18">
        <w:rPr>
          <w:rFonts w:ascii="Calibri" w:eastAsia="Calibri" w:hAnsi="Calibri" w:cs="Times New Roman"/>
          <w:kern w:val="0"/>
          <w14:ligatures w14:val="none"/>
        </w:rPr>
        <w:t xml:space="preserve"> roku wsparciem obejmowano </w:t>
      </w:r>
      <w:r w:rsidR="00B86B18" w:rsidRPr="00B86B18">
        <w:rPr>
          <w:rFonts w:ascii="Calibri" w:eastAsia="Calibri" w:hAnsi="Calibri" w:cs="Times New Roman"/>
          <w:kern w:val="0"/>
          <w14:ligatures w14:val="none"/>
        </w:rPr>
        <w:t>16</w:t>
      </w:r>
      <w:r w:rsidRPr="00B86B18">
        <w:rPr>
          <w:rFonts w:ascii="Calibri" w:eastAsia="Calibri" w:hAnsi="Calibri" w:cs="Times New Roman"/>
          <w:kern w:val="0"/>
          <w14:ligatures w14:val="none"/>
        </w:rPr>
        <w:t xml:space="preserve"> rodzin niepełn</w:t>
      </w:r>
      <w:r w:rsidR="00B86B18" w:rsidRPr="00B86B18">
        <w:rPr>
          <w:rFonts w:ascii="Calibri" w:eastAsia="Calibri" w:hAnsi="Calibri" w:cs="Times New Roman"/>
          <w:kern w:val="0"/>
          <w14:ligatures w14:val="none"/>
        </w:rPr>
        <w:t>ych</w:t>
      </w:r>
      <w:r w:rsidRPr="00B86B18">
        <w:rPr>
          <w:rFonts w:ascii="Calibri" w:eastAsia="Calibri" w:hAnsi="Calibri" w:cs="Times New Roman"/>
          <w:kern w:val="0"/>
          <w14:ligatures w14:val="none"/>
        </w:rPr>
        <w:t xml:space="preserve">, w których </w:t>
      </w:r>
      <w:r w:rsidR="00491817" w:rsidRPr="00B86B18">
        <w:rPr>
          <w:rFonts w:ascii="Calibri" w:eastAsia="Calibri" w:hAnsi="Calibri" w:cs="Times New Roman"/>
          <w:kern w:val="0"/>
          <w14:ligatures w14:val="none"/>
        </w:rPr>
        <w:t>żył</w:t>
      </w:r>
      <w:r w:rsidR="00B86B18" w:rsidRPr="00B86B18">
        <w:rPr>
          <w:rFonts w:ascii="Calibri" w:eastAsia="Calibri" w:hAnsi="Calibri" w:cs="Times New Roman"/>
          <w:kern w:val="0"/>
          <w14:ligatures w14:val="none"/>
        </w:rPr>
        <w:t>o</w:t>
      </w:r>
      <w:r w:rsidR="00491817" w:rsidRPr="00B86B18">
        <w:rPr>
          <w:rFonts w:ascii="Calibri" w:eastAsia="Calibri" w:hAnsi="Calibri" w:cs="Times New Roman"/>
          <w:kern w:val="0"/>
          <w14:ligatures w14:val="none"/>
        </w:rPr>
        <w:t xml:space="preserve"> </w:t>
      </w:r>
      <w:r w:rsidR="00B86B18" w:rsidRPr="00B86B18">
        <w:rPr>
          <w:rFonts w:ascii="Calibri" w:eastAsia="Calibri" w:hAnsi="Calibri" w:cs="Times New Roman"/>
          <w:kern w:val="0"/>
          <w14:ligatures w14:val="none"/>
        </w:rPr>
        <w:t>46 osób</w:t>
      </w:r>
      <w:r w:rsidRPr="00B86B18">
        <w:rPr>
          <w:rFonts w:ascii="Calibri" w:eastAsia="Calibri" w:hAnsi="Calibri" w:cs="Times New Roman"/>
          <w:kern w:val="0"/>
          <w14:ligatures w14:val="none"/>
        </w:rPr>
        <w:t>.</w:t>
      </w:r>
      <w:r w:rsidR="0072047D" w:rsidRPr="00B86B18">
        <w:rPr>
          <w:rFonts w:ascii="Calibri" w:eastAsia="Calibri" w:hAnsi="Calibri" w:cs="Times New Roman"/>
          <w:kern w:val="0"/>
          <w14:ligatures w14:val="none"/>
        </w:rPr>
        <w:t xml:space="preserve"> </w:t>
      </w:r>
      <w:r w:rsidRPr="00B86B18">
        <w:rPr>
          <w:rFonts w:ascii="Calibri" w:eastAsia="Calibri" w:hAnsi="Calibri" w:cs="Times New Roman"/>
          <w:kern w:val="0"/>
          <w14:ligatures w14:val="none"/>
        </w:rPr>
        <w:t>W porównaniu do 202</w:t>
      </w:r>
      <w:r w:rsidR="00B86B18" w:rsidRPr="00B86B18">
        <w:rPr>
          <w:rFonts w:ascii="Calibri" w:eastAsia="Calibri" w:hAnsi="Calibri" w:cs="Times New Roman"/>
          <w:kern w:val="0"/>
          <w14:ligatures w14:val="none"/>
        </w:rPr>
        <w:t>3</w:t>
      </w:r>
      <w:r w:rsidRPr="00B86B18">
        <w:rPr>
          <w:rFonts w:ascii="Calibri" w:eastAsia="Calibri" w:hAnsi="Calibri" w:cs="Times New Roman"/>
          <w:kern w:val="0"/>
          <w14:ligatures w14:val="none"/>
        </w:rPr>
        <w:t xml:space="preserve"> roku liczba tych rodzin </w:t>
      </w:r>
      <w:r w:rsidR="0072047D" w:rsidRPr="00B86B18">
        <w:rPr>
          <w:rFonts w:ascii="Calibri" w:eastAsia="Calibri" w:hAnsi="Calibri" w:cs="Times New Roman"/>
          <w:kern w:val="0"/>
          <w14:ligatures w14:val="none"/>
        </w:rPr>
        <w:t xml:space="preserve">spadła </w:t>
      </w:r>
      <w:r w:rsidR="00D17A0F" w:rsidRPr="00B86B18">
        <w:rPr>
          <w:rFonts w:ascii="Calibri" w:eastAsia="Calibri" w:hAnsi="Calibri" w:cs="Times New Roman"/>
          <w:kern w:val="0"/>
          <w14:ligatures w14:val="none"/>
        </w:rPr>
        <w:br/>
      </w:r>
      <w:r w:rsidR="0072047D" w:rsidRPr="00B86B18">
        <w:rPr>
          <w:rFonts w:ascii="Calibri" w:eastAsia="Calibri" w:hAnsi="Calibri" w:cs="Times New Roman"/>
          <w:kern w:val="0"/>
          <w14:ligatures w14:val="none"/>
        </w:rPr>
        <w:t xml:space="preserve">o </w:t>
      </w:r>
      <w:r w:rsidR="00B86B18" w:rsidRPr="00B86B18">
        <w:rPr>
          <w:rFonts w:ascii="Calibri" w:eastAsia="Calibri" w:hAnsi="Calibri" w:cs="Times New Roman"/>
          <w:kern w:val="0"/>
          <w14:ligatures w14:val="none"/>
        </w:rPr>
        <w:t>13</w:t>
      </w:r>
      <w:r w:rsidR="00190424" w:rsidRPr="00B86B18">
        <w:rPr>
          <w:rFonts w:ascii="Calibri" w:eastAsia="Calibri" w:hAnsi="Calibri" w:cs="Times New Roman"/>
          <w:kern w:val="0"/>
          <w14:ligatures w14:val="none"/>
        </w:rPr>
        <w:t xml:space="preserve">, a liczba osób w rodzinach </w:t>
      </w:r>
      <w:r w:rsidR="004F226F" w:rsidRPr="00B86B18">
        <w:rPr>
          <w:rFonts w:ascii="Calibri" w:eastAsia="Calibri" w:hAnsi="Calibri" w:cs="Times New Roman"/>
          <w:kern w:val="0"/>
          <w14:ligatures w14:val="none"/>
        </w:rPr>
        <w:t xml:space="preserve">– </w:t>
      </w:r>
      <w:r w:rsidR="00190424" w:rsidRPr="00B86B18">
        <w:rPr>
          <w:rFonts w:ascii="Calibri" w:eastAsia="Calibri" w:hAnsi="Calibri" w:cs="Times New Roman"/>
          <w:kern w:val="0"/>
          <w14:ligatures w14:val="none"/>
        </w:rPr>
        <w:t>o</w:t>
      </w:r>
      <w:r w:rsidR="00596829" w:rsidRPr="00B86B18">
        <w:rPr>
          <w:rFonts w:ascii="Calibri" w:eastAsia="Calibri" w:hAnsi="Calibri" w:cs="Times New Roman"/>
          <w:kern w:val="0"/>
          <w14:ligatures w14:val="none"/>
        </w:rPr>
        <w:t xml:space="preserve"> </w:t>
      </w:r>
      <w:r w:rsidR="00B86B18" w:rsidRPr="00B86B18">
        <w:rPr>
          <w:rFonts w:ascii="Calibri" w:eastAsia="Calibri" w:hAnsi="Calibri" w:cs="Times New Roman"/>
          <w:kern w:val="0"/>
          <w14:ligatures w14:val="none"/>
        </w:rPr>
        <w:t>35</w:t>
      </w:r>
      <w:r w:rsidR="00E92386" w:rsidRPr="00B86B18">
        <w:rPr>
          <w:rFonts w:ascii="Calibri" w:eastAsia="Calibri" w:hAnsi="Calibri" w:cs="Times New Roman"/>
          <w:kern w:val="0"/>
          <w14:ligatures w14:val="none"/>
        </w:rPr>
        <w:t>.</w:t>
      </w:r>
    </w:p>
    <w:p w14:paraId="74F9AAB5" w14:textId="4059A4C3" w:rsidR="00B86B18" w:rsidRPr="00D20CB1" w:rsidRDefault="00B86B18" w:rsidP="00EB2D98">
      <w:pPr>
        <w:spacing w:after="60" w:line="276" w:lineRule="auto"/>
        <w:rPr>
          <w:rFonts w:ascii="Calibri" w:eastAsia="Calibri" w:hAnsi="Calibri" w:cs="Times New Roman"/>
          <w:kern w:val="0"/>
          <w14:ligatures w14:val="none"/>
        </w:rPr>
      </w:pPr>
      <w:r>
        <w:rPr>
          <w:rFonts w:ascii="Calibri" w:eastAsia="Calibri" w:hAnsi="Calibri" w:cs="Times New Roman"/>
          <w:kern w:val="0"/>
          <w14:ligatures w14:val="none"/>
        </w:rPr>
        <w:t xml:space="preserve">W Gminie Braniewo z powodu potrzeby ochrony macierzyństwa w 2025 roku pomocą społeczną obejmowano 2 rodziny (10 osób), co oznacza spadek w porównaniu do 2023 roku o 3 rodziny i o 17 osób. Z powodu bezradności w sprawach opiekuńczo-wychowawczych i prowadzenia gospodarstwa domowego pomoc społeczną otrzymywały 2 rodziny (4 osoby), </w:t>
      </w:r>
      <w:r w:rsidRPr="00B86B18">
        <w:rPr>
          <w:rFonts w:ascii="Calibri" w:eastAsia="Calibri" w:hAnsi="Calibri" w:cs="Times New Roman"/>
          <w:kern w:val="0"/>
          <w14:ligatures w14:val="none"/>
        </w:rPr>
        <w:t xml:space="preserve">czyli o 2 </w:t>
      </w:r>
      <w:r w:rsidRPr="00D20CB1">
        <w:rPr>
          <w:rFonts w:ascii="Calibri" w:eastAsia="Calibri" w:hAnsi="Calibri" w:cs="Times New Roman"/>
          <w:kern w:val="0"/>
          <w14:ligatures w14:val="none"/>
        </w:rPr>
        <w:t>rodziny i 9 osób w rodzinach mniej niż w 2023 roku.</w:t>
      </w:r>
    </w:p>
    <w:p w14:paraId="488924F3" w14:textId="3EA8832F" w:rsidR="00B13627" w:rsidRPr="006C2595" w:rsidRDefault="00EB2D98" w:rsidP="00177F75">
      <w:pPr>
        <w:spacing w:after="60" w:line="276" w:lineRule="auto"/>
        <w:rPr>
          <w:rFonts w:ascii="Calibri" w:eastAsia="Calibri" w:hAnsi="Calibri" w:cs="Times New Roman"/>
          <w:kern w:val="0"/>
          <w14:ligatures w14:val="none"/>
        </w:rPr>
      </w:pPr>
      <w:r w:rsidRPr="00D20CB1">
        <w:rPr>
          <w:rFonts w:ascii="Calibri" w:eastAsia="Calibri" w:hAnsi="Calibri" w:cs="Times New Roman"/>
          <w:kern w:val="0"/>
          <w14:ligatures w14:val="none"/>
        </w:rPr>
        <w:t xml:space="preserve">Przemoc </w:t>
      </w:r>
      <w:r w:rsidR="00596829" w:rsidRPr="00D20CB1">
        <w:rPr>
          <w:rFonts w:ascii="Calibri" w:eastAsia="Calibri" w:hAnsi="Calibri" w:cs="Times New Roman"/>
          <w:kern w:val="0"/>
          <w14:ligatures w14:val="none"/>
        </w:rPr>
        <w:t>domowa</w:t>
      </w:r>
      <w:r w:rsidRPr="00D20CB1">
        <w:rPr>
          <w:rFonts w:ascii="Calibri" w:eastAsia="Calibri" w:hAnsi="Calibri" w:cs="Times New Roman"/>
          <w:kern w:val="0"/>
          <w14:ligatures w14:val="none"/>
        </w:rPr>
        <w:t xml:space="preserve"> w </w:t>
      </w:r>
      <w:r w:rsidR="000440F8" w:rsidRPr="00D20CB1">
        <w:rPr>
          <w:rFonts w:ascii="Calibri" w:eastAsia="Calibri" w:hAnsi="Calibri" w:cs="Times New Roman"/>
          <w:kern w:val="0"/>
          <w14:ligatures w14:val="none"/>
        </w:rPr>
        <w:t xml:space="preserve">Gminie </w:t>
      </w:r>
      <w:r w:rsidR="00B86B18" w:rsidRPr="00D20CB1">
        <w:rPr>
          <w:rFonts w:ascii="Calibri" w:eastAsia="Calibri" w:hAnsi="Calibri" w:cs="Times New Roman"/>
          <w:kern w:val="0"/>
          <w14:ligatures w14:val="none"/>
        </w:rPr>
        <w:t>Braniew</w:t>
      </w:r>
      <w:r w:rsidR="003D6B5C" w:rsidRPr="00D20CB1">
        <w:rPr>
          <w:rFonts w:ascii="Calibri" w:eastAsia="Calibri" w:hAnsi="Calibri" w:cs="Times New Roman"/>
          <w:kern w:val="0"/>
          <w14:ligatures w14:val="none"/>
        </w:rPr>
        <w:t>o</w:t>
      </w:r>
      <w:r w:rsidR="00FC2B83" w:rsidRPr="00D20CB1">
        <w:rPr>
          <w:rFonts w:ascii="Calibri" w:eastAsia="Calibri" w:hAnsi="Calibri" w:cs="Times New Roman"/>
          <w:kern w:val="0"/>
          <w14:ligatures w14:val="none"/>
        </w:rPr>
        <w:t xml:space="preserve"> </w:t>
      </w:r>
      <w:r w:rsidRPr="00D20CB1">
        <w:rPr>
          <w:rFonts w:ascii="Calibri" w:eastAsia="Calibri" w:hAnsi="Calibri" w:cs="Times New Roman"/>
          <w:kern w:val="0"/>
          <w14:ligatures w14:val="none"/>
        </w:rPr>
        <w:t xml:space="preserve">jako powód korzystania z pomocy społecznej </w:t>
      </w:r>
      <w:r w:rsidR="00CF5C89" w:rsidRPr="00D20CB1">
        <w:rPr>
          <w:rFonts w:ascii="Calibri" w:eastAsia="Calibri" w:hAnsi="Calibri" w:cs="Times New Roman"/>
          <w:kern w:val="0"/>
          <w14:ligatures w14:val="none"/>
        </w:rPr>
        <w:br/>
      </w:r>
      <w:r w:rsidRPr="00D20CB1">
        <w:rPr>
          <w:rFonts w:ascii="Calibri" w:eastAsia="Calibri" w:hAnsi="Calibri" w:cs="Times New Roman"/>
          <w:kern w:val="0"/>
          <w14:ligatures w14:val="none"/>
        </w:rPr>
        <w:t>w perspektywie lat 202</w:t>
      </w:r>
      <w:r w:rsidR="00B86B18" w:rsidRPr="00D20CB1">
        <w:rPr>
          <w:rFonts w:ascii="Calibri" w:eastAsia="Calibri" w:hAnsi="Calibri" w:cs="Times New Roman"/>
          <w:kern w:val="0"/>
          <w14:ligatures w14:val="none"/>
        </w:rPr>
        <w:t>3</w:t>
      </w:r>
      <w:r w:rsidRPr="00D20CB1">
        <w:rPr>
          <w:rFonts w:ascii="Calibri" w:eastAsia="Calibri" w:hAnsi="Calibri" w:cs="Times New Roman"/>
          <w:kern w:val="0"/>
          <w14:ligatures w14:val="none"/>
        </w:rPr>
        <w:t>-202</w:t>
      </w:r>
      <w:r w:rsidR="00B86B18" w:rsidRPr="00D20CB1">
        <w:rPr>
          <w:rFonts w:ascii="Calibri" w:eastAsia="Calibri" w:hAnsi="Calibri" w:cs="Times New Roman"/>
          <w:kern w:val="0"/>
          <w14:ligatures w14:val="none"/>
        </w:rPr>
        <w:t>5</w:t>
      </w:r>
      <w:r w:rsidR="00595182" w:rsidRPr="00D20CB1">
        <w:rPr>
          <w:rFonts w:ascii="Calibri" w:eastAsia="Calibri" w:hAnsi="Calibri" w:cs="Times New Roman"/>
          <w:kern w:val="0"/>
          <w14:ligatures w14:val="none"/>
        </w:rPr>
        <w:t xml:space="preserve"> </w:t>
      </w:r>
      <w:r w:rsidR="003D6B5C" w:rsidRPr="00D20CB1">
        <w:rPr>
          <w:rFonts w:ascii="Calibri" w:eastAsia="Calibri" w:hAnsi="Calibri" w:cs="Times New Roman"/>
          <w:kern w:val="0"/>
          <w14:ligatures w14:val="none"/>
        </w:rPr>
        <w:t>nie występowała.</w:t>
      </w:r>
      <w:r w:rsidR="00897354" w:rsidRPr="00D20CB1">
        <w:rPr>
          <w:rFonts w:ascii="Calibri" w:eastAsia="Calibri" w:hAnsi="Calibri" w:cs="Times New Roman"/>
          <w:kern w:val="0"/>
          <w14:ligatures w14:val="none"/>
        </w:rPr>
        <w:t xml:space="preserve"> </w:t>
      </w:r>
      <w:r w:rsidR="00177F75" w:rsidRPr="00D20CB1">
        <w:rPr>
          <w:rFonts w:ascii="Calibri" w:eastAsia="Calibri" w:hAnsi="Calibri" w:cs="Times New Roman"/>
          <w:kern w:val="0"/>
          <w14:ligatures w14:val="none"/>
        </w:rPr>
        <w:t>Z danych Zespołu Interdyscyplinarnego wynika, że w 202</w:t>
      </w:r>
      <w:r w:rsidR="00B13627" w:rsidRPr="00D20CB1">
        <w:rPr>
          <w:rFonts w:ascii="Calibri" w:eastAsia="Calibri" w:hAnsi="Calibri" w:cs="Times New Roman"/>
          <w:kern w:val="0"/>
          <w14:ligatures w14:val="none"/>
        </w:rPr>
        <w:t>5</w:t>
      </w:r>
      <w:r w:rsidR="00177F75" w:rsidRPr="00D20CB1">
        <w:rPr>
          <w:rFonts w:ascii="Calibri" w:eastAsia="Calibri" w:hAnsi="Calibri" w:cs="Times New Roman"/>
          <w:kern w:val="0"/>
          <w14:ligatures w14:val="none"/>
        </w:rPr>
        <w:t xml:space="preserve"> roku</w:t>
      </w:r>
      <w:r w:rsidR="00B13627" w:rsidRPr="00D20CB1">
        <w:rPr>
          <w:rFonts w:ascii="Calibri" w:eastAsia="Calibri" w:hAnsi="Calibri" w:cs="Times New Roman"/>
          <w:kern w:val="0"/>
          <w14:ligatures w14:val="none"/>
        </w:rPr>
        <w:t xml:space="preserve"> wypełniono 6 formularzy „Niebieskie Karty – A”, natomiast w latach 2023-2024 było to po 8 formularzy. W 2025 roku kontynuowano 14 procedur z lat poprzednich, utworzono 8 nowych grup diagnostyczno-pomocowych, a łącznie funkcjonowały 22 takie grupy w ciągu roku. W tym czasie w ramach procedury pomocą objęto 28 osób doznających przemocy domowej, w tym 14 kobiet, 13 dzieci i 1 mężczyznę, a także 19 osób stosujących przemoc, w tym </w:t>
      </w:r>
      <w:r w:rsidR="00D20CB1" w:rsidRPr="00D20CB1">
        <w:rPr>
          <w:rFonts w:ascii="Calibri" w:eastAsia="Calibri" w:hAnsi="Calibri" w:cs="Times New Roman"/>
          <w:kern w:val="0"/>
          <w14:ligatures w14:val="none"/>
        </w:rPr>
        <w:t>3 kobiety i 16 mężczyzn.</w:t>
      </w:r>
      <w:r w:rsidR="00B13627" w:rsidRPr="00D20CB1">
        <w:rPr>
          <w:rFonts w:ascii="Calibri" w:eastAsia="Calibri" w:hAnsi="Calibri" w:cs="Times New Roman"/>
          <w:kern w:val="0"/>
          <w14:ligatures w14:val="none"/>
        </w:rPr>
        <w:t xml:space="preserve"> W porównaniu do 2023 roku liczba osób</w:t>
      </w:r>
      <w:r w:rsidR="00D20CB1" w:rsidRPr="00D20CB1">
        <w:rPr>
          <w:rFonts w:ascii="Calibri" w:eastAsia="Calibri" w:hAnsi="Calibri" w:cs="Times New Roman"/>
          <w:kern w:val="0"/>
          <w14:ligatures w14:val="none"/>
        </w:rPr>
        <w:t xml:space="preserve"> doznających przemocy objętych wsparciem</w:t>
      </w:r>
      <w:r w:rsidR="00B13627" w:rsidRPr="00D20CB1">
        <w:rPr>
          <w:rFonts w:ascii="Calibri" w:eastAsia="Calibri" w:hAnsi="Calibri" w:cs="Times New Roman"/>
          <w:kern w:val="0"/>
          <w14:ligatures w14:val="none"/>
        </w:rPr>
        <w:t xml:space="preserve"> wzrosła o 16</w:t>
      </w:r>
      <w:r w:rsidR="00D20CB1" w:rsidRPr="00D20CB1">
        <w:rPr>
          <w:rFonts w:ascii="Calibri" w:eastAsia="Calibri" w:hAnsi="Calibri" w:cs="Times New Roman"/>
          <w:kern w:val="0"/>
          <w14:ligatures w14:val="none"/>
        </w:rPr>
        <w:t>, a liczba osób stosujących przemoc zwiększyła się o 11.</w:t>
      </w:r>
      <w:r w:rsidR="00D20CB1">
        <w:rPr>
          <w:rFonts w:ascii="Calibri" w:eastAsia="Calibri" w:hAnsi="Calibri" w:cs="Times New Roman"/>
          <w:kern w:val="0"/>
          <w14:ligatures w14:val="none"/>
        </w:rPr>
        <w:t xml:space="preserve"> Osoby doznające przemocy najczęściej doznają jej w formie psychicznej (22 osoby w 2025 roku) oraz fizycznej (19 osób). Rzadziej jest to przemoc ekonomiczna (4 </w:t>
      </w:r>
      <w:r w:rsidR="00D20CB1" w:rsidRPr="006C2595">
        <w:rPr>
          <w:rFonts w:ascii="Calibri" w:eastAsia="Calibri" w:hAnsi="Calibri" w:cs="Times New Roman"/>
          <w:kern w:val="0"/>
          <w14:ligatures w14:val="none"/>
        </w:rPr>
        <w:t>osoby) lub seksualna (2 osoby). W latach 2023-2025 łącznie zakończono 15 procedur NK, w tym 3 ze względu na brak zasadności podejmowania dalszych działań.</w:t>
      </w:r>
    </w:p>
    <w:p w14:paraId="0F15DE0D" w14:textId="3C0B7666" w:rsidR="00A8388C" w:rsidRPr="006C2595" w:rsidRDefault="00177F75" w:rsidP="00A8388C">
      <w:pPr>
        <w:spacing w:after="60" w:line="276" w:lineRule="auto"/>
        <w:rPr>
          <w:rFonts w:ascii="Calibri" w:eastAsia="Calibri" w:hAnsi="Calibri" w:cs="Times New Roman"/>
          <w:kern w:val="0"/>
          <w14:ligatures w14:val="none"/>
        </w:rPr>
      </w:pPr>
      <w:r w:rsidRPr="006C2595">
        <w:rPr>
          <w:rFonts w:ascii="Calibri" w:eastAsia="Calibri" w:hAnsi="Calibri" w:cs="Times New Roman"/>
          <w:kern w:val="0"/>
          <w14:ligatures w14:val="none"/>
        </w:rPr>
        <w:t xml:space="preserve">W obszarze wspierania rodziny istotną rolę pełni </w:t>
      </w:r>
      <w:r w:rsidR="00FC2B83" w:rsidRPr="006C2595">
        <w:rPr>
          <w:rFonts w:ascii="Calibri" w:eastAsia="Calibri" w:hAnsi="Calibri" w:cs="Times New Roman"/>
          <w:kern w:val="0"/>
          <w14:ligatures w14:val="none"/>
        </w:rPr>
        <w:t xml:space="preserve">asystent rodziny, </w:t>
      </w:r>
      <w:r w:rsidR="00EB2D98" w:rsidRPr="006C2595">
        <w:rPr>
          <w:rFonts w:ascii="Calibri" w:eastAsia="Calibri" w:hAnsi="Calibri" w:cs="Times New Roman"/>
          <w:kern w:val="0"/>
          <w14:ligatures w14:val="none"/>
        </w:rPr>
        <w:t xml:space="preserve">który realizując swoje zadania odpowiedzialny jest m.in. za bezpośrednią pracę z rodzicami oraz dziećmi, a także działania realizowane na rzecz dziecka i rodziny. </w:t>
      </w:r>
      <w:r w:rsidR="00595182" w:rsidRPr="006C2595">
        <w:rPr>
          <w:rFonts w:ascii="Calibri" w:eastAsia="Calibri" w:hAnsi="Calibri" w:cs="Times New Roman"/>
          <w:kern w:val="0"/>
          <w14:ligatures w14:val="none"/>
        </w:rPr>
        <w:t xml:space="preserve">W </w:t>
      </w:r>
      <w:r w:rsidR="006C2595" w:rsidRPr="006C2595">
        <w:rPr>
          <w:rFonts w:ascii="Calibri" w:eastAsia="Calibri" w:hAnsi="Calibri" w:cs="Times New Roman"/>
          <w:kern w:val="0"/>
          <w14:ligatures w14:val="none"/>
        </w:rPr>
        <w:t>latach 2023-2025</w:t>
      </w:r>
      <w:r w:rsidR="00EB2D98" w:rsidRPr="006C2595">
        <w:rPr>
          <w:rFonts w:ascii="Calibri" w:eastAsia="Calibri" w:hAnsi="Calibri" w:cs="Times New Roman"/>
          <w:kern w:val="0"/>
          <w14:ligatures w14:val="none"/>
        </w:rPr>
        <w:t xml:space="preserve"> </w:t>
      </w:r>
      <w:r w:rsidR="00A8388C" w:rsidRPr="006C2595">
        <w:rPr>
          <w:rFonts w:ascii="Calibri" w:eastAsia="Calibri" w:hAnsi="Calibri" w:cs="Times New Roman"/>
          <w:kern w:val="0"/>
          <w14:ligatures w14:val="none"/>
        </w:rPr>
        <w:t>ze wsparcia asystenta rodziny skorzystał</w:t>
      </w:r>
      <w:r w:rsidR="006C2595" w:rsidRPr="006C2595">
        <w:rPr>
          <w:rFonts w:ascii="Calibri" w:eastAsia="Calibri" w:hAnsi="Calibri" w:cs="Times New Roman"/>
          <w:kern w:val="0"/>
          <w14:ligatures w14:val="none"/>
        </w:rPr>
        <w:t>y corocznie po 3</w:t>
      </w:r>
      <w:r w:rsidRPr="006C2595">
        <w:rPr>
          <w:rFonts w:ascii="Calibri" w:eastAsia="Calibri" w:hAnsi="Calibri" w:cs="Times New Roman"/>
          <w:kern w:val="0"/>
          <w14:ligatures w14:val="none"/>
        </w:rPr>
        <w:t xml:space="preserve"> </w:t>
      </w:r>
      <w:r w:rsidR="00A8388C" w:rsidRPr="006C2595">
        <w:rPr>
          <w:rFonts w:ascii="Calibri" w:eastAsia="Calibri" w:hAnsi="Calibri" w:cs="Times New Roman"/>
          <w:kern w:val="0"/>
          <w14:ligatures w14:val="none"/>
        </w:rPr>
        <w:t>rodzin</w:t>
      </w:r>
      <w:r w:rsidR="006C2595" w:rsidRPr="006C2595">
        <w:rPr>
          <w:rFonts w:ascii="Calibri" w:eastAsia="Calibri" w:hAnsi="Calibri" w:cs="Times New Roman"/>
          <w:kern w:val="0"/>
          <w14:ligatures w14:val="none"/>
        </w:rPr>
        <w:t>y.</w:t>
      </w:r>
    </w:p>
    <w:p w14:paraId="0F15A8B6" w14:textId="6E95D03C" w:rsidR="006C2595" w:rsidRPr="006C2595" w:rsidRDefault="00FC7260" w:rsidP="00A06B59">
      <w:pPr>
        <w:spacing w:after="60" w:line="276" w:lineRule="auto"/>
      </w:pPr>
      <w:r w:rsidRPr="006C2595">
        <w:t xml:space="preserve">W sytuacji, gdy rodziny nie są w stanie, pomimo otrzymanego wsparcia asystenta, wypełniać swoich funkcji opiekuńczo-wychowawczych, a więc zapewnić potomstwu bezpieczeństwa, opieki i właściwego wychowania, dzieci mogą zostać odebrane rodzicom i umieszczone </w:t>
      </w:r>
      <w:r w:rsidR="003F60B7" w:rsidRPr="006C2595">
        <w:br/>
      </w:r>
      <w:r w:rsidRPr="006C2595">
        <w:t xml:space="preserve">w </w:t>
      </w:r>
      <w:r w:rsidR="002554FF" w:rsidRPr="006C2595">
        <w:t>pieczy zastępczej</w:t>
      </w:r>
      <w:r w:rsidRPr="006C2595">
        <w:t>.</w:t>
      </w:r>
      <w:r w:rsidR="00656CEB" w:rsidRPr="006C2595">
        <w:rPr>
          <w:rFonts w:ascii="Calibri" w:eastAsia="Calibri" w:hAnsi="Calibri" w:cs="Times New Roman"/>
          <w:kern w:val="0"/>
          <w14:ligatures w14:val="none"/>
        </w:rPr>
        <w:t xml:space="preserve"> </w:t>
      </w:r>
      <w:r w:rsidR="00656CEB" w:rsidRPr="006C2595">
        <w:t>W 202</w:t>
      </w:r>
      <w:r w:rsidR="006C2595" w:rsidRPr="006C2595">
        <w:t>5</w:t>
      </w:r>
      <w:r w:rsidR="00656CEB" w:rsidRPr="006C2595">
        <w:t xml:space="preserve"> roku Gmina </w:t>
      </w:r>
      <w:r w:rsidR="006C2595" w:rsidRPr="006C2595">
        <w:t>Braniewo</w:t>
      </w:r>
      <w:r w:rsidR="00656CEB" w:rsidRPr="006C2595">
        <w:t xml:space="preserve"> finansowała pobyt 12 dzieci w pieczy zastępczej, w tym </w:t>
      </w:r>
      <w:r w:rsidR="006C2595" w:rsidRPr="006C2595">
        <w:t xml:space="preserve">8 dzieci umieszczonych w rodzinie zastępczej oraz 4 dzieci umieszczonych w placówkach opiekuńczo-wychowawczych. </w:t>
      </w:r>
    </w:p>
    <w:p w14:paraId="7950819B" w14:textId="28C895FE" w:rsidR="003B735A" w:rsidRPr="00A87E1D" w:rsidRDefault="000B06BA" w:rsidP="000B06BA">
      <w:pPr>
        <w:pStyle w:val="Nagwek3"/>
      </w:pPr>
      <w:bookmarkStart w:id="14" w:name="_Toc226230124"/>
      <w:r w:rsidRPr="00A87E1D">
        <w:lastRenderedPageBreak/>
        <w:t>2.</w:t>
      </w:r>
      <w:r w:rsidR="00234F2A" w:rsidRPr="00A87E1D">
        <w:t>2</w:t>
      </w:r>
      <w:r w:rsidRPr="00A87E1D">
        <w:t>.2.</w:t>
      </w:r>
      <w:r w:rsidR="003B735A" w:rsidRPr="00A87E1D">
        <w:t xml:space="preserve"> </w:t>
      </w:r>
      <w:r w:rsidR="00B30D42" w:rsidRPr="00A87E1D">
        <w:t>Osoby starsze</w:t>
      </w:r>
      <w:bookmarkEnd w:id="14"/>
      <w:r w:rsidR="00EB2D98" w:rsidRPr="00A87E1D">
        <w:t xml:space="preserve"> </w:t>
      </w:r>
    </w:p>
    <w:p w14:paraId="443A7858" w14:textId="0E83C197" w:rsidR="0094459F" w:rsidRPr="00993781" w:rsidRDefault="00941633" w:rsidP="004F226F">
      <w:pPr>
        <w:spacing w:after="60" w:line="276" w:lineRule="auto"/>
      </w:pPr>
      <w:r w:rsidRPr="00A87E1D">
        <w:t>Mieszkańcy gminy mogą wymagać wsparcia w codziennym funkcjonowaniu z uwagi na różne czynniki. Nacisk w diagnozie położony został na osoby, które doświadczają choroby bądź wymagają objęcia wsparciem z uwagi na wiek.</w:t>
      </w:r>
      <w:r w:rsidR="00F91044" w:rsidRPr="00A87E1D">
        <w:t xml:space="preserve"> </w:t>
      </w:r>
      <w:r w:rsidR="0094459F" w:rsidRPr="00A87E1D">
        <w:rPr>
          <w:rFonts w:ascii="Calibri" w:eastAsia="Calibri" w:hAnsi="Calibri" w:cs="Times New Roman"/>
          <w:kern w:val="0"/>
          <w14:ligatures w14:val="none"/>
        </w:rPr>
        <w:t xml:space="preserve">Według Światowej Organizacji Zdrowia, starość zaczyna się wraz z 60 rokiem życia i można ją podzielić na trzy etapy: do 74 r.ż. trwa wczesna starość, w przedziale 75-89 lat jest starość pośrednia (lub wiek podeszły), zaś od 90 r.ż. można już mówić o długowieczności lub późnej starości. Jednak pierwsze zmiany biologiczne, które oznaczają początek starości, zaczynają się w organizmie ludzkim już po czterdziestce. To wtedy słabnie zdrowotność oraz obniża się sprawność, rośnie zagrożenie przewlekłą chorobą </w:t>
      </w:r>
      <w:r w:rsidR="00CF5C89" w:rsidRPr="00A87E1D">
        <w:rPr>
          <w:rFonts w:ascii="Calibri" w:eastAsia="Calibri" w:hAnsi="Calibri" w:cs="Times New Roman"/>
          <w:kern w:val="0"/>
          <w14:ligatures w14:val="none"/>
        </w:rPr>
        <w:br/>
      </w:r>
      <w:r w:rsidR="0094459F" w:rsidRPr="00A87E1D">
        <w:rPr>
          <w:rFonts w:ascii="Calibri" w:eastAsia="Calibri" w:hAnsi="Calibri" w:cs="Times New Roman"/>
          <w:kern w:val="0"/>
          <w14:ligatures w14:val="none"/>
        </w:rPr>
        <w:t xml:space="preserve">i niepełnosprawnością. W wieku starszym te zmiany się nasilają – spada stężenie hormonów, spowalniają się funkcje poznawcze, motoryczne i pamięć, zaś występujące schorzenia dotyczą </w:t>
      </w:r>
      <w:r w:rsidR="0094459F" w:rsidRPr="00993781">
        <w:rPr>
          <w:rFonts w:ascii="Calibri" w:eastAsia="Calibri" w:hAnsi="Calibri" w:cs="Times New Roman"/>
          <w:kern w:val="0"/>
          <w14:ligatures w14:val="none"/>
        </w:rPr>
        <w:t>najczęściej układu krążenia, zmian nowotworowych, jest to także cukrzyca typu 2 i choroby układu kostno-stawowego. Osłabieniu ulega system immunologiczny, zdolność regeneracji po wysiłku oraz przystosowywanie się organizmu do zmiennych warunków</w:t>
      </w:r>
      <w:r w:rsidR="0094459F" w:rsidRPr="00993781">
        <w:rPr>
          <w:rFonts w:ascii="Calibri" w:eastAsia="Calibri" w:hAnsi="Calibri" w:cs="Times New Roman"/>
          <w:kern w:val="0"/>
          <w:vertAlign w:val="superscript"/>
          <w14:ligatures w14:val="none"/>
        </w:rPr>
        <w:footnoteReference w:id="3"/>
      </w:r>
      <w:r w:rsidR="0094459F" w:rsidRPr="00993781">
        <w:rPr>
          <w:rFonts w:ascii="Calibri" w:eastAsia="Calibri" w:hAnsi="Calibri" w:cs="Times New Roman"/>
          <w:kern w:val="0"/>
          <w14:ligatures w14:val="none"/>
        </w:rPr>
        <w:t xml:space="preserve">.  </w:t>
      </w:r>
    </w:p>
    <w:p w14:paraId="2B60C069" w14:textId="653A2FCA" w:rsidR="00F91044" w:rsidRPr="006C2595" w:rsidRDefault="00F91044" w:rsidP="004F226F">
      <w:pPr>
        <w:spacing w:after="60" w:line="276" w:lineRule="auto"/>
      </w:pPr>
      <w:r w:rsidRPr="00993781">
        <w:t xml:space="preserve">Struktura demograficzna Gminy </w:t>
      </w:r>
      <w:r w:rsidR="00914B90" w:rsidRPr="00993781">
        <w:t>Braniewo</w:t>
      </w:r>
      <w:r w:rsidRPr="00993781">
        <w:t xml:space="preserve"> wskazuje na postępujący proces starzenia się mieszkańców. </w:t>
      </w:r>
      <w:r w:rsidR="004244B6" w:rsidRPr="00993781">
        <w:t xml:space="preserve">W 2024 roku osoby w wieku 70 lat i więcej, w liczbie </w:t>
      </w:r>
      <w:r w:rsidR="00993781" w:rsidRPr="00993781">
        <w:t>556</w:t>
      </w:r>
      <w:r w:rsidR="004244B6" w:rsidRPr="00993781">
        <w:t xml:space="preserve">, stanowiły </w:t>
      </w:r>
      <w:r w:rsidR="00993781" w:rsidRPr="00993781">
        <w:t>10,4</w:t>
      </w:r>
      <w:r w:rsidR="004244B6" w:rsidRPr="00993781">
        <w:t xml:space="preserve">% ogółu mieszkańców, a osoby w wieku 85 lat i więcej to </w:t>
      </w:r>
      <w:r w:rsidR="00993781" w:rsidRPr="00993781">
        <w:t>1,5</w:t>
      </w:r>
      <w:r w:rsidR="004244B6" w:rsidRPr="00993781">
        <w:t xml:space="preserve">%. </w:t>
      </w:r>
      <w:r w:rsidR="0094459F" w:rsidRPr="00993781">
        <w:t xml:space="preserve"> Liczby te mogą nie wydawać się bardzo duże w odniesieniu do ogólnej liczby mieszkańców, jednak należy pamiętać, że są to osoby, które w najbliższych latach mogą coraz bardziej potrzebować wsparcia w codziennym </w:t>
      </w:r>
      <w:r w:rsidR="0094459F" w:rsidRPr="006C2595">
        <w:t>funkcjonowaniu.</w:t>
      </w:r>
    </w:p>
    <w:p w14:paraId="342118FE" w14:textId="57C1AB03" w:rsidR="0094459F" w:rsidRPr="006C2595" w:rsidRDefault="0094459F" w:rsidP="00941633">
      <w:pPr>
        <w:spacing w:after="60" w:line="276" w:lineRule="auto"/>
        <w:rPr>
          <w:rFonts w:ascii="Calibri" w:eastAsia="Calibri" w:hAnsi="Calibri" w:cs="Times New Roman"/>
          <w:kern w:val="0"/>
          <w14:ligatures w14:val="none"/>
        </w:rPr>
      </w:pPr>
      <w:r w:rsidRPr="006C2595">
        <w:rPr>
          <w:rFonts w:ascii="Calibri" w:eastAsia="Calibri" w:hAnsi="Calibri" w:cs="Times New Roman"/>
          <w:kern w:val="0"/>
          <w14:ligatures w14:val="none"/>
        </w:rPr>
        <w:t xml:space="preserve">W świetle statystyk </w:t>
      </w:r>
      <w:r w:rsidR="00F831A2" w:rsidRPr="006C2595">
        <w:rPr>
          <w:rFonts w:ascii="Calibri" w:eastAsia="Calibri" w:hAnsi="Calibri" w:cs="Times New Roman"/>
          <w:kern w:val="0"/>
          <w14:ligatures w14:val="none"/>
        </w:rPr>
        <w:t xml:space="preserve">GOPS w </w:t>
      </w:r>
      <w:r w:rsidR="006C2595" w:rsidRPr="006C2595">
        <w:rPr>
          <w:rFonts w:ascii="Calibri" w:eastAsia="Calibri" w:hAnsi="Calibri" w:cs="Times New Roman"/>
          <w:kern w:val="0"/>
          <w14:ligatures w14:val="none"/>
        </w:rPr>
        <w:t>Braniewie</w:t>
      </w:r>
      <w:r w:rsidR="00A52A3B" w:rsidRPr="006C2595">
        <w:rPr>
          <w:rFonts w:ascii="Calibri" w:eastAsia="Calibri" w:hAnsi="Calibri" w:cs="Times New Roman"/>
          <w:kern w:val="0"/>
          <w14:ligatures w14:val="none"/>
        </w:rPr>
        <w:t xml:space="preserve"> </w:t>
      </w:r>
      <w:r w:rsidRPr="006C2595">
        <w:rPr>
          <w:rFonts w:ascii="Calibri" w:eastAsia="Calibri" w:hAnsi="Calibri" w:cs="Times New Roman"/>
          <w:kern w:val="0"/>
          <w14:ligatures w14:val="none"/>
        </w:rPr>
        <w:t>w 202</w:t>
      </w:r>
      <w:r w:rsidR="006C2595" w:rsidRPr="006C2595">
        <w:rPr>
          <w:rFonts w:ascii="Calibri" w:eastAsia="Calibri" w:hAnsi="Calibri" w:cs="Times New Roman"/>
          <w:kern w:val="0"/>
          <w14:ligatures w14:val="none"/>
        </w:rPr>
        <w:t>5</w:t>
      </w:r>
      <w:r w:rsidRPr="006C2595">
        <w:rPr>
          <w:rFonts w:ascii="Calibri" w:eastAsia="Calibri" w:hAnsi="Calibri" w:cs="Times New Roman"/>
          <w:kern w:val="0"/>
          <w14:ligatures w14:val="none"/>
        </w:rPr>
        <w:t xml:space="preserve"> roku pomocą społeczną objęt</w:t>
      </w:r>
      <w:r w:rsidR="006C2595" w:rsidRPr="006C2595">
        <w:rPr>
          <w:rFonts w:ascii="Calibri" w:eastAsia="Calibri" w:hAnsi="Calibri" w:cs="Times New Roman"/>
          <w:kern w:val="0"/>
          <w14:ligatures w14:val="none"/>
        </w:rPr>
        <w:t>ych</w:t>
      </w:r>
      <w:r w:rsidRPr="006C2595">
        <w:rPr>
          <w:rFonts w:ascii="Calibri" w:eastAsia="Calibri" w:hAnsi="Calibri" w:cs="Times New Roman"/>
          <w:kern w:val="0"/>
          <w14:ligatures w14:val="none"/>
        </w:rPr>
        <w:t xml:space="preserve"> był</w:t>
      </w:r>
      <w:r w:rsidR="006C2595" w:rsidRPr="006C2595">
        <w:rPr>
          <w:rFonts w:ascii="Calibri" w:eastAsia="Calibri" w:hAnsi="Calibri" w:cs="Times New Roman"/>
          <w:kern w:val="0"/>
          <w14:ligatures w14:val="none"/>
        </w:rPr>
        <w:t>o 7</w:t>
      </w:r>
      <w:r w:rsidR="00F831A2" w:rsidRPr="006C2595">
        <w:rPr>
          <w:rFonts w:ascii="Calibri" w:eastAsia="Calibri" w:hAnsi="Calibri" w:cs="Times New Roman"/>
          <w:kern w:val="0"/>
          <w14:ligatures w14:val="none"/>
        </w:rPr>
        <w:t xml:space="preserve"> rodzin</w:t>
      </w:r>
      <w:r w:rsidRPr="006C2595">
        <w:rPr>
          <w:rFonts w:ascii="Calibri" w:eastAsia="Calibri" w:hAnsi="Calibri" w:cs="Times New Roman"/>
          <w:kern w:val="0"/>
          <w14:ligatures w14:val="none"/>
        </w:rPr>
        <w:t xml:space="preserve"> emerytów i rencistów, w których funkcjonował</w:t>
      </w:r>
      <w:r w:rsidR="00663978" w:rsidRPr="006C2595">
        <w:rPr>
          <w:rFonts w:ascii="Calibri" w:eastAsia="Calibri" w:hAnsi="Calibri" w:cs="Times New Roman"/>
          <w:kern w:val="0"/>
          <w14:ligatures w14:val="none"/>
        </w:rPr>
        <w:t>o</w:t>
      </w:r>
      <w:r w:rsidR="00F831A2" w:rsidRPr="006C2595">
        <w:rPr>
          <w:rFonts w:ascii="Calibri" w:eastAsia="Calibri" w:hAnsi="Calibri" w:cs="Times New Roman"/>
          <w:kern w:val="0"/>
          <w14:ligatures w14:val="none"/>
        </w:rPr>
        <w:t xml:space="preserve"> </w:t>
      </w:r>
      <w:r w:rsidR="006C2595" w:rsidRPr="006C2595">
        <w:rPr>
          <w:rFonts w:ascii="Calibri" w:eastAsia="Calibri" w:hAnsi="Calibri" w:cs="Times New Roman"/>
          <w:kern w:val="0"/>
          <w14:ligatures w14:val="none"/>
        </w:rPr>
        <w:t>14</w:t>
      </w:r>
      <w:r w:rsidR="00A52A3B" w:rsidRPr="006C2595">
        <w:rPr>
          <w:rFonts w:ascii="Calibri" w:eastAsia="Calibri" w:hAnsi="Calibri" w:cs="Times New Roman"/>
          <w:kern w:val="0"/>
          <w14:ligatures w14:val="none"/>
        </w:rPr>
        <w:t xml:space="preserve"> os</w:t>
      </w:r>
      <w:r w:rsidR="00663978" w:rsidRPr="006C2595">
        <w:rPr>
          <w:rFonts w:ascii="Calibri" w:eastAsia="Calibri" w:hAnsi="Calibri" w:cs="Times New Roman"/>
          <w:kern w:val="0"/>
          <w14:ligatures w14:val="none"/>
        </w:rPr>
        <w:t>ób</w:t>
      </w:r>
      <w:r w:rsidRPr="006C2595">
        <w:rPr>
          <w:rFonts w:ascii="Calibri" w:eastAsia="Calibri" w:hAnsi="Calibri" w:cs="Times New Roman"/>
          <w:kern w:val="0"/>
          <w14:ligatures w14:val="none"/>
        </w:rPr>
        <w:t xml:space="preserve">, przy czym </w:t>
      </w:r>
      <w:r w:rsidR="006C2595" w:rsidRPr="006C2595">
        <w:rPr>
          <w:rFonts w:ascii="Calibri" w:eastAsia="Calibri" w:hAnsi="Calibri" w:cs="Times New Roman"/>
          <w:kern w:val="0"/>
          <w14:ligatures w14:val="none"/>
        </w:rPr>
        <w:t>3</w:t>
      </w:r>
      <w:r w:rsidRPr="006C2595">
        <w:rPr>
          <w:rFonts w:ascii="Calibri" w:eastAsia="Calibri" w:hAnsi="Calibri" w:cs="Times New Roman"/>
          <w:kern w:val="0"/>
          <w14:ligatures w14:val="none"/>
        </w:rPr>
        <w:t xml:space="preserve"> rodzin</w:t>
      </w:r>
      <w:r w:rsidR="006C2595" w:rsidRPr="006C2595">
        <w:rPr>
          <w:rFonts w:ascii="Calibri" w:eastAsia="Calibri" w:hAnsi="Calibri" w:cs="Times New Roman"/>
          <w:kern w:val="0"/>
          <w14:ligatures w14:val="none"/>
        </w:rPr>
        <w:t>y</w:t>
      </w:r>
      <w:r w:rsidRPr="006C2595">
        <w:rPr>
          <w:rFonts w:ascii="Calibri" w:eastAsia="Calibri" w:hAnsi="Calibri" w:cs="Times New Roman"/>
          <w:kern w:val="0"/>
          <w14:ligatures w14:val="none"/>
        </w:rPr>
        <w:t xml:space="preserve"> był</w:t>
      </w:r>
      <w:r w:rsidR="006C2595" w:rsidRPr="006C2595">
        <w:rPr>
          <w:rFonts w:ascii="Calibri" w:eastAsia="Calibri" w:hAnsi="Calibri" w:cs="Times New Roman"/>
          <w:kern w:val="0"/>
          <w14:ligatures w14:val="none"/>
        </w:rPr>
        <w:t>y</w:t>
      </w:r>
      <w:r w:rsidRPr="006C2595">
        <w:rPr>
          <w:rFonts w:ascii="Calibri" w:eastAsia="Calibri" w:hAnsi="Calibri" w:cs="Times New Roman"/>
          <w:kern w:val="0"/>
          <w14:ligatures w14:val="none"/>
        </w:rPr>
        <w:t xml:space="preserve"> jednoosobow</w:t>
      </w:r>
      <w:r w:rsidR="006C2595" w:rsidRPr="006C2595">
        <w:rPr>
          <w:rFonts w:ascii="Calibri" w:eastAsia="Calibri" w:hAnsi="Calibri" w:cs="Times New Roman"/>
          <w:kern w:val="0"/>
          <w14:ligatures w14:val="none"/>
        </w:rPr>
        <w:t>e</w:t>
      </w:r>
      <w:r w:rsidR="00A52A3B" w:rsidRPr="006C2595">
        <w:rPr>
          <w:rFonts w:ascii="Calibri" w:eastAsia="Calibri" w:hAnsi="Calibri" w:cs="Times New Roman"/>
          <w:kern w:val="0"/>
          <w14:ligatures w14:val="none"/>
        </w:rPr>
        <w:t>,</w:t>
      </w:r>
      <w:r w:rsidRPr="006C2595">
        <w:rPr>
          <w:rFonts w:ascii="Calibri" w:eastAsia="Calibri" w:hAnsi="Calibri" w:cs="Times New Roman"/>
          <w:kern w:val="0"/>
          <w14:ligatures w14:val="none"/>
        </w:rPr>
        <w:t xml:space="preserve"> </w:t>
      </w:r>
      <w:r w:rsidR="006C2595" w:rsidRPr="006C2595">
        <w:rPr>
          <w:rFonts w:ascii="Calibri" w:eastAsia="Calibri" w:hAnsi="Calibri" w:cs="Times New Roman"/>
          <w:kern w:val="0"/>
          <w14:ligatures w14:val="none"/>
        </w:rPr>
        <w:t>2</w:t>
      </w:r>
      <w:r w:rsidRPr="006C2595">
        <w:rPr>
          <w:rFonts w:ascii="Calibri" w:eastAsia="Calibri" w:hAnsi="Calibri" w:cs="Times New Roman"/>
          <w:kern w:val="0"/>
          <w14:ligatures w14:val="none"/>
        </w:rPr>
        <w:t xml:space="preserve"> rodzin</w:t>
      </w:r>
      <w:r w:rsidR="006C2595" w:rsidRPr="006C2595">
        <w:rPr>
          <w:rFonts w:ascii="Calibri" w:eastAsia="Calibri" w:hAnsi="Calibri" w:cs="Times New Roman"/>
          <w:kern w:val="0"/>
          <w14:ligatures w14:val="none"/>
        </w:rPr>
        <w:t>y</w:t>
      </w:r>
      <w:r w:rsidRPr="006C2595">
        <w:rPr>
          <w:rFonts w:ascii="Calibri" w:eastAsia="Calibri" w:hAnsi="Calibri" w:cs="Times New Roman"/>
          <w:kern w:val="0"/>
          <w14:ligatures w14:val="none"/>
        </w:rPr>
        <w:t xml:space="preserve"> dwuosobow</w:t>
      </w:r>
      <w:r w:rsidR="006C2595" w:rsidRPr="006C2595">
        <w:rPr>
          <w:rFonts w:ascii="Calibri" w:eastAsia="Calibri" w:hAnsi="Calibri" w:cs="Times New Roman"/>
          <w:kern w:val="0"/>
          <w14:ligatures w14:val="none"/>
        </w:rPr>
        <w:t>e</w:t>
      </w:r>
      <w:r w:rsidR="00F831A2" w:rsidRPr="006C2595">
        <w:rPr>
          <w:rFonts w:ascii="Calibri" w:eastAsia="Calibri" w:hAnsi="Calibri" w:cs="Times New Roman"/>
          <w:kern w:val="0"/>
          <w14:ligatures w14:val="none"/>
        </w:rPr>
        <w:t xml:space="preserve"> </w:t>
      </w:r>
      <w:r w:rsidR="006C2595" w:rsidRPr="006C2595">
        <w:rPr>
          <w:rFonts w:ascii="Calibri" w:eastAsia="Calibri" w:hAnsi="Calibri" w:cs="Times New Roman"/>
          <w:kern w:val="0"/>
          <w14:ligatures w14:val="none"/>
        </w:rPr>
        <w:t>i 2 rodziny</w:t>
      </w:r>
      <w:r w:rsidRPr="006C2595">
        <w:rPr>
          <w:rFonts w:ascii="Calibri" w:eastAsia="Calibri" w:hAnsi="Calibri" w:cs="Times New Roman"/>
          <w:kern w:val="0"/>
          <w14:ligatures w14:val="none"/>
        </w:rPr>
        <w:t xml:space="preserve"> trzyosobowych</w:t>
      </w:r>
      <w:r w:rsidR="00F831A2" w:rsidRPr="006C2595">
        <w:rPr>
          <w:rFonts w:ascii="Calibri" w:eastAsia="Calibri" w:hAnsi="Calibri" w:cs="Times New Roman"/>
          <w:kern w:val="0"/>
          <w14:ligatures w14:val="none"/>
        </w:rPr>
        <w:t xml:space="preserve"> </w:t>
      </w:r>
      <w:r w:rsidR="00A52A3B" w:rsidRPr="006C2595">
        <w:rPr>
          <w:rFonts w:ascii="Calibri" w:eastAsia="Calibri" w:hAnsi="Calibri" w:cs="Times New Roman"/>
          <w:kern w:val="0"/>
          <w14:ligatures w14:val="none"/>
        </w:rPr>
        <w:t>i o większej liczbie członków</w:t>
      </w:r>
      <w:r w:rsidRPr="006C2595">
        <w:rPr>
          <w:rFonts w:ascii="Calibri" w:eastAsia="Calibri" w:hAnsi="Calibri" w:cs="Times New Roman"/>
          <w:kern w:val="0"/>
          <w14:ligatures w14:val="none"/>
        </w:rPr>
        <w:t>. W porównaniu do 202</w:t>
      </w:r>
      <w:r w:rsidR="006C2595" w:rsidRPr="006C2595">
        <w:rPr>
          <w:rFonts w:ascii="Calibri" w:eastAsia="Calibri" w:hAnsi="Calibri" w:cs="Times New Roman"/>
          <w:kern w:val="0"/>
          <w14:ligatures w14:val="none"/>
        </w:rPr>
        <w:t>3</w:t>
      </w:r>
      <w:r w:rsidRPr="006C2595">
        <w:rPr>
          <w:rFonts w:ascii="Calibri" w:eastAsia="Calibri" w:hAnsi="Calibri" w:cs="Times New Roman"/>
          <w:kern w:val="0"/>
          <w14:ligatures w14:val="none"/>
        </w:rPr>
        <w:t xml:space="preserve"> roku liczba rodzin emerytów i rencistów objętych pomocą społeczną </w:t>
      </w:r>
      <w:r w:rsidR="006C2595" w:rsidRPr="006C2595">
        <w:rPr>
          <w:rFonts w:ascii="Calibri" w:eastAsia="Calibri" w:hAnsi="Calibri" w:cs="Times New Roman"/>
          <w:kern w:val="0"/>
          <w14:ligatures w14:val="none"/>
        </w:rPr>
        <w:t>wzrosła o 3</w:t>
      </w:r>
      <w:r w:rsidR="00AF2C2C" w:rsidRPr="006C2595">
        <w:rPr>
          <w:rFonts w:ascii="Calibri" w:eastAsia="Calibri" w:hAnsi="Calibri" w:cs="Times New Roman"/>
          <w:kern w:val="0"/>
          <w14:ligatures w14:val="none"/>
        </w:rPr>
        <w:t xml:space="preserve">, a liczba osób w tym rodzinach – o </w:t>
      </w:r>
      <w:r w:rsidR="006C2595" w:rsidRPr="006C2595">
        <w:rPr>
          <w:rFonts w:ascii="Calibri" w:eastAsia="Calibri" w:hAnsi="Calibri" w:cs="Times New Roman"/>
          <w:kern w:val="0"/>
          <w14:ligatures w14:val="none"/>
        </w:rPr>
        <w:t>6</w:t>
      </w:r>
      <w:r w:rsidR="00AF2C2C" w:rsidRPr="006C2595">
        <w:rPr>
          <w:rFonts w:ascii="Calibri" w:eastAsia="Calibri" w:hAnsi="Calibri" w:cs="Times New Roman"/>
          <w:kern w:val="0"/>
          <w14:ligatures w14:val="none"/>
        </w:rPr>
        <w:t>.</w:t>
      </w:r>
    </w:p>
    <w:p w14:paraId="4A0743C0" w14:textId="52C1E757" w:rsidR="00B30D42" w:rsidRPr="00993781" w:rsidRDefault="008536A8" w:rsidP="00941633">
      <w:pPr>
        <w:spacing w:after="60" w:line="276" w:lineRule="auto"/>
        <w:rPr>
          <w:rFonts w:ascii="Calibri" w:eastAsia="Calibri" w:hAnsi="Calibri" w:cs="Times New Roman"/>
          <w:kern w:val="0"/>
          <w14:ligatures w14:val="none"/>
        </w:rPr>
      </w:pPr>
      <w:r w:rsidRPr="006C2595">
        <w:rPr>
          <w:rFonts w:ascii="Calibri" w:eastAsia="Calibri" w:hAnsi="Calibri" w:cs="Times New Roman"/>
          <w:kern w:val="0"/>
          <w14:ligatures w14:val="none"/>
        </w:rPr>
        <w:t>Seniorzy z różnych względów są bardziej narażeni na samotność i izolację społeczną niż inne grupy wiekowe. Dotyczy to zwłaszcza kobiet, których długość</w:t>
      </w:r>
      <w:r w:rsidRPr="008C63EC">
        <w:rPr>
          <w:rFonts w:ascii="Calibri" w:eastAsia="Calibri" w:hAnsi="Calibri" w:cs="Times New Roman"/>
          <w:kern w:val="0"/>
          <w14:ligatures w14:val="none"/>
        </w:rPr>
        <w:t xml:space="preserve"> życia jest dłuższa niż mężczyzn. Po śmierci współmałżonka oraz usamodzielnieniu się dzieci, osoba starsza pozostaje sama </w:t>
      </w:r>
      <w:r w:rsidR="003F60B7" w:rsidRPr="008C63EC">
        <w:rPr>
          <w:rFonts w:ascii="Calibri" w:eastAsia="Calibri" w:hAnsi="Calibri" w:cs="Times New Roman"/>
          <w:kern w:val="0"/>
          <w14:ligatures w14:val="none"/>
        </w:rPr>
        <w:br/>
      </w:r>
      <w:r w:rsidRPr="008C63EC">
        <w:rPr>
          <w:rFonts w:ascii="Calibri" w:eastAsia="Calibri" w:hAnsi="Calibri" w:cs="Times New Roman"/>
          <w:kern w:val="0"/>
          <w14:ligatures w14:val="none"/>
        </w:rPr>
        <w:t xml:space="preserve">w miejscu zamieszkania. Nie mając żadnego obowiązku społecznego </w:t>
      </w:r>
      <w:r w:rsidR="00E53893" w:rsidRPr="008C63EC">
        <w:rPr>
          <w:rFonts w:ascii="Calibri" w:eastAsia="Calibri" w:hAnsi="Calibri" w:cs="Times New Roman"/>
          <w:kern w:val="0"/>
          <w14:ligatures w14:val="none"/>
        </w:rPr>
        <w:t>w postaci np. nauki lub pracy,</w:t>
      </w:r>
      <w:r w:rsidRPr="008C63EC">
        <w:rPr>
          <w:rFonts w:ascii="Calibri" w:eastAsia="Calibri" w:hAnsi="Calibri" w:cs="Times New Roman"/>
          <w:kern w:val="0"/>
          <w14:ligatures w14:val="none"/>
        </w:rPr>
        <w:t xml:space="preserve"> </w:t>
      </w:r>
      <w:r w:rsidR="00E53893" w:rsidRPr="008C63EC">
        <w:rPr>
          <w:rFonts w:ascii="Calibri" w:eastAsia="Calibri" w:hAnsi="Calibri" w:cs="Times New Roman"/>
          <w:kern w:val="0"/>
          <w14:ligatures w14:val="none"/>
        </w:rPr>
        <w:t>ani</w:t>
      </w:r>
      <w:r w:rsidRPr="008C63EC">
        <w:rPr>
          <w:rFonts w:ascii="Calibri" w:eastAsia="Calibri" w:hAnsi="Calibri" w:cs="Times New Roman"/>
          <w:kern w:val="0"/>
          <w14:ligatures w14:val="none"/>
        </w:rPr>
        <w:t xml:space="preserve"> oparcia w rodzinie czy w otoczeniu sąsiedzkim, w obliczu rosnących problemów zdrowotnych, barier finansowych</w:t>
      </w:r>
      <w:r w:rsidR="00C830B5" w:rsidRPr="008C63EC">
        <w:rPr>
          <w:rFonts w:ascii="Calibri" w:eastAsia="Calibri" w:hAnsi="Calibri" w:cs="Times New Roman"/>
          <w:kern w:val="0"/>
          <w14:ligatures w14:val="none"/>
        </w:rPr>
        <w:t xml:space="preserve"> </w:t>
      </w:r>
      <w:r w:rsidRPr="008C63EC">
        <w:rPr>
          <w:rFonts w:ascii="Calibri" w:eastAsia="Calibri" w:hAnsi="Calibri" w:cs="Times New Roman"/>
          <w:kern w:val="0"/>
          <w14:ligatures w14:val="none"/>
        </w:rPr>
        <w:t xml:space="preserve">oraz malejących kontaktów społecznych, może stracić sens życia, popaść w depresję. </w:t>
      </w:r>
      <w:r w:rsidR="00E53893" w:rsidRPr="008C63EC">
        <w:rPr>
          <w:rFonts w:ascii="Calibri" w:eastAsia="Calibri" w:hAnsi="Calibri" w:cs="Times New Roman"/>
          <w:kern w:val="0"/>
          <w14:ligatures w14:val="none"/>
        </w:rPr>
        <w:t xml:space="preserve">Osoby przewlekle chorujące oraz osoby starsze i ich rodziny często w większym stopniu niż inni członkowie społeczności lokalnej narażone są na ubóstwo </w:t>
      </w:r>
      <w:r w:rsidR="00CF5C89" w:rsidRPr="008C63EC">
        <w:rPr>
          <w:rFonts w:ascii="Calibri" w:eastAsia="Calibri" w:hAnsi="Calibri" w:cs="Times New Roman"/>
          <w:kern w:val="0"/>
          <w14:ligatures w14:val="none"/>
        </w:rPr>
        <w:br/>
      </w:r>
      <w:r w:rsidR="00E53893" w:rsidRPr="008C63EC">
        <w:rPr>
          <w:rFonts w:ascii="Calibri" w:eastAsia="Calibri" w:hAnsi="Calibri" w:cs="Times New Roman"/>
          <w:kern w:val="0"/>
          <w14:ligatures w14:val="none"/>
        </w:rPr>
        <w:t xml:space="preserve">i wykluczenie. Mogą doświadczać odrzucenia zarówno w wymiarze personalnym, przez środowisko społeczne, jak i na gruncie zawodowym. </w:t>
      </w:r>
      <w:r w:rsidR="004F226F" w:rsidRPr="008C63EC">
        <w:rPr>
          <w:rFonts w:ascii="Calibri" w:eastAsia="Calibri" w:hAnsi="Calibri" w:cs="Times New Roman"/>
          <w:kern w:val="0"/>
          <w14:ligatures w14:val="none"/>
        </w:rPr>
        <w:t xml:space="preserve">W rodzinach nierzadko nasilają się też problemy związane z godzeniem pracy zarobkowej i innych obowiązków, a także </w:t>
      </w:r>
      <w:r w:rsidR="004F226F" w:rsidRPr="00993781">
        <w:rPr>
          <w:rFonts w:ascii="Calibri" w:eastAsia="Calibri" w:hAnsi="Calibri" w:cs="Times New Roman"/>
          <w:kern w:val="0"/>
          <w14:ligatures w14:val="none"/>
        </w:rPr>
        <w:t xml:space="preserve">przemęczenie i wypalenie osoby bliskiej sprawującej opiekę nad osobą chorującą lub </w:t>
      </w:r>
      <w:r w:rsidR="00CF5C89" w:rsidRPr="00993781">
        <w:rPr>
          <w:rFonts w:ascii="Calibri" w:eastAsia="Calibri" w:hAnsi="Calibri" w:cs="Times New Roman"/>
          <w:kern w:val="0"/>
          <w14:ligatures w14:val="none"/>
        </w:rPr>
        <w:br/>
      </w:r>
      <w:r w:rsidR="004F226F" w:rsidRPr="00993781">
        <w:rPr>
          <w:rFonts w:ascii="Calibri" w:eastAsia="Calibri" w:hAnsi="Calibri" w:cs="Times New Roman"/>
          <w:kern w:val="0"/>
          <w14:ligatures w14:val="none"/>
        </w:rPr>
        <w:t>z niepełnosprawnościami.</w:t>
      </w:r>
    </w:p>
    <w:p w14:paraId="686C11B2" w14:textId="77EE500A" w:rsidR="003822BB" w:rsidRPr="00655B18" w:rsidRDefault="003822BB" w:rsidP="003822BB">
      <w:pPr>
        <w:spacing w:after="60" w:line="276" w:lineRule="auto"/>
        <w:rPr>
          <w:rFonts w:ascii="Calibri" w:eastAsia="Calibri" w:hAnsi="Calibri" w:cs="Times New Roman"/>
          <w:kern w:val="0"/>
          <w:highlight w:val="yellow"/>
          <w14:ligatures w14:val="none"/>
        </w:rPr>
      </w:pPr>
      <w:r w:rsidRPr="00993781">
        <w:rPr>
          <w:rFonts w:ascii="Calibri" w:eastAsia="Calibri" w:hAnsi="Calibri" w:cs="Times New Roman"/>
          <w:kern w:val="0"/>
          <w14:ligatures w14:val="none"/>
        </w:rPr>
        <w:lastRenderedPageBreak/>
        <w:t xml:space="preserve">Jednym z podstawowych zadań gminy w zakresie wsparcia osób i rodzin, które doświadczają problemu niepełnosprawności oraz ciężkiej i/lub przewlekłej choroby, są usługi opiekuńcze oraz specjalistyczne usługi opiekuńcze. Mogą one zostać przyznane osobie samotnej, która </w:t>
      </w:r>
      <w:r w:rsidRPr="00993781">
        <w:rPr>
          <w:rFonts w:ascii="Calibri" w:eastAsia="Calibri" w:hAnsi="Calibri" w:cs="Times New Roman"/>
          <w:kern w:val="0"/>
          <w14:ligatures w14:val="none"/>
        </w:rPr>
        <w:br/>
        <w:t xml:space="preserve">z powodu wieku, choroby lub innych przyczyn wymaga pomocy innych osób, a jest jej pozbawiona. Usługi przyznawane są także osobom </w:t>
      </w:r>
      <w:r w:rsidRPr="00DE718D">
        <w:rPr>
          <w:rFonts w:ascii="Calibri" w:eastAsia="Calibri" w:hAnsi="Calibri" w:cs="Times New Roman"/>
          <w:kern w:val="0"/>
          <w14:ligatures w14:val="none"/>
        </w:rPr>
        <w:t xml:space="preserve">pozostającym w rodzinach, gdy rodzina nie jest sama w stanie zaspokoić potrzeb w zakresie opieki. W </w:t>
      </w:r>
      <w:r w:rsidR="006C2595" w:rsidRPr="00DE718D">
        <w:rPr>
          <w:rFonts w:ascii="Calibri" w:eastAsia="Calibri" w:hAnsi="Calibri" w:cs="Times New Roman"/>
          <w:kern w:val="0"/>
          <w14:ligatures w14:val="none"/>
        </w:rPr>
        <w:t>2025 roku</w:t>
      </w:r>
      <w:r w:rsidRPr="00DE718D">
        <w:rPr>
          <w:rFonts w:ascii="Calibri" w:eastAsia="Calibri" w:hAnsi="Calibri" w:cs="Times New Roman"/>
          <w:kern w:val="0"/>
          <w14:ligatures w14:val="none"/>
        </w:rPr>
        <w:t xml:space="preserve"> pomoc w postaci usług opiekuńczych otrzymywa</w:t>
      </w:r>
      <w:r w:rsidR="00AF2C2C" w:rsidRPr="00DE718D">
        <w:rPr>
          <w:rFonts w:ascii="Calibri" w:eastAsia="Calibri" w:hAnsi="Calibri" w:cs="Times New Roman"/>
          <w:kern w:val="0"/>
          <w14:ligatures w14:val="none"/>
        </w:rPr>
        <w:t>ł</w:t>
      </w:r>
      <w:r w:rsidR="006C2595" w:rsidRPr="00DE718D">
        <w:rPr>
          <w:rFonts w:ascii="Calibri" w:eastAsia="Calibri" w:hAnsi="Calibri" w:cs="Times New Roman"/>
          <w:kern w:val="0"/>
          <w14:ligatures w14:val="none"/>
        </w:rPr>
        <w:t>y</w:t>
      </w:r>
      <w:r w:rsidR="00663978" w:rsidRPr="00DE718D">
        <w:rPr>
          <w:rFonts w:ascii="Calibri" w:eastAsia="Calibri" w:hAnsi="Calibri" w:cs="Times New Roman"/>
          <w:kern w:val="0"/>
          <w14:ligatures w14:val="none"/>
        </w:rPr>
        <w:t xml:space="preserve"> </w:t>
      </w:r>
      <w:r w:rsidR="006C2595" w:rsidRPr="00DE718D">
        <w:rPr>
          <w:rFonts w:ascii="Calibri" w:eastAsia="Calibri" w:hAnsi="Calibri" w:cs="Times New Roman"/>
          <w:kern w:val="0"/>
          <w14:ligatures w14:val="none"/>
        </w:rPr>
        <w:t>2 osoby</w:t>
      </w:r>
      <w:r w:rsidR="00F831A2" w:rsidRPr="00DE718D">
        <w:rPr>
          <w:rFonts w:ascii="Calibri" w:eastAsia="Calibri" w:hAnsi="Calibri" w:cs="Times New Roman"/>
          <w:kern w:val="0"/>
          <w14:ligatures w14:val="none"/>
        </w:rPr>
        <w:t xml:space="preserve">, </w:t>
      </w:r>
      <w:r w:rsidR="00DE718D" w:rsidRPr="00DE718D">
        <w:rPr>
          <w:rFonts w:ascii="Calibri" w:eastAsia="Calibri" w:hAnsi="Calibri" w:cs="Times New Roman"/>
          <w:kern w:val="0"/>
          <w14:ligatures w14:val="none"/>
        </w:rPr>
        <w:t xml:space="preserve">a w latach 2023-2024 jedna osoba. </w:t>
      </w:r>
      <w:r w:rsidR="00F831A2" w:rsidRPr="00DE718D">
        <w:rPr>
          <w:rFonts w:ascii="Calibri" w:eastAsia="Calibri" w:hAnsi="Calibri" w:cs="Times New Roman"/>
          <w:kern w:val="0"/>
          <w14:ligatures w14:val="none"/>
        </w:rPr>
        <w:t xml:space="preserve">Łączny kwota wypłaconych świadczeń </w:t>
      </w:r>
      <w:r w:rsidR="00E77947" w:rsidRPr="00DE718D">
        <w:rPr>
          <w:rFonts w:ascii="Calibri" w:eastAsia="Calibri" w:hAnsi="Calibri" w:cs="Times New Roman"/>
          <w:kern w:val="0"/>
          <w14:ligatures w14:val="none"/>
        </w:rPr>
        <w:t>w latach 202</w:t>
      </w:r>
      <w:r w:rsidR="00DE718D" w:rsidRPr="00DE718D">
        <w:rPr>
          <w:rFonts w:ascii="Calibri" w:eastAsia="Calibri" w:hAnsi="Calibri" w:cs="Times New Roman"/>
          <w:kern w:val="0"/>
          <w14:ligatures w14:val="none"/>
        </w:rPr>
        <w:t>3</w:t>
      </w:r>
      <w:r w:rsidR="00E77947" w:rsidRPr="00DE718D">
        <w:rPr>
          <w:rFonts w:ascii="Calibri" w:eastAsia="Calibri" w:hAnsi="Calibri" w:cs="Times New Roman"/>
          <w:kern w:val="0"/>
          <w14:ligatures w14:val="none"/>
        </w:rPr>
        <w:t>-202</w:t>
      </w:r>
      <w:r w:rsidR="00DE718D" w:rsidRPr="00DE718D">
        <w:rPr>
          <w:rFonts w:ascii="Calibri" w:eastAsia="Calibri" w:hAnsi="Calibri" w:cs="Times New Roman"/>
          <w:kern w:val="0"/>
          <w14:ligatures w14:val="none"/>
        </w:rPr>
        <w:t>5</w:t>
      </w:r>
      <w:r w:rsidR="00E77947" w:rsidRPr="00DE718D">
        <w:rPr>
          <w:rFonts w:ascii="Calibri" w:eastAsia="Calibri" w:hAnsi="Calibri" w:cs="Times New Roman"/>
          <w:kern w:val="0"/>
          <w14:ligatures w14:val="none"/>
        </w:rPr>
        <w:t xml:space="preserve"> wyni</w:t>
      </w:r>
      <w:r w:rsidR="00F831A2" w:rsidRPr="00DE718D">
        <w:rPr>
          <w:rFonts w:ascii="Calibri" w:eastAsia="Calibri" w:hAnsi="Calibri" w:cs="Times New Roman"/>
          <w:kern w:val="0"/>
          <w14:ligatures w14:val="none"/>
        </w:rPr>
        <w:t>osła</w:t>
      </w:r>
      <w:r w:rsidR="00E77947" w:rsidRPr="00DE718D">
        <w:rPr>
          <w:rFonts w:ascii="Calibri" w:eastAsia="Calibri" w:hAnsi="Calibri" w:cs="Times New Roman"/>
          <w:kern w:val="0"/>
          <w14:ligatures w14:val="none"/>
        </w:rPr>
        <w:t xml:space="preserve"> </w:t>
      </w:r>
      <w:r w:rsidR="00DE718D" w:rsidRPr="00DE718D">
        <w:rPr>
          <w:rFonts w:ascii="Calibri" w:eastAsia="Calibri" w:hAnsi="Calibri" w:cs="Times New Roman"/>
          <w:kern w:val="0"/>
          <w14:ligatures w14:val="none"/>
        </w:rPr>
        <w:t>6 384</w:t>
      </w:r>
      <w:r w:rsidR="00E77947" w:rsidRPr="00DE718D">
        <w:rPr>
          <w:rFonts w:ascii="Calibri" w:eastAsia="Calibri" w:hAnsi="Calibri" w:cs="Times New Roman"/>
          <w:kern w:val="0"/>
          <w14:ligatures w14:val="none"/>
        </w:rPr>
        <w:t xml:space="preserve"> zł.</w:t>
      </w:r>
    </w:p>
    <w:p w14:paraId="14EFBE12" w14:textId="161465F0" w:rsidR="003822BB" w:rsidRPr="00655B18" w:rsidRDefault="003822BB" w:rsidP="003822BB">
      <w:pPr>
        <w:spacing w:after="60" w:line="276" w:lineRule="auto"/>
        <w:rPr>
          <w:rFonts w:ascii="Calibri" w:eastAsia="Calibri" w:hAnsi="Calibri" w:cs="Times New Roman"/>
          <w:kern w:val="0"/>
          <w:highlight w:val="yellow"/>
          <w14:ligatures w14:val="none"/>
        </w:rPr>
      </w:pPr>
      <w:r w:rsidRPr="00993781">
        <w:rPr>
          <w:rFonts w:ascii="Calibri" w:eastAsia="Calibri" w:hAnsi="Calibri" w:cs="Times New Roman"/>
          <w:kern w:val="0"/>
          <w14:ligatures w14:val="none"/>
        </w:rPr>
        <w:t xml:space="preserve">Osoby wymagające całodobowej opieki z powodu wieku, choroby lub niepełnosprawności, niemogące samodzielnie funkcjonować w codziennym życiu, którym nie można zapewnić </w:t>
      </w:r>
      <w:r w:rsidRPr="000D23C1">
        <w:rPr>
          <w:rFonts w:ascii="Calibri" w:eastAsia="Calibri" w:hAnsi="Calibri" w:cs="Times New Roman"/>
          <w:kern w:val="0"/>
          <w14:ligatures w14:val="none"/>
        </w:rPr>
        <w:t xml:space="preserve">niezbędnej pomocy w formie usług opiekuńczych, przysługuje prawo do umieszczenia w domu pomocy społecznej. W </w:t>
      </w:r>
      <w:r w:rsidR="000D23C1" w:rsidRPr="000D23C1">
        <w:rPr>
          <w:rFonts w:ascii="Calibri" w:eastAsia="Calibri" w:hAnsi="Calibri" w:cs="Times New Roman"/>
          <w:kern w:val="0"/>
          <w14:ligatures w14:val="none"/>
        </w:rPr>
        <w:t xml:space="preserve">latach 2024- </w:t>
      </w:r>
      <w:r w:rsidRPr="000D23C1">
        <w:rPr>
          <w:rFonts w:ascii="Calibri" w:eastAsia="Calibri" w:hAnsi="Calibri" w:cs="Times New Roman"/>
          <w:kern w:val="0"/>
          <w14:ligatures w14:val="none"/>
        </w:rPr>
        <w:t>202</w:t>
      </w:r>
      <w:r w:rsidR="000D23C1" w:rsidRPr="000D23C1">
        <w:rPr>
          <w:rFonts w:ascii="Calibri" w:eastAsia="Calibri" w:hAnsi="Calibri" w:cs="Times New Roman"/>
          <w:kern w:val="0"/>
          <w14:ligatures w14:val="none"/>
        </w:rPr>
        <w:t>5</w:t>
      </w:r>
      <w:r w:rsidRPr="000D23C1">
        <w:rPr>
          <w:rFonts w:ascii="Calibri" w:eastAsia="Calibri" w:hAnsi="Calibri" w:cs="Times New Roman"/>
          <w:kern w:val="0"/>
          <w14:ligatures w14:val="none"/>
        </w:rPr>
        <w:t xml:space="preserve"> roku w DPS w przebywał</w:t>
      </w:r>
      <w:r w:rsidR="00663978" w:rsidRPr="000D23C1">
        <w:rPr>
          <w:rFonts w:ascii="Calibri" w:eastAsia="Calibri" w:hAnsi="Calibri" w:cs="Times New Roman"/>
          <w:kern w:val="0"/>
          <w14:ligatures w14:val="none"/>
        </w:rPr>
        <w:t xml:space="preserve">o </w:t>
      </w:r>
      <w:r w:rsidR="000D23C1" w:rsidRPr="000D23C1">
        <w:rPr>
          <w:rFonts w:ascii="Calibri" w:eastAsia="Calibri" w:hAnsi="Calibri" w:cs="Times New Roman"/>
          <w:kern w:val="0"/>
          <w14:ligatures w14:val="none"/>
        </w:rPr>
        <w:t>11</w:t>
      </w:r>
      <w:r w:rsidR="00A52A3B" w:rsidRPr="000D23C1">
        <w:rPr>
          <w:rFonts w:ascii="Calibri" w:eastAsia="Calibri" w:hAnsi="Calibri" w:cs="Times New Roman"/>
          <w:kern w:val="0"/>
          <w14:ligatures w14:val="none"/>
        </w:rPr>
        <w:t xml:space="preserve"> </w:t>
      </w:r>
      <w:r w:rsidRPr="000D23C1">
        <w:rPr>
          <w:rFonts w:ascii="Calibri" w:eastAsia="Calibri" w:hAnsi="Calibri" w:cs="Times New Roman"/>
          <w:kern w:val="0"/>
          <w14:ligatures w14:val="none"/>
        </w:rPr>
        <w:t xml:space="preserve">mieszkańców </w:t>
      </w:r>
      <w:r w:rsidR="00A52A3B" w:rsidRPr="000D23C1">
        <w:rPr>
          <w:rFonts w:ascii="Calibri" w:eastAsia="Calibri" w:hAnsi="Calibri" w:cs="Times New Roman"/>
          <w:kern w:val="0"/>
          <w14:ligatures w14:val="none"/>
        </w:rPr>
        <w:t>gminy</w:t>
      </w:r>
      <w:r w:rsidR="00AF2C2C" w:rsidRPr="000D23C1">
        <w:rPr>
          <w:rFonts w:ascii="Calibri" w:eastAsia="Calibri" w:hAnsi="Calibri" w:cs="Times New Roman"/>
          <w:kern w:val="0"/>
          <w14:ligatures w14:val="none"/>
        </w:rPr>
        <w:t>, a w 202</w:t>
      </w:r>
      <w:r w:rsidR="000D23C1" w:rsidRPr="000D23C1">
        <w:rPr>
          <w:rFonts w:ascii="Calibri" w:eastAsia="Calibri" w:hAnsi="Calibri" w:cs="Times New Roman"/>
          <w:kern w:val="0"/>
          <w14:ligatures w14:val="none"/>
        </w:rPr>
        <w:t>3</w:t>
      </w:r>
      <w:r w:rsidR="00AF2C2C" w:rsidRPr="000D23C1">
        <w:rPr>
          <w:rFonts w:ascii="Calibri" w:eastAsia="Calibri" w:hAnsi="Calibri" w:cs="Times New Roman"/>
          <w:kern w:val="0"/>
          <w14:ligatures w14:val="none"/>
        </w:rPr>
        <w:t xml:space="preserve"> roku </w:t>
      </w:r>
      <w:r w:rsidR="00CE0979" w:rsidRPr="000D23C1">
        <w:rPr>
          <w:rFonts w:ascii="Calibri" w:eastAsia="Calibri" w:hAnsi="Calibri" w:cs="Times New Roman"/>
          <w:kern w:val="0"/>
          <w14:ligatures w14:val="none"/>
        </w:rPr>
        <w:t>–</w:t>
      </w:r>
      <w:r w:rsidR="00AF2C2C" w:rsidRPr="000D23C1">
        <w:rPr>
          <w:rFonts w:ascii="Calibri" w:eastAsia="Calibri" w:hAnsi="Calibri" w:cs="Times New Roman"/>
          <w:kern w:val="0"/>
          <w14:ligatures w14:val="none"/>
        </w:rPr>
        <w:t xml:space="preserve"> </w:t>
      </w:r>
      <w:r w:rsidR="000D23C1" w:rsidRPr="000D23C1">
        <w:rPr>
          <w:rFonts w:ascii="Calibri" w:eastAsia="Calibri" w:hAnsi="Calibri" w:cs="Times New Roman"/>
          <w:kern w:val="0"/>
          <w14:ligatures w14:val="none"/>
        </w:rPr>
        <w:t>9 osób</w:t>
      </w:r>
      <w:r w:rsidR="00CE0979" w:rsidRPr="000D23C1">
        <w:rPr>
          <w:rFonts w:ascii="Calibri" w:eastAsia="Calibri" w:hAnsi="Calibri" w:cs="Times New Roman"/>
          <w:kern w:val="0"/>
          <w14:ligatures w14:val="none"/>
        </w:rPr>
        <w:t>.</w:t>
      </w:r>
      <w:r w:rsidR="00663978" w:rsidRPr="000D23C1">
        <w:rPr>
          <w:rFonts w:ascii="Calibri" w:eastAsia="Calibri" w:hAnsi="Calibri" w:cs="Times New Roman"/>
          <w:kern w:val="0"/>
          <w14:ligatures w14:val="none"/>
        </w:rPr>
        <w:t xml:space="preserve"> Koszt pobytu mieszkańców w DPS ponoszony przez gminę </w:t>
      </w:r>
      <w:r w:rsidR="00F831A2" w:rsidRPr="000D23C1">
        <w:rPr>
          <w:rFonts w:ascii="Calibri" w:eastAsia="Calibri" w:hAnsi="Calibri" w:cs="Times New Roman"/>
          <w:kern w:val="0"/>
          <w14:ligatures w14:val="none"/>
        </w:rPr>
        <w:t>w latach 202</w:t>
      </w:r>
      <w:r w:rsidR="000D23C1" w:rsidRPr="000D23C1">
        <w:rPr>
          <w:rFonts w:ascii="Calibri" w:eastAsia="Calibri" w:hAnsi="Calibri" w:cs="Times New Roman"/>
          <w:kern w:val="0"/>
          <w14:ligatures w14:val="none"/>
        </w:rPr>
        <w:t>3</w:t>
      </w:r>
      <w:r w:rsidR="00F831A2" w:rsidRPr="000D23C1">
        <w:rPr>
          <w:rFonts w:ascii="Calibri" w:eastAsia="Calibri" w:hAnsi="Calibri" w:cs="Times New Roman"/>
          <w:kern w:val="0"/>
          <w14:ligatures w14:val="none"/>
        </w:rPr>
        <w:t>-202</w:t>
      </w:r>
      <w:r w:rsidR="000D23C1" w:rsidRPr="000D23C1">
        <w:rPr>
          <w:rFonts w:ascii="Calibri" w:eastAsia="Calibri" w:hAnsi="Calibri" w:cs="Times New Roman"/>
          <w:kern w:val="0"/>
          <w14:ligatures w14:val="none"/>
        </w:rPr>
        <w:t xml:space="preserve">5 </w:t>
      </w:r>
      <w:r w:rsidR="00F831A2" w:rsidRPr="000D23C1">
        <w:rPr>
          <w:rFonts w:ascii="Calibri" w:eastAsia="Calibri" w:hAnsi="Calibri" w:cs="Times New Roman"/>
          <w:kern w:val="0"/>
          <w14:ligatures w14:val="none"/>
        </w:rPr>
        <w:t xml:space="preserve">wyniósł </w:t>
      </w:r>
      <w:r w:rsidR="000D23C1" w:rsidRPr="000D23C1">
        <w:rPr>
          <w:rFonts w:ascii="Calibri" w:eastAsia="Calibri" w:hAnsi="Calibri" w:cs="Times New Roman"/>
          <w:kern w:val="0"/>
          <w14:ligatures w14:val="none"/>
        </w:rPr>
        <w:t xml:space="preserve">1 597 141 </w:t>
      </w:r>
      <w:r w:rsidR="00F831A2" w:rsidRPr="000D23C1">
        <w:rPr>
          <w:rFonts w:ascii="Calibri" w:eastAsia="Calibri" w:hAnsi="Calibri" w:cs="Times New Roman"/>
          <w:kern w:val="0"/>
          <w14:ligatures w14:val="none"/>
        </w:rPr>
        <w:t>zł.</w:t>
      </w:r>
    </w:p>
    <w:p w14:paraId="1EE47D97" w14:textId="50B075E1" w:rsidR="00B30D42" w:rsidRPr="00914B90" w:rsidRDefault="000B06BA" w:rsidP="000B06BA">
      <w:pPr>
        <w:pStyle w:val="Nagwek3"/>
        <w:rPr>
          <w:rFonts w:eastAsia="Calibri"/>
        </w:rPr>
      </w:pPr>
      <w:bookmarkStart w:id="15" w:name="_Toc226230125"/>
      <w:r w:rsidRPr="00914B90">
        <w:rPr>
          <w:rFonts w:eastAsia="Calibri"/>
        </w:rPr>
        <w:t>2.</w:t>
      </w:r>
      <w:r w:rsidR="00234F2A" w:rsidRPr="00914B90">
        <w:rPr>
          <w:rFonts w:eastAsia="Calibri"/>
        </w:rPr>
        <w:t>2</w:t>
      </w:r>
      <w:r w:rsidRPr="00914B90">
        <w:rPr>
          <w:rFonts w:eastAsia="Calibri"/>
        </w:rPr>
        <w:t>.3.</w:t>
      </w:r>
      <w:r w:rsidR="00B30D42" w:rsidRPr="00914B90">
        <w:rPr>
          <w:rFonts w:eastAsia="Calibri"/>
        </w:rPr>
        <w:t xml:space="preserve"> Osoby z niepełnosprawnościami</w:t>
      </w:r>
      <w:bookmarkEnd w:id="15"/>
    </w:p>
    <w:p w14:paraId="0921332A" w14:textId="0DE43D5D" w:rsidR="00A642FE" w:rsidRPr="00655B18" w:rsidRDefault="00E53893" w:rsidP="00E53893">
      <w:pPr>
        <w:spacing w:after="60" w:line="276" w:lineRule="auto"/>
        <w:rPr>
          <w:rFonts w:ascii="Calibri" w:eastAsia="Calibri" w:hAnsi="Calibri" w:cs="Times New Roman"/>
          <w:kern w:val="0"/>
          <w:highlight w:val="yellow"/>
          <w14:ligatures w14:val="none"/>
        </w:rPr>
      </w:pPr>
      <w:r w:rsidRPr="00914B90">
        <w:rPr>
          <w:rFonts w:ascii="Calibri" w:eastAsia="Calibri" w:hAnsi="Calibri" w:cs="Times New Roman"/>
          <w:kern w:val="0"/>
          <w14:ligatures w14:val="none"/>
        </w:rPr>
        <w:t xml:space="preserve">Osoby z niepełnosprawnościami nierzadko mierzą się w codziennym funkcjonowaniu </w:t>
      </w:r>
      <w:r w:rsidRPr="00914B90">
        <w:rPr>
          <w:rFonts w:ascii="Calibri" w:eastAsia="Calibri" w:hAnsi="Calibri" w:cs="Times New Roman"/>
          <w:kern w:val="0"/>
          <w14:ligatures w14:val="none"/>
        </w:rPr>
        <w:br/>
        <w:t>z trudnościami</w:t>
      </w:r>
      <w:r w:rsidR="0094459F" w:rsidRPr="00914B90">
        <w:rPr>
          <w:rFonts w:ascii="Calibri" w:eastAsia="Calibri" w:hAnsi="Calibri" w:cs="Times New Roman"/>
          <w:kern w:val="0"/>
          <w14:ligatures w14:val="none"/>
        </w:rPr>
        <w:t>,</w:t>
      </w:r>
      <w:r w:rsidRPr="00914B90">
        <w:rPr>
          <w:rFonts w:ascii="Calibri" w:eastAsia="Calibri" w:hAnsi="Calibri" w:cs="Times New Roman"/>
          <w:kern w:val="0"/>
          <w14:ligatures w14:val="none"/>
        </w:rPr>
        <w:t xml:space="preserve"> takimi jak omówione w </w:t>
      </w:r>
      <w:r w:rsidR="0094459F" w:rsidRPr="00914B90">
        <w:rPr>
          <w:rFonts w:ascii="Calibri" w:eastAsia="Calibri" w:hAnsi="Calibri" w:cs="Times New Roman"/>
          <w:kern w:val="0"/>
          <w14:ligatures w14:val="none"/>
        </w:rPr>
        <w:t>podrozdziale dotyczącym</w:t>
      </w:r>
      <w:r w:rsidRPr="00914B90">
        <w:rPr>
          <w:rFonts w:ascii="Calibri" w:eastAsia="Calibri" w:hAnsi="Calibri" w:cs="Times New Roman"/>
          <w:kern w:val="0"/>
          <w14:ligatures w14:val="none"/>
        </w:rPr>
        <w:t xml:space="preserve"> osób starszych. Dodatkowo w przypadku niektórych rodzajów niepełnosprawności istotne są bariery architektoniczne, techniczne oraz w komunikowaniu się, przez co uczestnictwo osób ich doświadczających </w:t>
      </w:r>
      <w:r w:rsidR="004F226F" w:rsidRPr="00914B90">
        <w:rPr>
          <w:rFonts w:ascii="Calibri" w:eastAsia="Calibri" w:hAnsi="Calibri" w:cs="Times New Roman"/>
          <w:kern w:val="0"/>
          <w14:ligatures w14:val="none"/>
        </w:rPr>
        <w:br/>
      </w:r>
      <w:r w:rsidRPr="00914B90">
        <w:rPr>
          <w:rFonts w:ascii="Calibri" w:eastAsia="Calibri" w:hAnsi="Calibri" w:cs="Times New Roman"/>
          <w:kern w:val="0"/>
          <w14:ligatures w14:val="none"/>
        </w:rPr>
        <w:t xml:space="preserve">w życiu społecznym jest utrudnione. Ponadto jednym z częściej doświadczanych problemów jest niedostatek środków finansowych oraz niewystarczający dostęp do opieki zdrowotnej </w:t>
      </w:r>
      <w:r w:rsidR="004F226F" w:rsidRPr="00914B90">
        <w:rPr>
          <w:rFonts w:ascii="Calibri" w:eastAsia="Calibri" w:hAnsi="Calibri" w:cs="Times New Roman"/>
          <w:kern w:val="0"/>
          <w14:ligatures w14:val="none"/>
        </w:rPr>
        <w:br/>
      </w:r>
      <w:r w:rsidRPr="00914B90">
        <w:rPr>
          <w:rFonts w:ascii="Calibri" w:eastAsia="Calibri" w:hAnsi="Calibri" w:cs="Times New Roman"/>
          <w:kern w:val="0"/>
          <w14:ligatures w14:val="none"/>
        </w:rPr>
        <w:t xml:space="preserve">i rehabilitacji. </w:t>
      </w:r>
      <w:r w:rsidR="00A642FE" w:rsidRPr="00914B90">
        <w:rPr>
          <w:rFonts w:ascii="Calibri" w:eastAsia="Calibri" w:hAnsi="Calibri" w:cs="Times New Roman"/>
          <w:kern w:val="0"/>
          <w14:ligatures w14:val="none"/>
        </w:rPr>
        <w:t>Wyzwanie stanowi też aktywizacja zawodowa osób z niepełnosprawnościami, zarówno biernych zawodowo, jak i bezrobotnych, w tym zarejestrowanych w urzędzie pracy.</w:t>
      </w:r>
      <w:r w:rsidR="00E5153F" w:rsidRPr="00914B90">
        <w:rPr>
          <w:rFonts w:ascii="Calibri" w:eastAsia="Calibri" w:hAnsi="Calibri" w:cs="Times New Roman"/>
          <w:kern w:val="0"/>
          <w14:ligatures w14:val="none"/>
        </w:rPr>
        <w:t xml:space="preserve"> Potrzeby tych osób są bardzo zróżnicowane z uwagi m.in. na zróżnicowanie samej grupy. Mówiąc o osobach z niepełnosprawnościami mówimy zarówno o osobach starszych, jak </w:t>
      </w:r>
      <w:r w:rsidR="00E5153F" w:rsidRPr="00914B90">
        <w:rPr>
          <w:rFonts w:ascii="Calibri" w:eastAsia="Calibri" w:hAnsi="Calibri" w:cs="Times New Roman"/>
          <w:kern w:val="0"/>
          <w14:ligatures w14:val="none"/>
        </w:rPr>
        <w:br/>
        <w:t xml:space="preserve">i dzieciach, młodzieży oraz osobach w wieku aktywności zawodowej. Są w tej grupie osoby </w:t>
      </w:r>
      <w:r w:rsidR="00E5153F" w:rsidRPr="00914B90">
        <w:rPr>
          <w:rFonts w:ascii="Calibri" w:eastAsia="Calibri" w:hAnsi="Calibri" w:cs="Times New Roman"/>
          <w:kern w:val="0"/>
          <w14:ligatures w14:val="none"/>
        </w:rPr>
        <w:br/>
        <w:t>z niepełnosprawnością intelektualną i fizyczną, taką która powoduje konieczność zapewnienia wsparcia w codziennym funkcjonowaniu i taką, która nie wpływa w większym stopniu na samodzielność.</w:t>
      </w:r>
    </w:p>
    <w:p w14:paraId="683FD52D" w14:textId="69CC675E" w:rsidR="00555B9C" w:rsidRPr="000D23C1" w:rsidRDefault="00555B9C" w:rsidP="00E53893">
      <w:pPr>
        <w:spacing w:after="60" w:line="276" w:lineRule="auto"/>
        <w:rPr>
          <w:rFonts w:ascii="Calibri" w:eastAsia="Calibri" w:hAnsi="Calibri" w:cs="Times New Roman"/>
          <w:kern w:val="0"/>
          <w14:ligatures w14:val="none"/>
        </w:rPr>
      </w:pPr>
      <w:r w:rsidRPr="00914B90">
        <w:rPr>
          <w:rFonts w:ascii="Calibri" w:eastAsia="Calibri" w:hAnsi="Calibri" w:cs="Times New Roman"/>
          <w:kern w:val="0"/>
          <w14:ligatures w14:val="none"/>
        </w:rPr>
        <w:t xml:space="preserve">W świetle danych Narodowego Spisu Powszechnego z 2021 roku </w:t>
      </w:r>
      <w:r w:rsidR="00316415" w:rsidRPr="00914B90">
        <w:rPr>
          <w:rFonts w:ascii="Calibri" w:eastAsia="Calibri" w:hAnsi="Calibri" w:cs="Times New Roman"/>
          <w:kern w:val="0"/>
          <w14:ligatures w14:val="none"/>
        </w:rPr>
        <w:t xml:space="preserve">Gminę </w:t>
      </w:r>
      <w:r w:rsidR="00914B90" w:rsidRPr="00914B90">
        <w:rPr>
          <w:rFonts w:ascii="Calibri" w:eastAsia="Calibri" w:hAnsi="Calibri" w:cs="Times New Roman"/>
          <w:kern w:val="0"/>
          <w14:ligatures w14:val="none"/>
        </w:rPr>
        <w:t>Braniewo</w:t>
      </w:r>
      <w:r w:rsidR="004C6026" w:rsidRPr="00914B90">
        <w:rPr>
          <w:rFonts w:ascii="Calibri" w:eastAsia="Calibri" w:hAnsi="Calibri" w:cs="Times New Roman"/>
          <w:kern w:val="0"/>
          <w14:ligatures w14:val="none"/>
        </w:rPr>
        <w:t xml:space="preserve"> </w:t>
      </w:r>
      <w:r w:rsidRPr="00914B90">
        <w:rPr>
          <w:rFonts w:ascii="Calibri" w:eastAsia="Calibri" w:hAnsi="Calibri" w:cs="Times New Roman"/>
          <w:kern w:val="0"/>
          <w14:ligatures w14:val="none"/>
        </w:rPr>
        <w:t>zamieszkiwał</w:t>
      </w:r>
      <w:r w:rsidR="00914B90" w:rsidRPr="00914B90">
        <w:rPr>
          <w:rFonts w:ascii="Calibri" w:eastAsia="Calibri" w:hAnsi="Calibri" w:cs="Times New Roman"/>
          <w:kern w:val="0"/>
          <w14:ligatures w14:val="none"/>
        </w:rPr>
        <w:t>o</w:t>
      </w:r>
      <w:r w:rsidRPr="00914B90">
        <w:rPr>
          <w:rFonts w:ascii="Calibri" w:eastAsia="Calibri" w:hAnsi="Calibri" w:cs="Times New Roman"/>
          <w:kern w:val="0"/>
          <w14:ligatures w14:val="none"/>
        </w:rPr>
        <w:t xml:space="preserve"> wtedy </w:t>
      </w:r>
      <w:r w:rsidR="00914B90" w:rsidRPr="00914B90">
        <w:rPr>
          <w:rFonts w:ascii="Calibri" w:eastAsia="Calibri" w:hAnsi="Calibri" w:cs="Times New Roman"/>
          <w:kern w:val="0"/>
          <w14:ligatures w14:val="none"/>
        </w:rPr>
        <w:t xml:space="preserve">989 </w:t>
      </w:r>
      <w:r w:rsidRPr="00914B90">
        <w:rPr>
          <w:rFonts w:ascii="Calibri" w:eastAsia="Calibri" w:hAnsi="Calibri" w:cs="Times New Roman"/>
          <w:kern w:val="0"/>
          <w14:ligatures w14:val="none"/>
        </w:rPr>
        <w:t>os</w:t>
      </w:r>
      <w:r w:rsidR="00914B90" w:rsidRPr="00914B90">
        <w:rPr>
          <w:rFonts w:ascii="Calibri" w:eastAsia="Calibri" w:hAnsi="Calibri" w:cs="Times New Roman"/>
          <w:kern w:val="0"/>
          <w14:ligatures w14:val="none"/>
        </w:rPr>
        <w:t>ób</w:t>
      </w:r>
      <w:r w:rsidRPr="00914B90">
        <w:rPr>
          <w:rFonts w:ascii="Calibri" w:eastAsia="Calibri" w:hAnsi="Calibri" w:cs="Times New Roman"/>
          <w:kern w:val="0"/>
          <w14:ligatures w14:val="none"/>
        </w:rPr>
        <w:t xml:space="preserve"> z niepełnosprawnościami, w tym </w:t>
      </w:r>
      <w:r w:rsidR="00914B90" w:rsidRPr="00914B90">
        <w:rPr>
          <w:rFonts w:ascii="Calibri" w:eastAsia="Calibri" w:hAnsi="Calibri" w:cs="Times New Roman"/>
          <w:kern w:val="0"/>
          <w14:ligatures w14:val="none"/>
        </w:rPr>
        <w:t>514</w:t>
      </w:r>
      <w:r w:rsidRPr="00914B90">
        <w:rPr>
          <w:rFonts w:ascii="Calibri" w:eastAsia="Calibri" w:hAnsi="Calibri" w:cs="Times New Roman"/>
          <w:kern w:val="0"/>
          <w14:ligatures w14:val="none"/>
        </w:rPr>
        <w:t xml:space="preserve"> kobiet (</w:t>
      </w:r>
      <w:r w:rsidR="00914B90" w:rsidRPr="00914B90">
        <w:rPr>
          <w:rFonts w:ascii="Calibri" w:eastAsia="Calibri" w:hAnsi="Calibri" w:cs="Times New Roman"/>
          <w:kern w:val="0"/>
          <w14:ligatures w14:val="none"/>
        </w:rPr>
        <w:t>52,0</w:t>
      </w:r>
      <w:r w:rsidRPr="00914B90">
        <w:rPr>
          <w:rFonts w:ascii="Calibri" w:eastAsia="Calibri" w:hAnsi="Calibri" w:cs="Times New Roman"/>
          <w:kern w:val="0"/>
          <w14:ligatures w14:val="none"/>
        </w:rPr>
        <w:t xml:space="preserve">%) oraz </w:t>
      </w:r>
      <w:r w:rsidR="00914B90" w:rsidRPr="00914B90">
        <w:rPr>
          <w:rFonts w:ascii="Calibri" w:eastAsia="Calibri" w:hAnsi="Calibri" w:cs="Times New Roman"/>
          <w:kern w:val="0"/>
          <w14:ligatures w14:val="none"/>
        </w:rPr>
        <w:t>475</w:t>
      </w:r>
      <w:r w:rsidRPr="00914B90">
        <w:rPr>
          <w:rFonts w:ascii="Calibri" w:eastAsia="Calibri" w:hAnsi="Calibri" w:cs="Times New Roman"/>
          <w:kern w:val="0"/>
          <w14:ligatures w14:val="none"/>
        </w:rPr>
        <w:t xml:space="preserve"> mężczy</w:t>
      </w:r>
      <w:r w:rsidR="00316415" w:rsidRPr="00914B90">
        <w:rPr>
          <w:rFonts w:ascii="Calibri" w:eastAsia="Calibri" w:hAnsi="Calibri" w:cs="Times New Roman"/>
          <w:kern w:val="0"/>
          <w14:ligatures w14:val="none"/>
        </w:rPr>
        <w:t>zn</w:t>
      </w:r>
      <w:r w:rsidRPr="00914B90">
        <w:rPr>
          <w:rFonts w:ascii="Calibri" w:eastAsia="Calibri" w:hAnsi="Calibri" w:cs="Times New Roman"/>
          <w:kern w:val="0"/>
          <w14:ligatures w14:val="none"/>
        </w:rPr>
        <w:t xml:space="preserve"> (</w:t>
      </w:r>
      <w:r w:rsidR="00E77947" w:rsidRPr="00914B90">
        <w:rPr>
          <w:rFonts w:ascii="Calibri" w:eastAsia="Calibri" w:hAnsi="Calibri" w:cs="Times New Roman"/>
          <w:kern w:val="0"/>
          <w14:ligatures w14:val="none"/>
        </w:rPr>
        <w:t>48,</w:t>
      </w:r>
      <w:r w:rsidR="00914B90" w:rsidRPr="00914B90">
        <w:rPr>
          <w:rFonts w:ascii="Calibri" w:eastAsia="Calibri" w:hAnsi="Calibri" w:cs="Times New Roman"/>
          <w:kern w:val="0"/>
          <w14:ligatures w14:val="none"/>
        </w:rPr>
        <w:t>0</w:t>
      </w:r>
      <w:r w:rsidRPr="00914B90">
        <w:rPr>
          <w:rFonts w:ascii="Calibri" w:eastAsia="Calibri" w:hAnsi="Calibri" w:cs="Times New Roman"/>
          <w:kern w:val="0"/>
          <w14:ligatures w14:val="none"/>
        </w:rPr>
        <w:t xml:space="preserve">%). Spośród tych osób </w:t>
      </w:r>
      <w:r w:rsidR="00914B90" w:rsidRPr="00914B90">
        <w:rPr>
          <w:rFonts w:ascii="Calibri" w:eastAsia="Calibri" w:hAnsi="Calibri" w:cs="Times New Roman"/>
          <w:kern w:val="0"/>
          <w14:ligatures w14:val="none"/>
        </w:rPr>
        <w:t xml:space="preserve">681 </w:t>
      </w:r>
      <w:r w:rsidRPr="00914B90">
        <w:rPr>
          <w:rFonts w:ascii="Calibri" w:eastAsia="Calibri" w:hAnsi="Calibri" w:cs="Times New Roman"/>
          <w:kern w:val="0"/>
          <w14:ligatures w14:val="none"/>
        </w:rPr>
        <w:t>(</w:t>
      </w:r>
      <w:r w:rsidR="00914B90" w:rsidRPr="00914B90">
        <w:rPr>
          <w:rFonts w:ascii="Calibri" w:eastAsia="Calibri" w:hAnsi="Calibri" w:cs="Times New Roman"/>
          <w:kern w:val="0"/>
          <w14:ligatures w14:val="none"/>
        </w:rPr>
        <w:t>68,9</w:t>
      </w:r>
      <w:r w:rsidRPr="00914B90">
        <w:rPr>
          <w:rFonts w:ascii="Calibri" w:eastAsia="Calibri" w:hAnsi="Calibri" w:cs="Times New Roman"/>
          <w:kern w:val="0"/>
          <w14:ligatures w14:val="none"/>
        </w:rPr>
        <w:t xml:space="preserve">%) to osoby niepełnosprawne prawnie, czyli posiadające odpowiednie orzeczenie wydane przez organ do tego uprawniony. Taka osoba może, ale nie musi, poza odpowiednim orzeczeniem posiadać ograniczenia sprawności </w:t>
      </w:r>
      <w:r w:rsidR="00D17A0F" w:rsidRPr="00914B90">
        <w:rPr>
          <w:rFonts w:ascii="Calibri" w:eastAsia="Calibri" w:hAnsi="Calibri" w:cs="Times New Roman"/>
          <w:kern w:val="0"/>
          <w14:ligatures w14:val="none"/>
        </w:rPr>
        <w:br/>
      </w:r>
      <w:r w:rsidRPr="00914B90">
        <w:rPr>
          <w:rFonts w:ascii="Calibri" w:eastAsia="Calibri" w:hAnsi="Calibri" w:cs="Times New Roman"/>
          <w:kern w:val="0"/>
          <w14:ligatures w14:val="none"/>
        </w:rPr>
        <w:t xml:space="preserve">w wykonywaniu codziennych czynności. Wśród osób z niepełnosprawnościami </w:t>
      </w:r>
      <w:r w:rsidR="00914B90" w:rsidRPr="00914B90">
        <w:rPr>
          <w:rFonts w:ascii="Calibri" w:eastAsia="Calibri" w:hAnsi="Calibri" w:cs="Times New Roman"/>
          <w:kern w:val="0"/>
          <w14:ligatures w14:val="none"/>
        </w:rPr>
        <w:t>308</w:t>
      </w:r>
      <w:r w:rsidRPr="00914B90">
        <w:rPr>
          <w:rFonts w:ascii="Calibri" w:eastAsia="Calibri" w:hAnsi="Calibri" w:cs="Times New Roman"/>
          <w:kern w:val="0"/>
          <w14:ligatures w14:val="none"/>
        </w:rPr>
        <w:t xml:space="preserve"> (</w:t>
      </w:r>
      <w:r w:rsidR="00914B90" w:rsidRPr="00914B90">
        <w:rPr>
          <w:rFonts w:ascii="Calibri" w:eastAsia="Calibri" w:hAnsi="Calibri" w:cs="Times New Roman"/>
          <w:kern w:val="0"/>
          <w14:ligatures w14:val="none"/>
        </w:rPr>
        <w:t>31,1</w:t>
      </w:r>
      <w:r w:rsidRPr="00914B90">
        <w:rPr>
          <w:rFonts w:ascii="Calibri" w:eastAsia="Calibri" w:hAnsi="Calibri" w:cs="Times New Roman"/>
          <w:kern w:val="0"/>
          <w14:ligatures w14:val="none"/>
        </w:rPr>
        <w:t xml:space="preserve">%) to </w:t>
      </w:r>
      <w:r w:rsidRPr="000D23C1">
        <w:rPr>
          <w:rFonts w:ascii="Calibri" w:eastAsia="Calibri" w:hAnsi="Calibri" w:cs="Times New Roman"/>
          <w:kern w:val="0"/>
          <w14:ligatures w14:val="none"/>
        </w:rPr>
        <w:t>osoby niepełnosprawne tylko biologicznie, czyli</w:t>
      </w:r>
      <w:r w:rsidR="00764CD7" w:rsidRPr="000D23C1">
        <w:rPr>
          <w:rFonts w:ascii="Calibri" w:eastAsia="Calibri" w:hAnsi="Calibri" w:cs="Times New Roman"/>
          <w:kern w:val="0"/>
          <w14:ligatures w14:val="none"/>
        </w:rPr>
        <w:t xml:space="preserve"> </w:t>
      </w:r>
      <w:r w:rsidRPr="000D23C1">
        <w:rPr>
          <w:rFonts w:ascii="Calibri" w:eastAsia="Calibri" w:hAnsi="Calibri" w:cs="Times New Roman"/>
          <w:kern w:val="0"/>
          <w14:ligatures w14:val="none"/>
        </w:rPr>
        <w:t xml:space="preserve">posiadające wyłącznie ograniczenia sprawności w wykonywaniu codziennych czynności, </w:t>
      </w:r>
      <w:r w:rsidR="00764CD7" w:rsidRPr="000D23C1">
        <w:rPr>
          <w:rFonts w:ascii="Calibri" w:eastAsia="Calibri" w:hAnsi="Calibri" w:cs="Times New Roman"/>
          <w:kern w:val="0"/>
          <w14:ligatures w14:val="none"/>
        </w:rPr>
        <w:t>jednak</w:t>
      </w:r>
      <w:r w:rsidRPr="000D23C1">
        <w:rPr>
          <w:rFonts w:ascii="Calibri" w:eastAsia="Calibri" w:hAnsi="Calibri" w:cs="Times New Roman"/>
          <w:kern w:val="0"/>
          <w14:ligatures w14:val="none"/>
        </w:rPr>
        <w:t xml:space="preserve"> nie posiadające orzeczenia </w:t>
      </w:r>
      <w:r w:rsidR="00D17A0F" w:rsidRPr="000D23C1">
        <w:rPr>
          <w:rFonts w:ascii="Calibri" w:eastAsia="Calibri" w:hAnsi="Calibri" w:cs="Times New Roman"/>
          <w:kern w:val="0"/>
          <w14:ligatures w14:val="none"/>
        </w:rPr>
        <w:br/>
      </w:r>
      <w:r w:rsidRPr="000D23C1">
        <w:rPr>
          <w:rFonts w:ascii="Calibri" w:eastAsia="Calibri" w:hAnsi="Calibri" w:cs="Times New Roman"/>
          <w:kern w:val="0"/>
          <w14:ligatures w14:val="none"/>
        </w:rPr>
        <w:t>o niepełnosprawności.</w:t>
      </w:r>
    </w:p>
    <w:p w14:paraId="1748180C" w14:textId="05F2B842" w:rsidR="00E77947" w:rsidRPr="000D23C1" w:rsidRDefault="00C25611" w:rsidP="00C25611">
      <w:pPr>
        <w:spacing w:after="60" w:line="276" w:lineRule="auto"/>
        <w:rPr>
          <w:rFonts w:ascii="Calibri" w:eastAsia="Calibri" w:hAnsi="Calibri" w:cs="Times New Roman"/>
          <w:kern w:val="0"/>
          <w14:ligatures w14:val="none"/>
        </w:rPr>
      </w:pPr>
      <w:r w:rsidRPr="000D23C1">
        <w:rPr>
          <w:rFonts w:ascii="Calibri" w:eastAsia="Calibri" w:hAnsi="Calibri" w:cs="Times New Roman"/>
          <w:kern w:val="0"/>
          <w14:ligatures w14:val="none"/>
        </w:rPr>
        <w:lastRenderedPageBreak/>
        <w:t>Niepełnosprawność członka rodziny w 202</w:t>
      </w:r>
      <w:r w:rsidR="000D23C1" w:rsidRPr="000D23C1">
        <w:rPr>
          <w:rFonts w:ascii="Calibri" w:eastAsia="Calibri" w:hAnsi="Calibri" w:cs="Times New Roman"/>
          <w:kern w:val="0"/>
          <w14:ligatures w14:val="none"/>
        </w:rPr>
        <w:t>5</w:t>
      </w:r>
      <w:r w:rsidRPr="000D23C1">
        <w:rPr>
          <w:rFonts w:ascii="Calibri" w:eastAsia="Calibri" w:hAnsi="Calibri" w:cs="Times New Roman"/>
          <w:kern w:val="0"/>
          <w14:ligatures w14:val="none"/>
        </w:rPr>
        <w:t xml:space="preserve"> roku była powodem wsparcia </w:t>
      </w:r>
      <w:r w:rsidR="000D23C1" w:rsidRPr="000D23C1">
        <w:rPr>
          <w:rFonts w:ascii="Calibri" w:eastAsia="Calibri" w:hAnsi="Calibri" w:cs="Times New Roman"/>
          <w:kern w:val="0"/>
          <w14:ligatures w14:val="none"/>
        </w:rPr>
        <w:t>64</w:t>
      </w:r>
      <w:r w:rsidR="003D6B5C" w:rsidRPr="000D23C1">
        <w:rPr>
          <w:rFonts w:ascii="Calibri" w:eastAsia="Calibri" w:hAnsi="Calibri" w:cs="Times New Roman"/>
          <w:kern w:val="0"/>
          <w14:ligatures w14:val="none"/>
        </w:rPr>
        <w:t xml:space="preserve"> </w:t>
      </w:r>
      <w:r w:rsidRPr="000D23C1">
        <w:rPr>
          <w:rFonts w:ascii="Calibri" w:eastAsia="Calibri" w:hAnsi="Calibri" w:cs="Times New Roman"/>
          <w:kern w:val="0"/>
          <w14:ligatures w14:val="none"/>
        </w:rPr>
        <w:t xml:space="preserve">rodzin z terenu </w:t>
      </w:r>
      <w:r w:rsidR="00316415" w:rsidRPr="000D23C1">
        <w:rPr>
          <w:rFonts w:ascii="Calibri" w:eastAsia="Calibri" w:hAnsi="Calibri" w:cs="Times New Roman"/>
          <w:kern w:val="0"/>
          <w14:ligatures w14:val="none"/>
        </w:rPr>
        <w:t>gminy</w:t>
      </w:r>
      <w:r w:rsidRPr="000D23C1">
        <w:rPr>
          <w:rFonts w:ascii="Calibri" w:eastAsia="Calibri" w:hAnsi="Calibri" w:cs="Times New Roman"/>
          <w:kern w:val="0"/>
          <w14:ligatures w14:val="none"/>
        </w:rPr>
        <w:t>, w których funkcjonował</w:t>
      </w:r>
      <w:r w:rsidR="004C6026" w:rsidRPr="000D23C1">
        <w:rPr>
          <w:rFonts w:ascii="Calibri" w:eastAsia="Calibri" w:hAnsi="Calibri" w:cs="Times New Roman"/>
          <w:kern w:val="0"/>
          <w14:ligatures w14:val="none"/>
        </w:rPr>
        <w:t xml:space="preserve">o </w:t>
      </w:r>
      <w:r w:rsidR="000D23C1" w:rsidRPr="000D23C1">
        <w:rPr>
          <w:rFonts w:ascii="Calibri" w:eastAsia="Calibri" w:hAnsi="Calibri" w:cs="Times New Roman"/>
          <w:kern w:val="0"/>
          <w14:ligatures w14:val="none"/>
        </w:rPr>
        <w:t>87</w:t>
      </w:r>
      <w:r w:rsidRPr="000D23C1">
        <w:rPr>
          <w:rFonts w:ascii="Calibri" w:eastAsia="Calibri" w:hAnsi="Calibri" w:cs="Times New Roman"/>
          <w:kern w:val="0"/>
          <w14:ligatures w14:val="none"/>
        </w:rPr>
        <w:t xml:space="preserve"> os</w:t>
      </w:r>
      <w:r w:rsidR="004C6026" w:rsidRPr="000D23C1">
        <w:rPr>
          <w:rFonts w:ascii="Calibri" w:eastAsia="Calibri" w:hAnsi="Calibri" w:cs="Times New Roman"/>
          <w:kern w:val="0"/>
          <w14:ligatures w14:val="none"/>
        </w:rPr>
        <w:t>ób</w:t>
      </w:r>
      <w:r w:rsidRPr="000D23C1">
        <w:rPr>
          <w:rFonts w:ascii="Calibri" w:eastAsia="Calibri" w:hAnsi="Calibri" w:cs="Times New Roman"/>
          <w:kern w:val="0"/>
          <w14:ligatures w14:val="none"/>
        </w:rPr>
        <w:t xml:space="preserve">. Liczba tych rodzin </w:t>
      </w:r>
      <w:r w:rsidR="00A642FE" w:rsidRPr="000D23C1">
        <w:rPr>
          <w:rFonts w:ascii="Calibri" w:eastAsia="Calibri" w:hAnsi="Calibri" w:cs="Times New Roman"/>
          <w:kern w:val="0"/>
          <w14:ligatures w14:val="none"/>
        </w:rPr>
        <w:t>w latach</w:t>
      </w:r>
      <w:r w:rsidR="00316415" w:rsidRPr="000D23C1">
        <w:rPr>
          <w:rFonts w:ascii="Calibri" w:eastAsia="Calibri" w:hAnsi="Calibri" w:cs="Times New Roman"/>
          <w:kern w:val="0"/>
          <w14:ligatures w14:val="none"/>
        </w:rPr>
        <w:t xml:space="preserve"> 202</w:t>
      </w:r>
      <w:r w:rsidR="000D23C1" w:rsidRPr="000D23C1">
        <w:rPr>
          <w:rFonts w:ascii="Calibri" w:eastAsia="Calibri" w:hAnsi="Calibri" w:cs="Times New Roman"/>
          <w:kern w:val="0"/>
          <w14:ligatures w14:val="none"/>
        </w:rPr>
        <w:t>3</w:t>
      </w:r>
      <w:r w:rsidR="00316415" w:rsidRPr="000D23C1">
        <w:rPr>
          <w:rFonts w:ascii="Calibri" w:eastAsia="Calibri" w:hAnsi="Calibri" w:cs="Times New Roman"/>
          <w:kern w:val="0"/>
          <w14:ligatures w14:val="none"/>
        </w:rPr>
        <w:t>-202</w:t>
      </w:r>
      <w:r w:rsidR="000D23C1" w:rsidRPr="000D23C1">
        <w:rPr>
          <w:rFonts w:ascii="Calibri" w:eastAsia="Calibri" w:hAnsi="Calibri" w:cs="Times New Roman"/>
          <w:kern w:val="0"/>
          <w14:ligatures w14:val="none"/>
        </w:rPr>
        <w:t>5</w:t>
      </w:r>
      <w:r w:rsidRPr="000D23C1">
        <w:rPr>
          <w:rFonts w:ascii="Calibri" w:eastAsia="Calibri" w:hAnsi="Calibri" w:cs="Times New Roman"/>
          <w:kern w:val="0"/>
          <w14:ligatures w14:val="none"/>
        </w:rPr>
        <w:t xml:space="preserve"> </w:t>
      </w:r>
      <w:r w:rsidR="003D6B5C" w:rsidRPr="000D23C1">
        <w:rPr>
          <w:rFonts w:ascii="Calibri" w:eastAsia="Calibri" w:hAnsi="Calibri" w:cs="Times New Roman"/>
          <w:kern w:val="0"/>
          <w14:ligatures w14:val="none"/>
        </w:rPr>
        <w:t xml:space="preserve">spadła </w:t>
      </w:r>
      <w:r w:rsidR="00D17A0F" w:rsidRPr="000D23C1">
        <w:rPr>
          <w:rFonts w:ascii="Calibri" w:eastAsia="Calibri" w:hAnsi="Calibri" w:cs="Times New Roman"/>
          <w:kern w:val="0"/>
          <w14:ligatures w14:val="none"/>
        </w:rPr>
        <w:br/>
      </w:r>
      <w:r w:rsidR="003D6B5C" w:rsidRPr="000D23C1">
        <w:rPr>
          <w:rFonts w:ascii="Calibri" w:eastAsia="Calibri" w:hAnsi="Calibri" w:cs="Times New Roman"/>
          <w:kern w:val="0"/>
          <w14:ligatures w14:val="none"/>
        </w:rPr>
        <w:t xml:space="preserve">o </w:t>
      </w:r>
      <w:r w:rsidR="000D23C1" w:rsidRPr="000D23C1">
        <w:rPr>
          <w:rFonts w:ascii="Calibri" w:eastAsia="Calibri" w:hAnsi="Calibri" w:cs="Times New Roman"/>
          <w:kern w:val="0"/>
          <w14:ligatures w14:val="none"/>
        </w:rPr>
        <w:t>9</w:t>
      </w:r>
      <w:r w:rsidR="000C087D" w:rsidRPr="000D23C1">
        <w:rPr>
          <w:rFonts w:ascii="Calibri" w:eastAsia="Calibri" w:hAnsi="Calibri" w:cs="Times New Roman"/>
          <w:kern w:val="0"/>
          <w14:ligatures w14:val="none"/>
        </w:rPr>
        <w:t xml:space="preserve">, a liczba osób w nich funkcjonujących </w:t>
      </w:r>
      <w:r w:rsidR="003D6B5C" w:rsidRPr="000D23C1">
        <w:rPr>
          <w:rFonts w:ascii="Calibri" w:eastAsia="Calibri" w:hAnsi="Calibri" w:cs="Times New Roman"/>
          <w:kern w:val="0"/>
          <w14:ligatures w14:val="none"/>
        </w:rPr>
        <w:t xml:space="preserve">zmniejszyła się o </w:t>
      </w:r>
      <w:r w:rsidR="000D23C1" w:rsidRPr="000D23C1">
        <w:rPr>
          <w:rFonts w:ascii="Calibri" w:eastAsia="Calibri" w:hAnsi="Calibri" w:cs="Times New Roman"/>
          <w:kern w:val="0"/>
          <w14:ligatures w14:val="none"/>
        </w:rPr>
        <w:t>32</w:t>
      </w:r>
      <w:r w:rsidR="004C6026" w:rsidRPr="000D23C1">
        <w:rPr>
          <w:rFonts w:ascii="Calibri" w:eastAsia="Calibri" w:hAnsi="Calibri" w:cs="Times New Roman"/>
          <w:kern w:val="0"/>
          <w14:ligatures w14:val="none"/>
        </w:rPr>
        <w:t xml:space="preserve">. </w:t>
      </w:r>
    </w:p>
    <w:p w14:paraId="1B99E80D" w14:textId="5377674B" w:rsidR="003B735A" w:rsidRPr="00914B90" w:rsidRDefault="000B06BA" w:rsidP="000B06BA">
      <w:pPr>
        <w:pStyle w:val="Nagwek3"/>
      </w:pPr>
      <w:bookmarkStart w:id="16" w:name="_Toc226230126"/>
      <w:r w:rsidRPr="00914B90">
        <w:t>2.</w:t>
      </w:r>
      <w:r w:rsidR="00234F2A" w:rsidRPr="00914B90">
        <w:t>2</w:t>
      </w:r>
      <w:r w:rsidRPr="00914B90">
        <w:t>.4.</w:t>
      </w:r>
      <w:r w:rsidR="003B735A" w:rsidRPr="00914B90">
        <w:t xml:space="preserve"> Osoby </w:t>
      </w:r>
      <w:r w:rsidR="007B132C" w:rsidRPr="00914B90">
        <w:t xml:space="preserve">z zaburzeniami psychicznymi oraz </w:t>
      </w:r>
      <w:r w:rsidR="00EB2D98" w:rsidRPr="00914B90">
        <w:t>w kryzysie zdrowia psychicznego</w:t>
      </w:r>
      <w:bookmarkEnd w:id="16"/>
    </w:p>
    <w:p w14:paraId="1F83B035" w14:textId="6354FDC9" w:rsidR="00F53B7A" w:rsidRPr="00914B90" w:rsidRDefault="007B132C" w:rsidP="00E53893">
      <w:pPr>
        <w:spacing w:line="276" w:lineRule="auto"/>
      </w:pPr>
      <w:r w:rsidRPr="00914B90">
        <w:t>Zaburzenia psychiczne stanowią chorobę całego organizmu. Składa się na nie ogół zaburzeń czynności psychicznych i zachowania, które są przedmiotem zainteresowania psychiatrii klinicznej. Definiowane są jako wzorce lub zespoły zachowań, sposobów myślenia, czucia, postrzegania, a także innych czynności umysłowych oraz relacji z innymi ludźmi, które są źródłem cierpienia bądź utrudnień w indywidualnym funkcjonowaniu dotkniętej nimi osoby</w:t>
      </w:r>
      <w:r w:rsidRPr="00914B90">
        <w:rPr>
          <w:rStyle w:val="Odwoanieprzypisudolnego"/>
        </w:rPr>
        <w:footnoteReference w:id="4"/>
      </w:r>
      <w:r w:rsidRPr="00914B90">
        <w:t>. </w:t>
      </w:r>
      <w:r w:rsidR="00F53B7A" w:rsidRPr="00914B90">
        <w:t xml:space="preserve">Objawy zaburzeń psychicznych są bardzo różne. Mogą to być zaburzenia świadomości, poznawcze, sprawności intelektualnej, aktywności ruchowej, a także omamy czy urojenia. Kryzys psychiczny to natomiast reakcja organizmu na długotrwały stres, nieprzewidzianą sytuację czy traumatyczne zdarzenie. Oba czynniki bardzo mocno wpływają na jakość życia osoby nimi dotkniętej. </w:t>
      </w:r>
    </w:p>
    <w:p w14:paraId="4B6A66F6" w14:textId="7BC1B4F0" w:rsidR="00AE7A4C" w:rsidRPr="00914B90" w:rsidRDefault="00701EB5" w:rsidP="00E53893">
      <w:pPr>
        <w:spacing w:line="276" w:lineRule="auto"/>
      </w:pPr>
      <w:r w:rsidRPr="00914B90">
        <w:t>Dane dotyczące zaburzeń psychicznych są dość fragmentaryczne</w:t>
      </w:r>
      <w:r w:rsidR="00C830B5" w:rsidRPr="00914B90">
        <w:t>. J</w:t>
      </w:r>
      <w:r w:rsidRPr="00914B90">
        <w:t>est to obszar, który do tej pory nie został szczegółowo zbadany, ani też nie ma ogólno</w:t>
      </w:r>
      <w:r w:rsidR="00034F67" w:rsidRPr="00914B90">
        <w:t>do</w:t>
      </w:r>
      <w:r w:rsidRPr="00914B90">
        <w:t xml:space="preserve">stępnych statystyk, które pozwoliłyby całościowo opisać to zjawisko. </w:t>
      </w:r>
      <w:r w:rsidR="00161900" w:rsidRPr="00914B90">
        <w:t>I</w:t>
      </w:r>
      <w:r w:rsidRPr="00914B90">
        <w:t>nformacje</w:t>
      </w:r>
      <w:r w:rsidR="00161900" w:rsidRPr="00914B90">
        <w:t xml:space="preserve"> ze źródeł wtórnych</w:t>
      </w:r>
      <w:r w:rsidRPr="00914B90">
        <w:t xml:space="preserve"> wskazują natomiast na rosnącą skalę występowania zaburzeń psychicznych wśród młodzieży, a także na zwiększenie liczby podejmowanych przez dzieci i młodzież prób samobójczych. </w:t>
      </w:r>
      <w:r w:rsidR="00895E3A" w:rsidRPr="00914B90">
        <w:br/>
      </w:r>
      <w:r w:rsidR="00EC251E" w:rsidRPr="00914B90">
        <w:t>Dużą</w:t>
      </w:r>
      <w:r w:rsidRPr="00914B90">
        <w:t xml:space="preserve"> grupę wśród młodych ludzi podejmujących próby samobójcze są tak zwani „młodzi dorośli“, czyli osoby pomiędzy 19 a 24 rokiem życia. </w:t>
      </w:r>
      <w:r w:rsidR="00421D04" w:rsidRPr="00914B90">
        <w:t>Jednocześnie ambulatoryjna opieka psychiatryczna jest</w:t>
      </w:r>
      <w:r w:rsidR="00EC251E" w:rsidRPr="00914B90">
        <w:t xml:space="preserve"> często</w:t>
      </w:r>
      <w:r w:rsidR="00421D04" w:rsidRPr="00914B90">
        <w:t xml:space="preserve"> niewystarczająca w stosunku do</w:t>
      </w:r>
      <w:r w:rsidR="00161900" w:rsidRPr="00914B90">
        <w:t xml:space="preserve"> diagnozowanych</w:t>
      </w:r>
      <w:r w:rsidR="00421D04" w:rsidRPr="00914B90">
        <w:t xml:space="preserve"> potrzeb.</w:t>
      </w:r>
    </w:p>
    <w:p w14:paraId="2BB2B841" w14:textId="7EEBDE3D" w:rsidR="00A23323" w:rsidRPr="00940F8D" w:rsidRDefault="00F53B7A" w:rsidP="00C830B5">
      <w:pPr>
        <w:spacing w:line="276" w:lineRule="auto"/>
      </w:pPr>
      <w:r w:rsidRPr="00940F8D">
        <w:t xml:space="preserve">Należy również zwrócić uwagę na problematykę uzależnień. </w:t>
      </w:r>
      <w:r w:rsidR="00A23323" w:rsidRPr="00940F8D">
        <w:t xml:space="preserve">Z informacji zawartych w raporcie </w:t>
      </w:r>
      <w:r w:rsidR="00A23323" w:rsidRPr="00940F8D">
        <w:rPr>
          <w:i/>
          <w:iCs/>
        </w:rPr>
        <w:t xml:space="preserve">Sytuacja zdrowotna ludności Polski i jej uwarunkowania </w:t>
      </w:r>
      <w:r w:rsidR="00A23323" w:rsidRPr="00940F8D">
        <w:t>wynika, że w 2022 roku w Polsce zdecydowanie najczęstszym rozpoznaniem wśród osób leczonych w oddziałach całodobowych były zaburzenia psychiczne spowodowane używaniem alkoholu</w:t>
      </w:r>
      <w:r w:rsidR="00A23323" w:rsidRPr="00940F8D">
        <w:rPr>
          <w:rStyle w:val="Odwoanieprzypisudolnego"/>
        </w:rPr>
        <w:footnoteReference w:id="5"/>
      </w:r>
      <w:r w:rsidR="00A23323" w:rsidRPr="00940F8D">
        <w:t>.</w:t>
      </w:r>
    </w:p>
    <w:p w14:paraId="5091278C" w14:textId="116BF7AA" w:rsidR="00F53B7A" w:rsidRPr="002644FA" w:rsidRDefault="00F53B7A" w:rsidP="00EE10CF">
      <w:pPr>
        <w:spacing w:line="276" w:lineRule="auto"/>
      </w:pPr>
      <w:r w:rsidRPr="00940F8D">
        <w:t xml:space="preserve">W świetle definicji Światowej Organizacji Zdrowia, uzależnienie rozumiane jest jako stan psychiczny i fizyczny, który wynika z interakcji organizmu z substancją psychoaktywną. Charakteryzuje się on zmianami zachowania oraz koniecznością przyjmowania substancji </w:t>
      </w:r>
      <w:r w:rsidR="00E53893" w:rsidRPr="00940F8D">
        <w:br/>
      </w:r>
      <w:r w:rsidRPr="00940F8D">
        <w:t xml:space="preserve">w sposób okresowy bądź ciągły – w celu doświadczania jej wpływu bądź uniknięcia objawów towarzyszących jej brakowi w organizmie. W kontekście dysfunkcji społecznych uzależnienie należy jednak rozumieć szerzej, tj. jako silną i nabytą potrzebę zażywania substancji psychoaktywnych bądź wykonywania określonych czynności, takich jak np. uprawianie hazardu, oglądanie telewizji, korzystanie z </w:t>
      </w:r>
      <w:proofErr w:type="spellStart"/>
      <w:r w:rsidRPr="00940F8D">
        <w:t>internetu</w:t>
      </w:r>
      <w:proofErr w:type="spellEnd"/>
      <w:r w:rsidRPr="00940F8D">
        <w:t xml:space="preserve"> czy robienie zakupów</w:t>
      </w:r>
      <w:r w:rsidRPr="00940F8D">
        <w:rPr>
          <w:vertAlign w:val="superscript"/>
        </w:rPr>
        <w:footnoteReference w:id="6"/>
      </w:r>
      <w:r w:rsidRPr="00940F8D">
        <w:t xml:space="preserve">. W obu tych wymiarach uzależnienie może przynieść negatywne konsekwencje – utrudnia bowiem prawidłowe funkcjonowanie psychiczne, fizyczne i społeczne. Niejednokrotnie prowadzi nie </w:t>
      </w:r>
      <w:r w:rsidRPr="00940F8D">
        <w:lastRenderedPageBreak/>
        <w:t xml:space="preserve">tylko do utraty zdrowia, ale także do wykluczenia społecznego, przestępczości oraz problemów </w:t>
      </w:r>
      <w:r w:rsidRPr="002644FA">
        <w:t>i dysfunkcji w rodzinie.</w:t>
      </w:r>
    </w:p>
    <w:p w14:paraId="5C7FC6C5" w14:textId="787CF28D" w:rsidR="008D32A3" w:rsidRPr="002644FA" w:rsidRDefault="00A23323" w:rsidP="00C830B5">
      <w:pPr>
        <w:spacing w:line="276" w:lineRule="auto"/>
      </w:pPr>
      <w:r w:rsidRPr="002644FA">
        <w:t>Analiza</w:t>
      </w:r>
      <w:r w:rsidR="00F53B7A" w:rsidRPr="002644FA">
        <w:t xml:space="preserve"> statystyk </w:t>
      </w:r>
      <w:r w:rsidR="00491817" w:rsidRPr="002644FA">
        <w:t xml:space="preserve">GOPS w </w:t>
      </w:r>
      <w:r w:rsidR="002644FA" w:rsidRPr="002644FA">
        <w:t>Braniewi</w:t>
      </w:r>
      <w:r w:rsidR="00491817" w:rsidRPr="002644FA">
        <w:t>e</w:t>
      </w:r>
      <w:r w:rsidR="00316415" w:rsidRPr="002644FA">
        <w:t xml:space="preserve"> </w:t>
      </w:r>
      <w:r w:rsidRPr="002644FA">
        <w:t>wskazuje, że</w:t>
      </w:r>
      <w:r w:rsidR="00F53B7A" w:rsidRPr="002644FA">
        <w:t xml:space="preserve"> w latach 202</w:t>
      </w:r>
      <w:r w:rsidR="002644FA" w:rsidRPr="002644FA">
        <w:t>3</w:t>
      </w:r>
      <w:r w:rsidR="00F53B7A" w:rsidRPr="002644FA">
        <w:t>-202</w:t>
      </w:r>
      <w:r w:rsidR="002644FA" w:rsidRPr="002644FA">
        <w:t>5</w:t>
      </w:r>
      <w:r w:rsidR="00F53B7A" w:rsidRPr="002644FA">
        <w:t xml:space="preserve"> corocznie ze wsparcia z powodu alkoholizmu korzystał</w:t>
      </w:r>
      <w:r w:rsidR="00DE6731" w:rsidRPr="002644FA">
        <w:t>o</w:t>
      </w:r>
      <w:r w:rsidR="00390844" w:rsidRPr="002644FA">
        <w:t xml:space="preserve"> </w:t>
      </w:r>
      <w:r w:rsidR="002644FA" w:rsidRPr="002644FA">
        <w:t>4-8</w:t>
      </w:r>
      <w:r w:rsidR="00DE6731" w:rsidRPr="002644FA">
        <w:t xml:space="preserve"> </w:t>
      </w:r>
      <w:r w:rsidR="000C087D" w:rsidRPr="002644FA">
        <w:t>rodzin</w:t>
      </w:r>
      <w:r w:rsidR="00390844" w:rsidRPr="002644FA">
        <w:t xml:space="preserve">. </w:t>
      </w:r>
      <w:r w:rsidR="00EE10CF" w:rsidRPr="002644FA">
        <w:t>N</w:t>
      </w:r>
      <w:r w:rsidR="00F53B7A" w:rsidRPr="002644FA">
        <w:t xml:space="preserve">arkomania </w:t>
      </w:r>
      <w:r w:rsidR="002644FA" w:rsidRPr="002644FA">
        <w:t>tylko raz wystąpiła</w:t>
      </w:r>
      <w:r w:rsidR="00390844" w:rsidRPr="002644FA">
        <w:t xml:space="preserve"> jako powód udziel</w:t>
      </w:r>
      <w:r w:rsidR="002644FA" w:rsidRPr="002644FA">
        <w:t>e</w:t>
      </w:r>
      <w:r w:rsidR="00390844" w:rsidRPr="002644FA">
        <w:t xml:space="preserve">nia pomocy społecznej </w:t>
      </w:r>
      <w:r w:rsidR="00316415" w:rsidRPr="002644FA">
        <w:t xml:space="preserve">w </w:t>
      </w:r>
      <w:r w:rsidR="00491817" w:rsidRPr="002644FA">
        <w:t>tym czasie</w:t>
      </w:r>
      <w:r w:rsidR="00BA0581" w:rsidRPr="002644FA">
        <w:t>.</w:t>
      </w:r>
    </w:p>
    <w:p w14:paraId="2B1B23E5" w14:textId="77777777" w:rsidR="003D5F1B" w:rsidRPr="00940F8D" w:rsidRDefault="003D5F1B" w:rsidP="003D5F1B">
      <w:pPr>
        <w:spacing w:after="60" w:line="276" w:lineRule="auto"/>
      </w:pPr>
      <w:r w:rsidRPr="002644FA">
        <w:t>Grupą szczególnie zagrożoną uzależnieniami</w:t>
      </w:r>
      <w:r w:rsidRPr="00940F8D">
        <w:t xml:space="preserve"> od alkoholu i innych substancji psychoaktywnych jest młodzież. Tematyce uzależnień wśród młodzieży poświęcony jest dokument „Używanie alkoholu i narkotyków przez młodzież szkolną. Raport z ogólnopolskich badań ankietowych zrealizowanych w 2024 r. Europejski Program Badań Ankietowych w Szkołach ESPAD”. Badania te zostały przeprowadzone w dwóch grupach wiekowych, tj. 15-16 lat i 17-18 lat. W świetle ich wyników:</w:t>
      </w:r>
    </w:p>
    <w:p w14:paraId="4B3CC662" w14:textId="77777777" w:rsidR="003D5F1B" w:rsidRPr="00940F8D" w:rsidRDefault="003D5F1B">
      <w:pPr>
        <w:numPr>
          <w:ilvl w:val="0"/>
          <w:numId w:val="5"/>
        </w:numPr>
        <w:spacing w:after="60" w:line="276" w:lineRule="auto"/>
      </w:pPr>
      <w:r w:rsidRPr="00940F8D">
        <w:t>napoje alkoholowe są najbardziej rozpowszechnioną substancją psychoaktywną wśród młodzieży. Chociaż raz w ciągu całego swojego życia piło 72,9% uczniów z młodszej grupy i 91,3% uczniów z starszej grupy;</w:t>
      </w:r>
    </w:p>
    <w:p w14:paraId="75936E4C" w14:textId="357A9817" w:rsidR="003D5F1B" w:rsidRPr="00940F8D" w:rsidRDefault="003D5F1B">
      <w:pPr>
        <w:numPr>
          <w:ilvl w:val="0"/>
          <w:numId w:val="5"/>
        </w:numPr>
        <w:spacing w:after="60" w:line="276" w:lineRule="auto"/>
      </w:pPr>
      <w:r w:rsidRPr="00940F8D">
        <w:t xml:space="preserve">najbardziej popularnym napojem alkoholowym wśród młodzieży jest piwo, a najmniej </w:t>
      </w:r>
      <w:r w:rsidRPr="00940F8D">
        <w:br/>
        <w:t xml:space="preserve">– wino. W czasie 30 dni przed badaniem, chociaż raz, upiło się 13,4% uczniów </w:t>
      </w:r>
      <w:r w:rsidR="00D17A0F" w:rsidRPr="00940F8D">
        <w:br/>
      </w:r>
      <w:r w:rsidRPr="00940F8D">
        <w:t>z młodszej grupy wiekowej i 24,3% ze starszej;</w:t>
      </w:r>
    </w:p>
    <w:p w14:paraId="33FB4B80" w14:textId="77777777" w:rsidR="003D5F1B" w:rsidRPr="00940F8D" w:rsidRDefault="003D5F1B">
      <w:pPr>
        <w:numPr>
          <w:ilvl w:val="0"/>
          <w:numId w:val="5"/>
        </w:numPr>
        <w:spacing w:after="60" w:line="276" w:lineRule="auto"/>
      </w:pPr>
      <w:r w:rsidRPr="00940F8D">
        <w:t>przynajmniej raz w życiu papierosy paliło 38,6% uczniów z młodszej grupy i 56,1% uczniów ze starszej grupy. W czasie ostatnich 30 dni przed badaniem paliło 21,0% uczniów z grupy młodszej i 30,0% ze starszej;</w:t>
      </w:r>
    </w:p>
    <w:p w14:paraId="4A8C4AEF" w14:textId="77777777" w:rsidR="003D5F1B" w:rsidRPr="00940F8D" w:rsidRDefault="003D5F1B">
      <w:pPr>
        <w:numPr>
          <w:ilvl w:val="0"/>
          <w:numId w:val="5"/>
        </w:numPr>
        <w:spacing w:after="60" w:line="276" w:lineRule="auto"/>
      </w:pPr>
      <w:r w:rsidRPr="00940F8D">
        <w:t xml:space="preserve">przyjmowanie leków uspokajających lub nasennych bez przepisu lekarza, chociaż raz </w:t>
      </w:r>
      <w:r w:rsidRPr="00940F8D">
        <w:br/>
        <w:t>w życiu, dotyczyło 17,9% uczniów z młodszej grupy i 20,7% ze starszej;</w:t>
      </w:r>
    </w:p>
    <w:p w14:paraId="0323A013" w14:textId="77777777" w:rsidR="003D5F1B" w:rsidRPr="00940F8D" w:rsidRDefault="003D5F1B">
      <w:pPr>
        <w:numPr>
          <w:ilvl w:val="0"/>
          <w:numId w:val="5"/>
        </w:numPr>
        <w:spacing w:after="60" w:line="276" w:lineRule="auto"/>
      </w:pPr>
      <w:r w:rsidRPr="00940F8D">
        <w:t>chociaż raz w życiu marihuany lub haszyszu używało 16,9% młodszych uczniów i 33,1% starszych;</w:t>
      </w:r>
    </w:p>
    <w:p w14:paraId="08C0A5F0" w14:textId="3B297E80" w:rsidR="003D5F1B" w:rsidRPr="00940F8D" w:rsidRDefault="003D5F1B">
      <w:pPr>
        <w:numPr>
          <w:ilvl w:val="0"/>
          <w:numId w:val="5"/>
        </w:numPr>
        <w:spacing w:line="276" w:lineRule="auto"/>
      </w:pPr>
      <w:r w:rsidRPr="00940F8D">
        <w:t xml:space="preserve">około jedna czwarta uczniów grała, przynajmniej raz w życiu, w gry hazardowe. W ciągu ostatnich 30 dni takie zachowanie zadeklarowało 12,5% uczniów klas pierwszych </w:t>
      </w:r>
      <w:r w:rsidR="00D17A0F" w:rsidRPr="00940F8D">
        <w:br/>
      </w:r>
      <w:r w:rsidRPr="00940F8D">
        <w:t>i 25,4% uczniów klas trzecich.</w:t>
      </w:r>
    </w:p>
    <w:p w14:paraId="66F62DD2" w14:textId="4EFA6DD8" w:rsidR="007B132C" w:rsidRPr="00940F8D" w:rsidRDefault="0099020C" w:rsidP="00594B4E">
      <w:pPr>
        <w:spacing w:line="276" w:lineRule="auto"/>
      </w:pPr>
      <w:r w:rsidRPr="00940F8D">
        <w:t xml:space="preserve">Statystyki ogólnokrajowe i regionalne wskazują, że rośnie liczba osób doświadczających uzależnień behawioralnych, tj.: zaburzeń uprawiania hazardu, zespołu uzależnienia od </w:t>
      </w:r>
      <w:proofErr w:type="spellStart"/>
      <w:r w:rsidRPr="00940F8D">
        <w:t>internetu</w:t>
      </w:r>
      <w:proofErr w:type="spellEnd"/>
      <w:r w:rsidRPr="00940F8D">
        <w:t xml:space="preserve"> oraz innych </w:t>
      </w:r>
      <w:proofErr w:type="spellStart"/>
      <w:r w:rsidRPr="00940F8D">
        <w:t>zachowań</w:t>
      </w:r>
      <w:proofErr w:type="spellEnd"/>
      <w:r w:rsidRPr="00940F8D">
        <w:t xml:space="preserve"> kompulsywnych – w szkołach szczególnie niebezpieczne są e-uzależnienia, które często przeradzają się w cyberprzemoc. </w:t>
      </w:r>
    </w:p>
    <w:p w14:paraId="26D4EA9B" w14:textId="12A2EE06" w:rsidR="00BF6903" w:rsidRPr="00940F8D" w:rsidRDefault="000B06BA" w:rsidP="000B06BA">
      <w:pPr>
        <w:pStyle w:val="Nagwek3"/>
      </w:pPr>
      <w:bookmarkStart w:id="17" w:name="_Toc226230127"/>
      <w:r w:rsidRPr="00940F8D">
        <w:t>2.</w:t>
      </w:r>
      <w:r w:rsidR="00234F2A" w:rsidRPr="00940F8D">
        <w:t>2</w:t>
      </w:r>
      <w:r w:rsidRPr="00940F8D">
        <w:t>.5.</w:t>
      </w:r>
      <w:r w:rsidR="00BF6903" w:rsidRPr="00940F8D">
        <w:t xml:space="preserve"> Osoby w kryzysie bezdomności</w:t>
      </w:r>
      <w:bookmarkEnd w:id="17"/>
    </w:p>
    <w:p w14:paraId="3E31D03E" w14:textId="1D93B3D1" w:rsidR="002D3F08" w:rsidRPr="002644FA" w:rsidRDefault="00AF4777" w:rsidP="00AF4777">
      <w:pPr>
        <w:spacing w:after="60" w:line="276" w:lineRule="auto"/>
      </w:pPr>
      <w:r w:rsidRPr="00940F8D">
        <w:t>Bezdomność stanowi zjawisko społeczne, polegające na braku domu, mieszkania lub miejsca stałego pobytu, gwarantującego osobie lub rodzinie poczucie bezpieczeństwa, zapewniającego schronienie i zaspokojenie podstawowym potrzeb</w:t>
      </w:r>
      <w:r w:rsidRPr="00940F8D">
        <w:rPr>
          <w:rStyle w:val="Odwoanieprzypisudolnego"/>
        </w:rPr>
        <w:footnoteReference w:id="7"/>
      </w:r>
      <w:r w:rsidRPr="00940F8D">
        <w:t xml:space="preserve">. Bezdomność może być dobrowolna, wynikająca z wyboru takiego stylu życia, może też wynikać z przyczyn obiektywnych, </w:t>
      </w:r>
      <w:r w:rsidRPr="00940F8D">
        <w:lastRenderedPageBreak/>
        <w:t xml:space="preserve">niezależnych od człowieka, takich jak np. klęski żywiołowe, recesja gospodarcza czy wojna. Nierzadko stanowi również efekt decyzji i postępowania człowieka oraz dysfunkcji, które go </w:t>
      </w:r>
      <w:r w:rsidRPr="002644FA">
        <w:t>dotykają, w tym zadłużenia, przemocy domowej, uzależnień</w:t>
      </w:r>
      <w:r w:rsidR="001B0B9F" w:rsidRPr="002644FA">
        <w:t>, ucieczki z domu, zaburzeń psychicznych, problemów i konfliktów rodzinnych</w:t>
      </w:r>
      <w:r w:rsidRPr="002644FA">
        <w:t xml:space="preserve"> itd. </w:t>
      </w:r>
      <w:r w:rsidR="002D3F08" w:rsidRPr="002644FA">
        <w:t xml:space="preserve">Bezdomność może dotknąć człowieka </w:t>
      </w:r>
      <w:r w:rsidR="00764CD7" w:rsidRPr="002644FA">
        <w:br/>
      </w:r>
      <w:r w:rsidR="002D3F08" w:rsidRPr="002644FA">
        <w:t>w każdym wieku, jednak coraz częściej mówi się o młodych osobach doświadczających kryzysu bezdomności.</w:t>
      </w:r>
      <w:r w:rsidR="00373329" w:rsidRPr="002644FA">
        <w:t xml:space="preserve"> </w:t>
      </w:r>
    </w:p>
    <w:p w14:paraId="2741450F" w14:textId="5676D2DF" w:rsidR="000B06BA" w:rsidRPr="002644FA" w:rsidRDefault="00BC2ED3" w:rsidP="002644FA">
      <w:pPr>
        <w:spacing w:after="60" w:line="276" w:lineRule="auto"/>
      </w:pPr>
      <w:r w:rsidRPr="002644FA">
        <w:t xml:space="preserve">W </w:t>
      </w:r>
      <w:r w:rsidR="002644FA" w:rsidRPr="002644FA">
        <w:t>latach 2023-</w:t>
      </w:r>
      <w:r w:rsidRPr="002644FA">
        <w:t>202</w:t>
      </w:r>
      <w:r w:rsidR="002644FA" w:rsidRPr="002644FA">
        <w:t>5</w:t>
      </w:r>
      <w:r w:rsidRPr="002644FA">
        <w:t xml:space="preserve"> roku bezdomność stanowiła powód udzielenia pomocy społecznej</w:t>
      </w:r>
      <w:r w:rsidR="002644FA" w:rsidRPr="002644FA">
        <w:t xml:space="preserve"> corocznie 1-2 osobom.</w:t>
      </w:r>
      <w:r w:rsidR="000B06BA" w:rsidRPr="00655B18">
        <w:rPr>
          <w:highlight w:val="yellow"/>
        </w:rPr>
        <w:br w:type="page"/>
      </w:r>
    </w:p>
    <w:p w14:paraId="26D6D475" w14:textId="308A14DC" w:rsidR="000B06BA" w:rsidRPr="00940F8D" w:rsidRDefault="000B06BA" w:rsidP="000B06BA">
      <w:pPr>
        <w:pStyle w:val="Nagwek1"/>
      </w:pPr>
      <w:bookmarkStart w:id="18" w:name="_Toc226230128"/>
      <w:r w:rsidRPr="00940F8D">
        <w:lastRenderedPageBreak/>
        <w:t>3. Zasoby lokalnego systemu usług społecznych</w:t>
      </w:r>
      <w:bookmarkEnd w:id="18"/>
    </w:p>
    <w:p w14:paraId="497CB6AA" w14:textId="524E0548" w:rsidR="00234F2A" w:rsidRDefault="00234F2A" w:rsidP="0099695B">
      <w:pPr>
        <w:spacing w:after="60" w:line="276" w:lineRule="auto"/>
      </w:pPr>
      <w:r w:rsidRPr="00940F8D">
        <w:t xml:space="preserve">Jednostką wykonującą zadania z zakresu pomocy społecznej oraz usług społecznych w Gminie </w:t>
      </w:r>
      <w:r w:rsidR="000165D7">
        <w:t xml:space="preserve">Braniewo </w:t>
      </w:r>
      <w:r w:rsidRPr="00940F8D">
        <w:t xml:space="preserve">jest </w:t>
      </w:r>
      <w:r w:rsidRPr="00940F8D">
        <w:rPr>
          <w:b/>
          <w:bCs/>
        </w:rPr>
        <w:t xml:space="preserve">Gminny Ośrodek Pomocy Społecznej w </w:t>
      </w:r>
      <w:r w:rsidR="00940F8D" w:rsidRPr="00940F8D">
        <w:rPr>
          <w:b/>
          <w:bCs/>
        </w:rPr>
        <w:t>Braniewi</w:t>
      </w:r>
      <w:r w:rsidRPr="00940F8D">
        <w:rPr>
          <w:b/>
          <w:bCs/>
        </w:rPr>
        <w:t>e</w:t>
      </w:r>
      <w:r w:rsidRPr="00940F8D">
        <w:t>. W świetle art. 15 ustawy o pomocy społecznej, polegają one na:</w:t>
      </w:r>
      <w:r w:rsidR="0099695B" w:rsidRPr="00940F8D">
        <w:t xml:space="preserve"> </w:t>
      </w:r>
      <w:r w:rsidRPr="00940F8D">
        <w:t>przyznawaniu i wypłacaniu przewidzianych ustawą świadczeń</w:t>
      </w:r>
      <w:r w:rsidR="0099695B" w:rsidRPr="00940F8D">
        <w:t xml:space="preserve">; </w:t>
      </w:r>
      <w:r w:rsidRPr="00940F8D">
        <w:t>pracy socjalnej,</w:t>
      </w:r>
      <w:r w:rsidR="0099695B" w:rsidRPr="00940F8D">
        <w:t xml:space="preserve"> </w:t>
      </w:r>
      <w:r w:rsidRPr="00940F8D">
        <w:t>prowadzeniu i rozwoju odpowiedniej infrastruktury socjalnej,</w:t>
      </w:r>
      <w:r w:rsidR="0099695B" w:rsidRPr="00940F8D">
        <w:t xml:space="preserve"> </w:t>
      </w:r>
      <w:r w:rsidRPr="00940F8D">
        <w:t>analizie i ocenie zjawisk rodzących zapotrzebowanie na świadczenia z pomocy społecznej,</w:t>
      </w:r>
      <w:r w:rsidR="0099695B" w:rsidRPr="00940F8D">
        <w:t xml:space="preserve"> </w:t>
      </w:r>
      <w:r w:rsidRPr="00940F8D">
        <w:t>realizacji zadań wynikających z rozeznanych potrzeb społecznych,</w:t>
      </w:r>
      <w:r w:rsidR="0099695B" w:rsidRPr="00940F8D">
        <w:t xml:space="preserve"> a także </w:t>
      </w:r>
      <w:r w:rsidRPr="00940F8D">
        <w:t>rozwijaniu nowych form pomocy społecznej i samopomocy w ramach zidentyfikowanych potrzeb.</w:t>
      </w:r>
    </w:p>
    <w:p w14:paraId="7B756756" w14:textId="77777777" w:rsidR="00940F8D" w:rsidRPr="00940F8D" w:rsidRDefault="00940F8D" w:rsidP="00940F8D">
      <w:pPr>
        <w:spacing w:after="60" w:line="276" w:lineRule="auto"/>
      </w:pPr>
      <w:r w:rsidRPr="00940F8D">
        <w:t xml:space="preserve">GOPS realizuje ponadto szereg zadań wynikających z innych ustaw, w tym m.in. w zakresie wspierania rodziny i systemu pieczy zastępczej, świadczeń rodzinnych, opiekuńczych </w:t>
      </w:r>
      <w:r w:rsidRPr="00940F8D">
        <w:br/>
        <w:t>i alimentacyjnych, karty dużej rodziny, ochrony zdrowia psychicznego. Aktywność GOPS wyraża się również w realizowanych programach i projektach, m.in. takich jak Program Rządowy „Posiłek w szkole i w domu”, Program „Asystent osobisty osoby niepełnosprawnej”.</w:t>
      </w:r>
    </w:p>
    <w:p w14:paraId="620A491F" w14:textId="77777777" w:rsidR="00940F8D" w:rsidRPr="00940F8D" w:rsidRDefault="00940F8D" w:rsidP="00940F8D">
      <w:pPr>
        <w:spacing w:after="60" w:line="276" w:lineRule="auto"/>
      </w:pPr>
      <w:r w:rsidRPr="00940F8D">
        <w:t xml:space="preserve">Kolejnym obszarem działania Gminnego Ośrodka Pomocy Społecznej w Braniewie jest przeciwdziałanie przemoc domowej, a jednym z narządzi temu służących – funkcjonujący przy GOPS </w:t>
      </w:r>
      <w:r w:rsidRPr="00940F8D">
        <w:rPr>
          <w:b/>
          <w:bCs/>
        </w:rPr>
        <w:t>Zespół Interdyscyplinarny</w:t>
      </w:r>
      <w:r w:rsidRPr="00940F8D">
        <w:t>. Działania Zespołu mają na celu przeciwdziałanie zjawisku przemocy w środowisku domowym, a także kompleksowe wsparcie rodziny w celu przywrócenia prawidłowego jej funkcjonowania w społeczeństwie. Zespół Interdyscyplinarny tworzy dla indywidualnych przypadków grupy diagnostyczno-pomocowe w celu rozwiązywania problemów związanych z wystąpieniem przemocy domowej.</w:t>
      </w:r>
    </w:p>
    <w:p w14:paraId="3FA42645" w14:textId="77777777" w:rsidR="00940F8D" w:rsidRPr="00940F8D" w:rsidRDefault="00940F8D" w:rsidP="00940F8D">
      <w:pPr>
        <w:spacing w:after="60" w:line="276" w:lineRule="auto"/>
      </w:pPr>
      <w:r w:rsidRPr="00940F8D">
        <w:t xml:space="preserve">Gmina Braniewo posiada </w:t>
      </w:r>
      <w:r w:rsidRPr="00940F8D">
        <w:rPr>
          <w:b/>
          <w:bCs/>
        </w:rPr>
        <w:t>mieszkanie treningowe i wspomagane</w:t>
      </w:r>
      <w:r w:rsidRPr="00940F8D">
        <w:t xml:space="preserve"> w Żelaznej Górze, przeznaczone dla osób niepełnosprawnych z zaburzeniami psychicznymi, w szczególności </w:t>
      </w:r>
      <w:r w:rsidRPr="00940F8D">
        <w:br/>
        <w:t>z niepełnosprawnością intelektualną, które potrzebują wsparcia w funkcjonowaniu, ale są samodzielnie w wykonywaniu podstawowych czynności fizjologicznych i nie wymagają usług świadczonych przez jednostki całodobowej opieki, z wykluczeniem osób niepełnosprawnych ruchowo. Mieszkanie jest przeznaczone dla 5 osób.</w:t>
      </w:r>
    </w:p>
    <w:p w14:paraId="175CF026" w14:textId="77777777" w:rsidR="00940F8D" w:rsidRPr="00940F8D" w:rsidRDefault="00940F8D" w:rsidP="00940F8D">
      <w:pPr>
        <w:spacing w:after="60" w:line="276" w:lineRule="auto"/>
      </w:pPr>
      <w:r w:rsidRPr="00940F8D">
        <w:t xml:space="preserve">Na terenie Gminy Braniewo od 2016 r. działa </w:t>
      </w:r>
      <w:r w:rsidRPr="00940F8D">
        <w:rPr>
          <w:b/>
          <w:bCs/>
        </w:rPr>
        <w:t xml:space="preserve">Środowiskowy Dom Samopomocy "Ostoja" </w:t>
      </w:r>
      <w:r w:rsidRPr="00940F8D">
        <w:rPr>
          <w:b/>
          <w:bCs/>
        </w:rPr>
        <w:br/>
        <w:t xml:space="preserve">w Żelaznej Górze, </w:t>
      </w:r>
      <w:r w:rsidRPr="00940F8D">
        <w:t>prowadzony przez</w:t>
      </w:r>
      <w:r w:rsidRPr="00940F8D">
        <w:rPr>
          <w:b/>
          <w:bCs/>
        </w:rPr>
        <w:t xml:space="preserve"> </w:t>
      </w:r>
      <w:r w:rsidRPr="00940F8D">
        <w:t xml:space="preserve">Stowarzyszenie „Ostoja Warmińska”. Jest to placówka pobytu dziennego typu ABC, przeznaczona dla 50 osób niepełnosprawnych intelektualnie, </w:t>
      </w:r>
      <w:r w:rsidRPr="00940F8D">
        <w:br/>
        <w:t>z zaburzeniami psychicznymi oraz wykazujących inne zakłócenia czynności psychicznych, które zgodnie ze stanem wiedzy medycznej zaliczane są do zaburzeń psychicznych, a osoby te wymagają świadczeń zdrowotnych lub innych form pomocy i opieki niezbędnych do życia w środowisku rodzinnym i społecznym.</w:t>
      </w:r>
    </w:p>
    <w:p w14:paraId="6375956E" w14:textId="77777777" w:rsidR="00940F8D" w:rsidRPr="00940F8D" w:rsidRDefault="00940F8D" w:rsidP="00940F8D">
      <w:pPr>
        <w:spacing w:after="60" w:line="276" w:lineRule="auto"/>
      </w:pPr>
      <w:r w:rsidRPr="00940F8D">
        <w:t xml:space="preserve">W obszarze uzależnień działa przede wszystkim </w:t>
      </w:r>
      <w:r w:rsidRPr="00940F8D">
        <w:rPr>
          <w:b/>
          <w:bCs/>
        </w:rPr>
        <w:t>Gminna Komisja Rozwiązywania Problemów Społecznych w Braniewie</w:t>
      </w:r>
      <w:r w:rsidRPr="00940F8D">
        <w:t xml:space="preserve">. Podejmuje ona czynności zmierzające m.in. do ograniczania spożycia napojów alkoholowych w gminie oraz do orzeczenia przez sąd o zastosowaniu wobec osoby uzależnionej od alkoholu obowiązku poddania się leczeniu w zakładzie lecznictwa odwykowego, a także przeprowadza rozmowy motywacyjno-interwencyjne z osobami mającymi problem z nadużywaniem alkoholu oraz członkami ich rodzin. GKRPA jest również </w:t>
      </w:r>
      <w:r w:rsidRPr="00940F8D">
        <w:lastRenderedPageBreak/>
        <w:t>współodpowiedzialna za realizację Gminnego Programu Profilaktyki i Rozwiązywania Problemów Alkoholowych oraz Zapobiegania Narkomanii, którego celem jest zwiększenie dostępności pomocy terapeutycznej i rehabilitacyjnej dla osób uzależnionych od alkoholu. Działalność GKRPA wspiera Punkt Konsultacyjny w Lipowinie, który udziela pomocy osobom uzależnionym i współuzależnionym a także doświadczającym przemocy domowej. Do zadań Punktu należy w szczególności: dostarczanie informacji o możliwości podejmowania profesjonalnej terapii w placówkach leczenia uzależnień, motywowania i kierowania do leczenia osób uzależnionych jak i osób współuzależnionych, motywowanie osób pijących ryzykownie i szkodliwie do zmiany szkodliwego wzorca picia, udzielanie wsparcia i pomocy psychospołecznej szczególnie osobom po zakończonym leczeniu odwykowym.</w:t>
      </w:r>
    </w:p>
    <w:p w14:paraId="30F27C92" w14:textId="77777777" w:rsidR="00940F8D" w:rsidRPr="00940F8D" w:rsidRDefault="00940F8D" w:rsidP="00940F8D">
      <w:pPr>
        <w:spacing w:after="60" w:line="276" w:lineRule="auto"/>
      </w:pPr>
      <w:r w:rsidRPr="00940F8D">
        <w:t xml:space="preserve">Wśród podmiotów działających w obszarze polityki społecznej, istotną rolę odgrywają również </w:t>
      </w:r>
      <w:r w:rsidRPr="00940F8D">
        <w:rPr>
          <w:b/>
          <w:bCs/>
        </w:rPr>
        <w:t>inne</w:t>
      </w:r>
      <w:r w:rsidRPr="00940F8D">
        <w:t xml:space="preserve"> </w:t>
      </w:r>
      <w:r w:rsidRPr="00940F8D">
        <w:rPr>
          <w:b/>
          <w:bCs/>
        </w:rPr>
        <w:t>jednostki organizacyjne i pomocnicze Gminy Braniewo</w:t>
      </w:r>
      <w:r w:rsidRPr="00940F8D">
        <w:t>:</w:t>
      </w:r>
    </w:p>
    <w:p w14:paraId="61A1BE2F" w14:textId="77777777" w:rsidR="00940F8D" w:rsidRPr="00940F8D" w:rsidRDefault="00940F8D">
      <w:pPr>
        <w:numPr>
          <w:ilvl w:val="0"/>
          <w:numId w:val="12"/>
        </w:numPr>
        <w:spacing w:after="60" w:line="276" w:lineRule="auto"/>
      </w:pPr>
      <w:r w:rsidRPr="00940F8D">
        <w:t>Urząd Gminy Braniewo;</w:t>
      </w:r>
    </w:p>
    <w:p w14:paraId="150A066A" w14:textId="77777777" w:rsidR="00940F8D" w:rsidRPr="00940F8D" w:rsidRDefault="00940F8D">
      <w:pPr>
        <w:numPr>
          <w:ilvl w:val="0"/>
          <w:numId w:val="12"/>
        </w:numPr>
        <w:spacing w:after="60" w:line="276" w:lineRule="auto"/>
      </w:pPr>
      <w:r w:rsidRPr="00940F8D">
        <w:t>Szkoła Podstawowa im. Wincentego Witosa w Lipowinie;</w:t>
      </w:r>
    </w:p>
    <w:p w14:paraId="3CA4D538" w14:textId="77777777" w:rsidR="00940F8D" w:rsidRPr="00940F8D" w:rsidRDefault="00940F8D">
      <w:pPr>
        <w:numPr>
          <w:ilvl w:val="0"/>
          <w:numId w:val="12"/>
        </w:numPr>
        <w:spacing w:after="60" w:line="276" w:lineRule="auto"/>
      </w:pPr>
      <w:r w:rsidRPr="00940F8D">
        <w:t>Szkoła Filialna w Szylenach Szkoły Podstawowej im. Wincentego Witosa w Lipowinie;</w:t>
      </w:r>
    </w:p>
    <w:p w14:paraId="1A948E7A" w14:textId="77777777" w:rsidR="00940F8D" w:rsidRPr="00940F8D" w:rsidRDefault="00940F8D">
      <w:pPr>
        <w:numPr>
          <w:ilvl w:val="0"/>
          <w:numId w:val="12"/>
        </w:numPr>
        <w:spacing w:after="60" w:line="276" w:lineRule="auto"/>
      </w:pPr>
      <w:r w:rsidRPr="00940F8D">
        <w:t>Gminna Biblioteka Publiczna im. Marii Zientary-Malewskiej w Lipowinie;</w:t>
      </w:r>
    </w:p>
    <w:p w14:paraId="502A9C96" w14:textId="77777777" w:rsidR="00940F8D" w:rsidRPr="00940F8D" w:rsidRDefault="00940F8D">
      <w:pPr>
        <w:numPr>
          <w:ilvl w:val="0"/>
          <w:numId w:val="12"/>
        </w:numPr>
        <w:spacing w:after="60" w:line="276" w:lineRule="auto"/>
      </w:pPr>
      <w:r w:rsidRPr="00940F8D">
        <w:t xml:space="preserve">28 sołectw. </w:t>
      </w:r>
    </w:p>
    <w:p w14:paraId="0DC5FE29" w14:textId="77777777" w:rsidR="00940F8D" w:rsidRPr="00940F8D" w:rsidRDefault="00940F8D" w:rsidP="00940F8D">
      <w:pPr>
        <w:spacing w:after="60" w:line="276" w:lineRule="auto"/>
      </w:pPr>
      <w:r w:rsidRPr="00940F8D">
        <w:t xml:space="preserve">Gminne placówki oświatowe, wymienione w punkcie 2 i 3, realizują cele i zadania pracy dydaktycznej, wychowawczej i opiekuńczej wynikające z ustawy o systemie oświaty oraz przepisów wydanych na jej podstawie, a także zawarte w programach wychowawczych </w:t>
      </w:r>
      <w:r w:rsidRPr="00940F8D">
        <w:br/>
        <w:t>i profilaktycznych dostosowanych do potrzeb rozwojowych uczniów. W szkołach organizowane są zajęcia pozalekcyjne i dodatkowe w postaci kół przedmiotowych oraz zajęć sportowych, a także zajęcia wyrównawcze, rewalidacyjne, logopedyczne i nauczanie indywidualne. Służy do tego baza dydaktyczna w postaci budynków szkolnych wyposażonych w sprzęt i pomoce dydaktyczne.</w:t>
      </w:r>
    </w:p>
    <w:p w14:paraId="7FB4324C" w14:textId="1CF94986" w:rsidR="00940F8D" w:rsidRPr="00940F8D" w:rsidRDefault="00940F8D" w:rsidP="00940F8D">
      <w:pPr>
        <w:spacing w:after="60" w:line="276" w:lineRule="auto"/>
      </w:pPr>
      <w:r w:rsidRPr="00940F8D">
        <w:t xml:space="preserve">Na terenie Gminy Braniewo działa ponadto instytucja kultury – Gminną Biblioteka Publiczna w Lipowinie. Do głównych jej zadań należy gromadzenie i udostępnianie zbiorów bibliotecznych, prowadzenie działalności informacyjnej, popularyzowanie czytelnictwa i innych działań kulturalnych oraz współpraca z instytucjami i organizacjami na rzecz realizacji celów placówki. </w:t>
      </w:r>
    </w:p>
    <w:p w14:paraId="3EFA91C9" w14:textId="77777777" w:rsidR="00940F8D" w:rsidRPr="00940F8D" w:rsidRDefault="00940F8D" w:rsidP="00940F8D">
      <w:pPr>
        <w:spacing w:after="60" w:line="276" w:lineRule="auto"/>
      </w:pPr>
      <w:r w:rsidRPr="00940F8D">
        <w:t>Omawiając instytucjonalny system pomocy i wsparcia należy wskazać także jednostki powiatowe działające w sferze pomocy społecznej i rynku pracy, z których oferty mogą korzystać mieszkańcy Gminy, w tym przede wszystkim:</w:t>
      </w:r>
    </w:p>
    <w:p w14:paraId="2DB78F62" w14:textId="77777777" w:rsidR="00940F8D" w:rsidRPr="00940F8D" w:rsidRDefault="00940F8D">
      <w:pPr>
        <w:numPr>
          <w:ilvl w:val="0"/>
          <w:numId w:val="11"/>
        </w:numPr>
        <w:spacing w:after="60" w:line="276" w:lineRule="auto"/>
      </w:pPr>
      <w:r w:rsidRPr="00940F8D">
        <w:t>Powiatowe Centrum Pomocy Rodzinie w Braniewie – realizuje  zadania powiatu wynikające z ustawy o pomocy społecznej, ustawy o wspieraniu rodziny i systemie pieczy zastępczej jako organizator i koordynator rodzinnej pieczy zastępczej, a także ustawy o rehabilitacji zawodowej i społecznej oraz zatrudnianiu osób niepełnosprawnych;</w:t>
      </w:r>
    </w:p>
    <w:p w14:paraId="76046163" w14:textId="77777777" w:rsidR="00940F8D" w:rsidRPr="00940F8D" w:rsidRDefault="00940F8D">
      <w:pPr>
        <w:numPr>
          <w:ilvl w:val="0"/>
          <w:numId w:val="11"/>
        </w:numPr>
        <w:spacing w:after="60" w:line="276" w:lineRule="auto"/>
      </w:pPr>
      <w:r w:rsidRPr="00940F8D">
        <w:lastRenderedPageBreak/>
        <w:t>Powiatowy Dom Pomocy Społecznej w Braniewie - dla osób przewlekle psychicznie chorych wymagających całodobowej opieki, dysponuje 68 miejscami, świadczy usługi bytowe, opiekuńcze, wspomagające i edukacyjne;</w:t>
      </w:r>
    </w:p>
    <w:p w14:paraId="21191B69" w14:textId="77777777" w:rsidR="00940F8D" w:rsidRPr="00940F8D" w:rsidRDefault="00940F8D">
      <w:pPr>
        <w:numPr>
          <w:ilvl w:val="0"/>
          <w:numId w:val="11"/>
        </w:numPr>
        <w:spacing w:after="60" w:line="276" w:lineRule="auto"/>
      </w:pPr>
      <w:r w:rsidRPr="00940F8D">
        <w:t>Powiatowy Urząd Pracy w Braniewie – realizuje zadania powiatu polegające m.in. na udzielaniu pomocy bezrobotnym i poszukujących pracy w znalezieniu pracy (pośrednictwo pracy, poradnictwo zawodowe i informacja zawodowa), organizowaniu i finansowaniu usług i instrumentów rynku pracy, przyznawaniu i wypłacaniu zasiłków oraz innych świadczeń z tytułu bezrobocia, a także opracowywaniu analiz i sprawozdań dotyczących rynku pracy.</w:t>
      </w:r>
    </w:p>
    <w:p w14:paraId="6FFB4199" w14:textId="1404299E" w:rsidR="00234F2A" w:rsidRDefault="00940F8D" w:rsidP="00D51060">
      <w:pPr>
        <w:spacing w:after="60" w:line="276" w:lineRule="auto"/>
      </w:pPr>
      <w:r w:rsidRPr="00940F8D">
        <w:t>System pomocy i wsparcia w szerokim ujęciu obejmuje również inne instytucje rynku pracy, jednostki oświatowe, podmioty lecznicze oraz wszystkie instytucje i organizacje, które na co dzień współpracują ze sobą ze względu na zbieżne cele oraz obsługę tych samych klientów.</w:t>
      </w:r>
      <w:r w:rsidR="008C63EC">
        <w:t xml:space="preserve"> Obszar usług społecznych jest również istotnym obszarem współpracy z podmiotami ekonomii społecznej. Według danych REGON w końcu 2025 roku na terenie gminy zarejestrowanych było 12 stowarzyszeń i innych organizacji społecznych oraz 1 fundacja. W programie współpracy gminy z organizacjami pozarządowymi wśród priorytetowych zadań w 2025 roku były:</w:t>
      </w:r>
    </w:p>
    <w:p w14:paraId="09531F7F" w14:textId="77777777" w:rsidR="008C63EC" w:rsidRDefault="008C63EC">
      <w:pPr>
        <w:numPr>
          <w:ilvl w:val="3"/>
          <w:numId w:val="22"/>
        </w:numPr>
        <w:spacing w:after="40" w:line="276" w:lineRule="auto"/>
        <w:ind w:left="284" w:hanging="284"/>
      </w:pPr>
      <w:r w:rsidRPr="008C63EC">
        <w:t>Zadania z zakresu porządku i bezpieczeństwa publicznego oraz przeciwdziałania patologiom społecznym w tym wspieranie działań związanych ze zwiększeniem bezpieczeństwa społecznego na terenie Gminy Braniewo.</w:t>
      </w:r>
    </w:p>
    <w:p w14:paraId="224200EF" w14:textId="77777777" w:rsidR="008C63EC" w:rsidRDefault="008C63EC">
      <w:pPr>
        <w:numPr>
          <w:ilvl w:val="3"/>
          <w:numId w:val="22"/>
        </w:numPr>
        <w:spacing w:after="40" w:line="276" w:lineRule="auto"/>
        <w:ind w:left="284" w:hanging="284"/>
      </w:pPr>
      <w:r w:rsidRPr="008C63EC">
        <w:t>Zadania z zakresu pomocy społecznej, w tym pomocy rodzinom w trudnej sytuacji życiowej oraz wyrównywanie szans tych rodzin w tym wspieranie działań na rzecz integracji i reintegracji zawodowej i społecznej osób zagrożonych wykluczeniem społecznym w szczególności ludzi nieaktywnych zawodowo.</w:t>
      </w:r>
    </w:p>
    <w:p w14:paraId="2F873D75" w14:textId="0D2A13B0" w:rsidR="008C63EC" w:rsidRPr="008C63EC" w:rsidRDefault="008C63EC">
      <w:pPr>
        <w:numPr>
          <w:ilvl w:val="3"/>
          <w:numId w:val="22"/>
        </w:numPr>
        <w:spacing w:after="40" w:line="276" w:lineRule="auto"/>
        <w:ind w:left="284" w:hanging="284"/>
      </w:pPr>
      <w:r w:rsidRPr="008C63EC">
        <w:t>Zadania w zakresie działalności na rzecz osób w wieku emerytalnym:</w:t>
      </w:r>
    </w:p>
    <w:p w14:paraId="724D8A4B" w14:textId="77777777" w:rsidR="008C63EC" w:rsidRPr="008C63EC" w:rsidRDefault="008C63EC">
      <w:pPr>
        <w:numPr>
          <w:ilvl w:val="0"/>
          <w:numId w:val="23"/>
        </w:numPr>
        <w:spacing w:after="40" w:line="276" w:lineRule="auto"/>
      </w:pPr>
      <w:r w:rsidRPr="008C63EC">
        <w:t xml:space="preserve">wspieranie działań służących aktywizacji osób starszych, wspierające ich uczestnictwo w życiu społecznym, w tym uczestnictwo w działaniach edukacyjnych, kulturalnych </w:t>
      </w:r>
      <w:r w:rsidRPr="008C63EC">
        <w:br/>
        <w:t>i rekreacyjnych,</w:t>
      </w:r>
    </w:p>
    <w:p w14:paraId="23BF4274" w14:textId="77777777" w:rsidR="008C63EC" w:rsidRPr="008C63EC" w:rsidRDefault="008C63EC">
      <w:pPr>
        <w:numPr>
          <w:ilvl w:val="0"/>
          <w:numId w:val="23"/>
        </w:numPr>
        <w:spacing w:after="40" w:line="276" w:lineRule="auto"/>
      </w:pPr>
      <w:r w:rsidRPr="008C63EC">
        <w:t>wspieranie działań na rzecz wyrównywania poziomu życia osób w wieku emerytalnym,</w:t>
      </w:r>
    </w:p>
    <w:p w14:paraId="7B65227F" w14:textId="77777777" w:rsidR="008C63EC" w:rsidRPr="008C63EC" w:rsidRDefault="008C63EC">
      <w:pPr>
        <w:numPr>
          <w:ilvl w:val="0"/>
          <w:numId w:val="23"/>
        </w:numPr>
        <w:spacing w:after="40" w:line="276" w:lineRule="auto"/>
      </w:pPr>
      <w:r w:rsidRPr="008C63EC">
        <w:t>wspieranie działalności mającej na celu właściwe wykorzystywanie wolnego czasu osób w wieku emerytalnym.</w:t>
      </w:r>
    </w:p>
    <w:p w14:paraId="71E9517A" w14:textId="77777777" w:rsidR="008C63EC" w:rsidRPr="008C63EC" w:rsidRDefault="008C63EC">
      <w:pPr>
        <w:numPr>
          <w:ilvl w:val="3"/>
          <w:numId w:val="22"/>
        </w:numPr>
        <w:spacing w:after="40" w:line="276" w:lineRule="auto"/>
        <w:ind w:left="426"/>
      </w:pPr>
      <w:r w:rsidRPr="008C63EC">
        <w:t xml:space="preserve">Zadania z zakresu działalności wspomagającej rozwój wspólnot i społeczności lokalnych </w:t>
      </w:r>
      <w:r w:rsidRPr="008C63EC">
        <w:br/>
        <w:t>w tym:</w:t>
      </w:r>
    </w:p>
    <w:p w14:paraId="1EE7B287" w14:textId="77777777" w:rsidR="008C63EC" w:rsidRPr="008C63EC" w:rsidRDefault="008C63EC">
      <w:pPr>
        <w:numPr>
          <w:ilvl w:val="0"/>
          <w:numId w:val="24"/>
        </w:numPr>
        <w:spacing w:after="40" w:line="276" w:lineRule="auto"/>
      </w:pPr>
      <w:r w:rsidRPr="008C63EC">
        <w:t>wspieranie działań mających na celu aktywizację społeczeństwa w zakresie estetyzacji otoczenia,</w:t>
      </w:r>
    </w:p>
    <w:p w14:paraId="39B8AC9A" w14:textId="77777777" w:rsidR="008C63EC" w:rsidRPr="008C63EC" w:rsidRDefault="008C63EC">
      <w:pPr>
        <w:numPr>
          <w:ilvl w:val="0"/>
          <w:numId w:val="24"/>
        </w:numPr>
        <w:spacing w:after="40" w:line="276" w:lineRule="auto"/>
      </w:pPr>
      <w:r w:rsidRPr="008C63EC">
        <w:t>działania wspierające oraz promujące aktywność społeczną.</w:t>
      </w:r>
    </w:p>
    <w:p w14:paraId="7CC25553" w14:textId="77777777" w:rsidR="008C63EC" w:rsidRPr="008C63EC" w:rsidRDefault="008C63EC">
      <w:pPr>
        <w:numPr>
          <w:ilvl w:val="3"/>
          <w:numId w:val="22"/>
        </w:numPr>
        <w:spacing w:after="40" w:line="276" w:lineRule="auto"/>
        <w:ind w:left="284" w:hanging="284"/>
      </w:pPr>
      <w:r w:rsidRPr="008C63EC">
        <w:t>Zadania z zakresu ekologii i ochrony zwierząt oraz ochrony dziedzictwa przyrodniczego</w:t>
      </w:r>
      <w:r w:rsidRPr="008C63EC">
        <w:br/>
        <w:t>w tym:</w:t>
      </w:r>
    </w:p>
    <w:p w14:paraId="465058FF" w14:textId="77777777" w:rsidR="008C63EC" w:rsidRPr="008C63EC" w:rsidRDefault="008C63EC">
      <w:pPr>
        <w:numPr>
          <w:ilvl w:val="0"/>
          <w:numId w:val="25"/>
        </w:numPr>
        <w:spacing w:after="40" w:line="276" w:lineRule="auto"/>
      </w:pPr>
      <w:r w:rsidRPr="008C63EC">
        <w:t>edukacja ekologiczna i ochrona środowiska,</w:t>
      </w:r>
    </w:p>
    <w:p w14:paraId="1373149E" w14:textId="77777777" w:rsidR="008C63EC" w:rsidRPr="008C63EC" w:rsidRDefault="008C63EC">
      <w:pPr>
        <w:numPr>
          <w:ilvl w:val="0"/>
          <w:numId w:val="25"/>
        </w:numPr>
        <w:spacing w:after="40" w:line="276" w:lineRule="auto"/>
      </w:pPr>
      <w:r w:rsidRPr="008C63EC">
        <w:t>ochrona zwierząt.</w:t>
      </w:r>
    </w:p>
    <w:p w14:paraId="40EAAD0B" w14:textId="77777777" w:rsidR="008C63EC" w:rsidRPr="008C63EC" w:rsidRDefault="008C63EC">
      <w:pPr>
        <w:numPr>
          <w:ilvl w:val="0"/>
          <w:numId w:val="28"/>
        </w:numPr>
        <w:spacing w:after="40" w:line="276" w:lineRule="auto"/>
        <w:ind w:left="284" w:hanging="284"/>
      </w:pPr>
      <w:r w:rsidRPr="008C63EC">
        <w:lastRenderedPageBreak/>
        <w:t>Zadania z zakresu podtrzymywania lokalnej tradycji kulturowej oraz rozwoju świadomości obywatelskiej w tym:</w:t>
      </w:r>
    </w:p>
    <w:p w14:paraId="05FD48F4" w14:textId="77777777" w:rsidR="008C63EC" w:rsidRPr="008C63EC" w:rsidRDefault="008C63EC">
      <w:pPr>
        <w:numPr>
          <w:ilvl w:val="0"/>
          <w:numId w:val="25"/>
        </w:numPr>
        <w:spacing w:after="40" w:line="276" w:lineRule="auto"/>
      </w:pPr>
      <w:r w:rsidRPr="008C63EC">
        <w:t>dokumentowanie historii i teraźniejszości regionu,</w:t>
      </w:r>
    </w:p>
    <w:p w14:paraId="60E476D4" w14:textId="77777777" w:rsidR="008C63EC" w:rsidRPr="008C63EC" w:rsidRDefault="008C63EC">
      <w:pPr>
        <w:numPr>
          <w:ilvl w:val="0"/>
          <w:numId w:val="25"/>
        </w:numPr>
        <w:spacing w:after="40" w:line="276" w:lineRule="auto"/>
      </w:pPr>
      <w:r w:rsidRPr="008C63EC">
        <w:t>podtrzymywanie i ochrona dóbr kultury i tradycji.</w:t>
      </w:r>
    </w:p>
    <w:p w14:paraId="37AF9A14" w14:textId="77777777" w:rsidR="008C63EC" w:rsidRPr="008C63EC" w:rsidRDefault="008C63EC">
      <w:pPr>
        <w:numPr>
          <w:ilvl w:val="3"/>
          <w:numId w:val="29"/>
        </w:numPr>
        <w:spacing w:after="40" w:line="276" w:lineRule="auto"/>
        <w:ind w:left="284" w:hanging="284"/>
      </w:pPr>
      <w:r w:rsidRPr="008C63EC">
        <w:t>Zadania z zakresu podtrzymywania lokalnej tradycji kulturowej oraz rozwoju świadomości obywatelskiej w tym:</w:t>
      </w:r>
    </w:p>
    <w:p w14:paraId="7EE58407" w14:textId="77777777" w:rsidR="008C63EC" w:rsidRDefault="008C63EC">
      <w:pPr>
        <w:numPr>
          <w:ilvl w:val="3"/>
          <w:numId w:val="27"/>
        </w:numPr>
        <w:spacing w:after="40" w:line="276" w:lineRule="auto"/>
        <w:ind w:left="709"/>
      </w:pPr>
      <w:r w:rsidRPr="008C63EC">
        <w:t>dokumentowanie historii i teraźniejszości regionu,</w:t>
      </w:r>
    </w:p>
    <w:p w14:paraId="0B75952F" w14:textId="2BD3FEDF" w:rsidR="008C63EC" w:rsidRPr="008C63EC" w:rsidRDefault="008C63EC">
      <w:pPr>
        <w:numPr>
          <w:ilvl w:val="3"/>
          <w:numId w:val="27"/>
        </w:numPr>
        <w:spacing w:after="40" w:line="276" w:lineRule="auto"/>
        <w:ind w:left="709"/>
      </w:pPr>
      <w:r w:rsidRPr="008C63EC">
        <w:t>podtrzymywanie i ochrona dóbr kultury i tradycji.</w:t>
      </w:r>
    </w:p>
    <w:p w14:paraId="38E8F2F5" w14:textId="77777777" w:rsidR="008C63EC" w:rsidRPr="008C63EC" w:rsidRDefault="008C63EC">
      <w:pPr>
        <w:numPr>
          <w:ilvl w:val="3"/>
          <w:numId w:val="29"/>
        </w:numPr>
        <w:spacing w:after="40" w:line="276" w:lineRule="auto"/>
        <w:ind w:left="284" w:hanging="284"/>
      </w:pPr>
      <w:r w:rsidRPr="008C63EC">
        <w:t>Zadania z zakresu rozpowszechniania i propagowania kultury fizycznej:</w:t>
      </w:r>
    </w:p>
    <w:p w14:paraId="5BBD7466" w14:textId="77777777" w:rsidR="008C63EC" w:rsidRPr="008C63EC" w:rsidRDefault="008C63EC">
      <w:pPr>
        <w:numPr>
          <w:ilvl w:val="0"/>
          <w:numId w:val="26"/>
        </w:numPr>
        <w:spacing w:after="40" w:line="276" w:lineRule="auto"/>
      </w:pPr>
      <w:r w:rsidRPr="008C63EC">
        <w:t>organizowanie przygotowań i uczestnictwo w lokalnych, regionalnych, ogólnopolskich i międzynarodowych imprezach sportowych i rekreacyjnych,</w:t>
      </w:r>
    </w:p>
    <w:p w14:paraId="0E274D44" w14:textId="6CF4FAC9" w:rsidR="008C63EC" w:rsidRPr="008C63EC" w:rsidRDefault="008C63EC">
      <w:pPr>
        <w:numPr>
          <w:ilvl w:val="0"/>
          <w:numId w:val="26"/>
        </w:numPr>
        <w:spacing w:after="40" w:line="276" w:lineRule="auto"/>
      </w:pPr>
      <w:r w:rsidRPr="008C63EC">
        <w:t>organizowanie szkoleń oraz obozów szkoleniowo</w:t>
      </w:r>
      <w:r>
        <w:t>-</w:t>
      </w:r>
      <w:r w:rsidRPr="008C63EC">
        <w:t>rekreacyjnych dla dzieci · i młodzieży,</w:t>
      </w:r>
    </w:p>
    <w:p w14:paraId="14CBE5E0" w14:textId="4E7B3E09" w:rsidR="008C63EC" w:rsidRPr="008C63EC" w:rsidRDefault="008C63EC">
      <w:pPr>
        <w:numPr>
          <w:ilvl w:val="0"/>
          <w:numId w:val="26"/>
        </w:numPr>
        <w:spacing w:after="40" w:line="276" w:lineRule="auto"/>
      </w:pPr>
      <w:r w:rsidRPr="008C63EC">
        <w:t>organizowanie zajęć sportowo</w:t>
      </w:r>
      <w:r>
        <w:t>-</w:t>
      </w:r>
      <w:r w:rsidRPr="008C63EC">
        <w:t>rekreacyjnych w czasie wolnym od zajęć szkolnych: ferie, wakacje,</w:t>
      </w:r>
    </w:p>
    <w:p w14:paraId="6D3E7061" w14:textId="77777777" w:rsidR="008C63EC" w:rsidRPr="008C63EC" w:rsidRDefault="008C63EC">
      <w:pPr>
        <w:numPr>
          <w:ilvl w:val="0"/>
          <w:numId w:val="26"/>
        </w:numPr>
        <w:spacing w:after="40" w:line="276" w:lineRule="auto"/>
      </w:pPr>
      <w:r w:rsidRPr="008C63EC">
        <w:t>organizowanie imprez sportowo – rekreacyjnych dla dzieci, młodzieży i mieszkańców gminy rozwijających ich sprawność fizyczną,</w:t>
      </w:r>
    </w:p>
    <w:p w14:paraId="0F6A2750" w14:textId="13B9C899" w:rsidR="008C63EC" w:rsidRPr="008C63EC" w:rsidRDefault="008C63EC">
      <w:pPr>
        <w:numPr>
          <w:ilvl w:val="0"/>
          <w:numId w:val="26"/>
        </w:numPr>
        <w:spacing w:after="40" w:line="276" w:lineRule="auto"/>
      </w:pPr>
      <w:r w:rsidRPr="008C63EC">
        <w:t>tworzenie odpowiednich warunków materialno</w:t>
      </w:r>
      <w:r>
        <w:t>-</w:t>
      </w:r>
      <w:r w:rsidRPr="008C63EC">
        <w:t>technicznych dla rozwoju rekreacji ruchowej i sportu wśród dzieci, młodzieży i mieszkańców gminy.</w:t>
      </w:r>
    </w:p>
    <w:p w14:paraId="3D06615E" w14:textId="663B0C97" w:rsidR="008C63EC" w:rsidRPr="00940F8D" w:rsidRDefault="008C63EC" w:rsidP="00D51060">
      <w:pPr>
        <w:spacing w:after="60" w:line="276" w:lineRule="auto"/>
      </w:pPr>
      <w:r w:rsidRPr="008C63EC">
        <w:t xml:space="preserve">Oprócz wyżej wymienionych, Gmina Braniewo na podstawie otwartego konkursu ofert ogłoszonego w 2021 r., zleciła organizacji pozarządowej realizację zadania z zakresu pomocy społecznej. Zadanie to polega na prowadzeniu Środowiskowego Domu Samopomocy </w:t>
      </w:r>
      <w:r w:rsidRPr="008C63EC">
        <w:br/>
        <w:t>w Żelaznej Górze. Zadanie ma charakter wieloletni, jest przekazane na lata 2022-2026.</w:t>
      </w:r>
    </w:p>
    <w:p w14:paraId="362A9875" w14:textId="77777777" w:rsidR="00234F2A" w:rsidRPr="00655B18" w:rsidRDefault="00234F2A" w:rsidP="00D51060">
      <w:pPr>
        <w:spacing w:after="60" w:line="276" w:lineRule="auto"/>
        <w:rPr>
          <w:highlight w:val="yellow"/>
        </w:rPr>
      </w:pPr>
    </w:p>
    <w:p w14:paraId="52FCAD42" w14:textId="78EC4E6E" w:rsidR="005944A2" w:rsidRPr="00655B18" w:rsidRDefault="005944A2" w:rsidP="005B2A77">
      <w:pPr>
        <w:spacing w:line="276" w:lineRule="auto"/>
        <w:rPr>
          <w:highlight w:val="yellow"/>
        </w:rPr>
      </w:pPr>
      <w:r w:rsidRPr="00655B18">
        <w:rPr>
          <w:highlight w:val="yellow"/>
        </w:rPr>
        <w:br w:type="page"/>
      </w:r>
    </w:p>
    <w:p w14:paraId="68720013" w14:textId="3DACF1EC" w:rsidR="002A2A74" w:rsidRPr="008C63EC" w:rsidRDefault="000B06BA" w:rsidP="002A2A74">
      <w:pPr>
        <w:pStyle w:val="Nagwek1"/>
      </w:pPr>
      <w:bookmarkStart w:id="19" w:name="_Toc226230129"/>
      <w:r w:rsidRPr="008C63EC">
        <w:lastRenderedPageBreak/>
        <w:t>4</w:t>
      </w:r>
      <w:r w:rsidR="002A2A74" w:rsidRPr="008C63EC">
        <w:t>. Cele</w:t>
      </w:r>
      <w:r w:rsidR="00D145B9" w:rsidRPr="008C63EC">
        <w:t xml:space="preserve"> i obszary interwencji</w:t>
      </w:r>
      <w:bookmarkEnd w:id="19"/>
    </w:p>
    <w:p w14:paraId="4F7BDE49" w14:textId="14A06624" w:rsidR="00A761B9" w:rsidRPr="008C63EC" w:rsidRDefault="00A761B9" w:rsidP="00EA6B96">
      <w:pPr>
        <w:spacing w:after="60" w:line="276" w:lineRule="auto"/>
      </w:pPr>
      <w:r w:rsidRPr="008C63EC">
        <w:t xml:space="preserve">Cele </w:t>
      </w:r>
      <w:r w:rsidRPr="008C63EC">
        <w:rPr>
          <w:i/>
          <w:iCs/>
        </w:rPr>
        <w:t xml:space="preserve">Lokalnego Planu </w:t>
      </w:r>
      <w:proofErr w:type="spellStart"/>
      <w:r w:rsidRPr="008C63EC">
        <w:rPr>
          <w:i/>
          <w:iCs/>
        </w:rPr>
        <w:t>Deinstytucjonalizacji</w:t>
      </w:r>
      <w:proofErr w:type="spellEnd"/>
      <w:r w:rsidR="00434177" w:rsidRPr="008C63EC">
        <w:rPr>
          <w:i/>
          <w:iCs/>
        </w:rPr>
        <w:t xml:space="preserve"> Usług Społecznych</w:t>
      </w:r>
      <w:r w:rsidR="003D5F1B" w:rsidRPr="008C63EC">
        <w:rPr>
          <w:i/>
          <w:iCs/>
        </w:rPr>
        <w:t xml:space="preserve"> w Gminie</w:t>
      </w:r>
      <w:r w:rsidR="00234F2A" w:rsidRPr="008C63EC">
        <w:rPr>
          <w:i/>
          <w:iCs/>
        </w:rPr>
        <w:t xml:space="preserve"> </w:t>
      </w:r>
      <w:r w:rsidR="008C63EC" w:rsidRPr="008C63EC">
        <w:rPr>
          <w:i/>
          <w:iCs/>
        </w:rPr>
        <w:t>Braniew</w:t>
      </w:r>
      <w:r w:rsidR="003D5F1B" w:rsidRPr="008C63EC">
        <w:rPr>
          <w:i/>
          <w:iCs/>
        </w:rPr>
        <w:t>o</w:t>
      </w:r>
      <w:r w:rsidRPr="008C63EC">
        <w:rPr>
          <w:i/>
          <w:iCs/>
        </w:rPr>
        <w:t xml:space="preserve"> </w:t>
      </w:r>
      <w:r w:rsidR="00F144AD" w:rsidRPr="008C63EC">
        <w:rPr>
          <w:i/>
          <w:iCs/>
        </w:rPr>
        <w:t xml:space="preserve">na lata </w:t>
      </w:r>
      <w:r w:rsidR="000B2DB1" w:rsidRPr="008C63EC">
        <w:rPr>
          <w:i/>
          <w:iCs/>
        </w:rPr>
        <w:t>202</w:t>
      </w:r>
      <w:r w:rsidR="003D5F1B" w:rsidRPr="008C63EC">
        <w:rPr>
          <w:i/>
          <w:iCs/>
        </w:rPr>
        <w:t>6</w:t>
      </w:r>
      <w:r w:rsidR="000B2DB1" w:rsidRPr="008C63EC">
        <w:rPr>
          <w:i/>
          <w:iCs/>
        </w:rPr>
        <w:t>-2030</w:t>
      </w:r>
      <w:r w:rsidR="00F144AD" w:rsidRPr="008C63EC">
        <w:rPr>
          <w:i/>
          <w:iCs/>
        </w:rPr>
        <w:t xml:space="preserve"> </w:t>
      </w:r>
      <w:r w:rsidRPr="008C63EC">
        <w:t>są następujące:</w:t>
      </w:r>
    </w:p>
    <w:p w14:paraId="24DC8928" w14:textId="77777777" w:rsidR="00EC30E4" w:rsidRPr="008C63EC" w:rsidRDefault="00EC30E4">
      <w:pPr>
        <w:numPr>
          <w:ilvl w:val="0"/>
          <w:numId w:val="6"/>
        </w:numPr>
      </w:pPr>
      <w:r w:rsidRPr="008C63EC">
        <w:t xml:space="preserve">określenie kierunków rozwoju usług społecznych oraz </w:t>
      </w:r>
      <w:proofErr w:type="spellStart"/>
      <w:r w:rsidRPr="008C63EC">
        <w:t>deinstytucjonalizacji</w:t>
      </w:r>
      <w:proofErr w:type="spellEnd"/>
      <w:r w:rsidRPr="008C63EC">
        <w:t xml:space="preserve"> na poziomie lokalnym, </w:t>
      </w:r>
    </w:p>
    <w:p w14:paraId="640F855A" w14:textId="77777777" w:rsidR="00EC30E4" w:rsidRPr="008C63EC" w:rsidRDefault="00EC30E4">
      <w:pPr>
        <w:numPr>
          <w:ilvl w:val="0"/>
          <w:numId w:val="6"/>
        </w:numPr>
      </w:pPr>
      <w:r w:rsidRPr="008C63EC">
        <w:t xml:space="preserve">powiązanie dostępnych źródeł finansowania, w szczególności funduszy europejskich, </w:t>
      </w:r>
      <w:r w:rsidRPr="008C63EC">
        <w:br/>
        <w:t xml:space="preserve">a także innych źródeł finansowych z lokalnymi celami i działaniami w obszarze usług społecznych i </w:t>
      </w:r>
      <w:proofErr w:type="spellStart"/>
      <w:r w:rsidRPr="008C63EC">
        <w:t>deinstytucjonalizacji</w:t>
      </w:r>
      <w:proofErr w:type="spellEnd"/>
      <w:r w:rsidRPr="008C63EC">
        <w:t xml:space="preserve">, </w:t>
      </w:r>
    </w:p>
    <w:p w14:paraId="09098436" w14:textId="7944EB9B" w:rsidR="00EC30E4" w:rsidRPr="008C63EC" w:rsidRDefault="00EC30E4">
      <w:pPr>
        <w:numPr>
          <w:ilvl w:val="0"/>
          <w:numId w:val="6"/>
        </w:numPr>
      </w:pPr>
      <w:r w:rsidRPr="008C63EC">
        <w:t>skoordynowanie działań podejmowanych przez różne podmioty na terenie gminy przy uwzględnieniu potencjału i zasobów sektora obywatelskiego i partnerów społecznych.</w:t>
      </w:r>
    </w:p>
    <w:p w14:paraId="112424F6" w14:textId="5EA55DBA" w:rsidR="00A761B9" w:rsidRPr="008C63EC" w:rsidRDefault="00DF674D" w:rsidP="00EC30E4">
      <w:r w:rsidRPr="008C63EC">
        <w:t xml:space="preserve">Obszary interwencji zostały określone z uwzględnieniem zarówno uwarunkowań strategicznych i programowych w zakresie </w:t>
      </w:r>
      <w:proofErr w:type="spellStart"/>
      <w:r w:rsidRPr="008C63EC">
        <w:t>deinstytucjonalizacji</w:t>
      </w:r>
      <w:proofErr w:type="spellEnd"/>
      <w:r w:rsidRPr="008C63EC">
        <w:t>, jak i rekomendacji wynikających z przeprowadzonej diagnozy. Są to:</w:t>
      </w:r>
    </w:p>
    <w:p w14:paraId="3568938F" w14:textId="5B1B1407" w:rsidR="00DF674D" w:rsidRPr="008C63EC" w:rsidRDefault="00DF674D">
      <w:pPr>
        <w:pStyle w:val="Akapitzlist"/>
        <w:numPr>
          <w:ilvl w:val="0"/>
          <w:numId w:val="7"/>
        </w:numPr>
        <w:ind w:left="714" w:hanging="357"/>
        <w:contextualSpacing w:val="0"/>
      </w:pPr>
      <w:r w:rsidRPr="008C63EC">
        <w:t>Rodzin</w:t>
      </w:r>
      <w:r w:rsidR="00F144AD" w:rsidRPr="008C63EC">
        <w:t>y</w:t>
      </w:r>
      <w:r w:rsidRPr="008C63EC">
        <w:t xml:space="preserve"> z dziećmi</w:t>
      </w:r>
      <w:r w:rsidR="00240470" w:rsidRPr="008C63EC">
        <w:t>.</w:t>
      </w:r>
    </w:p>
    <w:p w14:paraId="726096AE" w14:textId="6962BE9A" w:rsidR="00DF674D" w:rsidRPr="008C63EC" w:rsidRDefault="00B30D42">
      <w:pPr>
        <w:pStyle w:val="Akapitzlist"/>
        <w:numPr>
          <w:ilvl w:val="0"/>
          <w:numId w:val="7"/>
        </w:numPr>
        <w:ind w:left="714" w:hanging="357"/>
        <w:contextualSpacing w:val="0"/>
      </w:pPr>
      <w:r w:rsidRPr="008C63EC">
        <w:t>Osoby starsze</w:t>
      </w:r>
      <w:r w:rsidR="00346AF6" w:rsidRPr="008C63EC">
        <w:t>.</w:t>
      </w:r>
    </w:p>
    <w:p w14:paraId="37692732" w14:textId="0AD8DE9C" w:rsidR="00B30D42" w:rsidRPr="008C63EC" w:rsidRDefault="00B30D42">
      <w:pPr>
        <w:pStyle w:val="Akapitzlist"/>
        <w:numPr>
          <w:ilvl w:val="0"/>
          <w:numId w:val="7"/>
        </w:numPr>
        <w:ind w:left="714" w:hanging="357"/>
        <w:contextualSpacing w:val="0"/>
      </w:pPr>
      <w:r w:rsidRPr="008C63EC">
        <w:t>Osoby z niepełnosprawnościami.</w:t>
      </w:r>
    </w:p>
    <w:p w14:paraId="4110A2D1" w14:textId="1AE9D776" w:rsidR="00DF674D" w:rsidRPr="008C63EC" w:rsidRDefault="00DF674D">
      <w:pPr>
        <w:pStyle w:val="Akapitzlist"/>
        <w:numPr>
          <w:ilvl w:val="0"/>
          <w:numId w:val="7"/>
        </w:numPr>
        <w:ind w:left="714" w:hanging="357"/>
        <w:contextualSpacing w:val="0"/>
      </w:pPr>
      <w:bookmarkStart w:id="20" w:name="_Hlk143117494"/>
      <w:r w:rsidRPr="008C63EC">
        <w:t>Osoby z zaburzeniami psychicznymi oraz w kryzysie zdrowia psychicznego</w:t>
      </w:r>
      <w:r w:rsidR="00240470" w:rsidRPr="008C63EC">
        <w:t>.</w:t>
      </w:r>
    </w:p>
    <w:p w14:paraId="2E66BFE2" w14:textId="4D2D3B4D" w:rsidR="00100DA6" w:rsidRPr="008C63EC" w:rsidRDefault="00100DA6">
      <w:pPr>
        <w:pStyle w:val="Akapitzlist"/>
        <w:numPr>
          <w:ilvl w:val="0"/>
          <w:numId w:val="7"/>
        </w:numPr>
        <w:ind w:left="714" w:hanging="357"/>
        <w:contextualSpacing w:val="0"/>
      </w:pPr>
      <w:r w:rsidRPr="008C63EC">
        <w:t>Osoby w kryzysie bezdomności</w:t>
      </w:r>
      <w:r w:rsidR="008C63EC" w:rsidRPr="008C63EC">
        <w:t xml:space="preserve"> i zagrożone bezdomnością.</w:t>
      </w:r>
    </w:p>
    <w:bookmarkEnd w:id="20"/>
    <w:p w14:paraId="7E2E709B" w14:textId="1B1D08DA" w:rsidR="00240470" w:rsidRPr="008C63EC" w:rsidRDefault="00240470" w:rsidP="00240470">
      <w:r w:rsidRPr="008C63EC">
        <w:t>W ramach każdego obszaru interwencji</w:t>
      </w:r>
      <w:r w:rsidR="005B2A77" w:rsidRPr="008C63EC">
        <w:t xml:space="preserve"> ujmowane są również rodziny i osoby bliskie w zakresie jaki jest niezbędny pod kątem realizacji usług. Każdy obszar obejmuje </w:t>
      </w:r>
      <w:r w:rsidRPr="008C63EC">
        <w:t>planowane działania</w:t>
      </w:r>
      <w:r w:rsidR="00B97F6B" w:rsidRPr="008C63EC">
        <w:t xml:space="preserve">, realizatorów oraz źródła finansowania. </w:t>
      </w:r>
    </w:p>
    <w:p w14:paraId="1B15FEED" w14:textId="279556D3" w:rsidR="00A761B9" w:rsidRPr="00655B18" w:rsidRDefault="00A761B9" w:rsidP="00A761B9">
      <w:pPr>
        <w:rPr>
          <w:highlight w:val="yellow"/>
        </w:rPr>
      </w:pPr>
    </w:p>
    <w:p w14:paraId="0BAC3D05" w14:textId="77777777" w:rsidR="002A2A74" w:rsidRPr="00655B18" w:rsidRDefault="002A2A74" w:rsidP="002A2A74">
      <w:pPr>
        <w:rPr>
          <w:highlight w:val="yellow"/>
        </w:rPr>
      </w:pPr>
    </w:p>
    <w:p w14:paraId="42A299D2" w14:textId="77777777" w:rsidR="002A2A74" w:rsidRPr="00655B18" w:rsidRDefault="002A2A74" w:rsidP="002A2A74">
      <w:pPr>
        <w:rPr>
          <w:highlight w:val="yellow"/>
        </w:rPr>
      </w:pPr>
    </w:p>
    <w:p w14:paraId="0EFCF0EF" w14:textId="77777777" w:rsidR="002A2A74" w:rsidRPr="00655B18" w:rsidRDefault="002A2A74" w:rsidP="002A2A74">
      <w:pPr>
        <w:rPr>
          <w:highlight w:val="yellow"/>
        </w:rPr>
      </w:pPr>
    </w:p>
    <w:p w14:paraId="2F4647FA" w14:textId="77777777" w:rsidR="00F14D55" w:rsidRPr="00655B18" w:rsidRDefault="00F14D55">
      <w:pPr>
        <w:rPr>
          <w:highlight w:val="yellow"/>
        </w:rPr>
        <w:sectPr w:rsidR="00F14D55" w:rsidRPr="00655B18" w:rsidSect="00551F56">
          <w:headerReference w:type="default" r:id="rId10"/>
          <w:footerReference w:type="default" r:id="rId11"/>
          <w:pgSz w:w="11906" w:h="16838"/>
          <w:pgMar w:top="1417" w:right="1417" w:bottom="1417" w:left="1417" w:header="708" w:footer="708" w:gutter="0"/>
          <w:cols w:space="708"/>
          <w:titlePg/>
          <w:docGrid w:linePitch="360"/>
        </w:sectPr>
      </w:pPr>
    </w:p>
    <w:p w14:paraId="03DABBB5" w14:textId="483772EA" w:rsidR="00CD16C8" w:rsidRPr="000A697D" w:rsidRDefault="000B06BA" w:rsidP="00C63187">
      <w:pPr>
        <w:pStyle w:val="Nagwek2"/>
      </w:pPr>
      <w:bookmarkStart w:id="21" w:name="_Toc226230130"/>
      <w:r w:rsidRPr="000A697D">
        <w:lastRenderedPageBreak/>
        <w:t>4</w:t>
      </w:r>
      <w:r w:rsidR="00454488" w:rsidRPr="000A697D">
        <w:t>.1. Rodzin</w:t>
      </w:r>
      <w:r w:rsidR="00F144AD" w:rsidRPr="000A697D">
        <w:t>y</w:t>
      </w:r>
      <w:r w:rsidR="00454488" w:rsidRPr="000A697D">
        <w:t xml:space="preserve"> z dziećm</w:t>
      </w:r>
      <w:r w:rsidR="00C63187" w:rsidRPr="000A697D">
        <w:t>i</w:t>
      </w:r>
      <w:bookmarkEnd w:id="21"/>
    </w:p>
    <w:tbl>
      <w:tblPr>
        <w:tblStyle w:val="Tabela-Siatka"/>
        <w:tblW w:w="14312" w:type="dxa"/>
        <w:jc w:val="center"/>
        <w:tblLook w:val="04A0" w:firstRow="1" w:lastRow="0" w:firstColumn="1" w:lastColumn="0" w:noHBand="0" w:noVBand="1"/>
      </w:tblPr>
      <w:tblGrid>
        <w:gridCol w:w="421"/>
        <w:gridCol w:w="7512"/>
        <w:gridCol w:w="1417"/>
        <w:gridCol w:w="1843"/>
        <w:gridCol w:w="3119"/>
      </w:tblGrid>
      <w:tr w:rsidR="005C6C65" w:rsidRPr="000A697D" w14:paraId="5F412013" w14:textId="77777777" w:rsidTr="00D32266">
        <w:trPr>
          <w:trHeight w:val="517"/>
          <w:jc w:val="center"/>
        </w:trPr>
        <w:tc>
          <w:tcPr>
            <w:tcW w:w="14312" w:type="dxa"/>
            <w:gridSpan w:val="5"/>
            <w:shd w:val="clear" w:color="auto" w:fill="EDEDED" w:themeFill="accent3" w:themeFillTint="33"/>
            <w:vAlign w:val="center"/>
          </w:tcPr>
          <w:p w14:paraId="51810F9F" w14:textId="426AAAB9" w:rsidR="005C6C65" w:rsidRPr="000A697D" w:rsidRDefault="005C6C65" w:rsidP="001040CA">
            <w:pPr>
              <w:jc w:val="left"/>
              <w:rPr>
                <w:b/>
                <w:sz w:val="20"/>
                <w:szCs w:val="16"/>
              </w:rPr>
            </w:pPr>
            <w:r w:rsidRPr="000A697D">
              <w:rPr>
                <w:b/>
                <w:sz w:val="20"/>
                <w:szCs w:val="16"/>
              </w:rPr>
              <w:t>Cel ogólny: Zwiększenie dostępu do usług społecznych dla rodzin</w:t>
            </w:r>
            <w:r w:rsidR="001040CA" w:rsidRPr="000A697D">
              <w:rPr>
                <w:b/>
                <w:sz w:val="20"/>
                <w:szCs w:val="16"/>
              </w:rPr>
              <w:t xml:space="preserve"> z</w:t>
            </w:r>
            <w:r w:rsidRPr="000A697D">
              <w:rPr>
                <w:b/>
                <w:sz w:val="20"/>
                <w:szCs w:val="16"/>
              </w:rPr>
              <w:t xml:space="preserve"> dzie</w:t>
            </w:r>
            <w:r w:rsidR="001040CA" w:rsidRPr="000A697D">
              <w:rPr>
                <w:b/>
                <w:sz w:val="20"/>
                <w:szCs w:val="16"/>
              </w:rPr>
              <w:t>ćmi</w:t>
            </w:r>
            <w:r w:rsidRPr="000A697D">
              <w:rPr>
                <w:b/>
                <w:sz w:val="20"/>
                <w:szCs w:val="16"/>
              </w:rPr>
              <w:t xml:space="preserve"> i młodzieży, w szczególności</w:t>
            </w:r>
            <w:r w:rsidR="001040CA" w:rsidRPr="000A697D">
              <w:rPr>
                <w:b/>
                <w:sz w:val="20"/>
                <w:szCs w:val="16"/>
              </w:rPr>
              <w:t xml:space="preserve"> rodzin</w:t>
            </w:r>
            <w:r w:rsidRPr="000A697D">
              <w:rPr>
                <w:b/>
                <w:sz w:val="20"/>
                <w:szCs w:val="16"/>
              </w:rPr>
              <w:t xml:space="preserve"> doświadczających trudności opiekuńczo-wychowawczych.</w:t>
            </w:r>
          </w:p>
        </w:tc>
      </w:tr>
      <w:tr w:rsidR="005C6C65" w:rsidRPr="000A697D" w14:paraId="24150059" w14:textId="77777777" w:rsidTr="00D32266">
        <w:trPr>
          <w:trHeight w:val="553"/>
          <w:jc w:val="center"/>
        </w:trPr>
        <w:tc>
          <w:tcPr>
            <w:tcW w:w="14312" w:type="dxa"/>
            <w:gridSpan w:val="5"/>
            <w:shd w:val="clear" w:color="auto" w:fill="EDEDED" w:themeFill="accent3" w:themeFillTint="33"/>
            <w:vAlign w:val="center"/>
          </w:tcPr>
          <w:p w14:paraId="1725E6D4" w14:textId="304D5BEA" w:rsidR="005C6C65" w:rsidRPr="000A697D" w:rsidRDefault="005C6C65" w:rsidP="001040CA">
            <w:pPr>
              <w:rPr>
                <w:b/>
                <w:sz w:val="20"/>
                <w:szCs w:val="16"/>
              </w:rPr>
            </w:pPr>
            <w:r w:rsidRPr="000A697D">
              <w:rPr>
                <w:b/>
                <w:sz w:val="20"/>
                <w:szCs w:val="16"/>
              </w:rPr>
              <w:t>Cel szczegółowy 1.</w:t>
            </w:r>
            <w:r w:rsidRPr="000A697D">
              <w:rPr>
                <w:rFonts w:asciiTheme="minorHAnsi" w:eastAsiaTheme="minorHAnsi" w:hAnsiTheme="minorHAnsi" w:cstheme="minorBidi"/>
                <w:bCs/>
                <w:kern w:val="2"/>
                <w:szCs w:val="22"/>
                <w:lang w:eastAsia="en-US"/>
                <w14:ligatures w14:val="standardContextual"/>
              </w:rPr>
              <w:t xml:space="preserve"> </w:t>
            </w:r>
            <w:r w:rsidRPr="000A697D">
              <w:rPr>
                <w:b/>
                <w:bCs/>
                <w:sz w:val="20"/>
                <w:szCs w:val="16"/>
              </w:rPr>
              <w:t>Zwiększenie kompetencji rodziców i opiekunów w zakresie opieki i wychowania dzieci.</w:t>
            </w:r>
          </w:p>
        </w:tc>
      </w:tr>
      <w:tr w:rsidR="000B2DB1" w:rsidRPr="000A697D" w14:paraId="179E1D39" w14:textId="77777777" w:rsidTr="00C63187">
        <w:trPr>
          <w:trHeight w:val="514"/>
          <w:jc w:val="center"/>
        </w:trPr>
        <w:tc>
          <w:tcPr>
            <w:tcW w:w="421" w:type="dxa"/>
            <w:shd w:val="clear" w:color="auto" w:fill="FFFFFF" w:themeFill="background1"/>
            <w:vAlign w:val="center"/>
          </w:tcPr>
          <w:p w14:paraId="1EE5C854" w14:textId="22415EDE" w:rsidR="000B2DB1" w:rsidRPr="000A697D" w:rsidRDefault="000B2DB1" w:rsidP="001040CA">
            <w:pPr>
              <w:jc w:val="center"/>
              <w:rPr>
                <w:b/>
                <w:sz w:val="20"/>
                <w:szCs w:val="16"/>
              </w:rPr>
            </w:pPr>
            <w:r w:rsidRPr="000A697D">
              <w:rPr>
                <w:b/>
                <w:sz w:val="20"/>
                <w:szCs w:val="16"/>
              </w:rPr>
              <w:t>Nr</w:t>
            </w:r>
          </w:p>
        </w:tc>
        <w:tc>
          <w:tcPr>
            <w:tcW w:w="7512" w:type="dxa"/>
            <w:shd w:val="clear" w:color="auto" w:fill="FFFFFF" w:themeFill="background1"/>
            <w:vAlign w:val="center"/>
          </w:tcPr>
          <w:p w14:paraId="70430146" w14:textId="14ECC121" w:rsidR="000B2DB1" w:rsidRPr="000A697D" w:rsidRDefault="000B2DB1" w:rsidP="001040CA">
            <w:pPr>
              <w:jc w:val="center"/>
              <w:rPr>
                <w:b/>
                <w:sz w:val="20"/>
                <w:szCs w:val="16"/>
              </w:rPr>
            </w:pPr>
            <w:r w:rsidRPr="000A697D">
              <w:rPr>
                <w:b/>
                <w:sz w:val="20"/>
                <w:szCs w:val="16"/>
              </w:rPr>
              <w:t>Działanie</w:t>
            </w:r>
          </w:p>
        </w:tc>
        <w:tc>
          <w:tcPr>
            <w:tcW w:w="1417" w:type="dxa"/>
            <w:shd w:val="clear" w:color="auto" w:fill="FFFFFF" w:themeFill="background1"/>
            <w:vAlign w:val="center"/>
          </w:tcPr>
          <w:p w14:paraId="31C61C01" w14:textId="69DDD6C4" w:rsidR="000B2DB1" w:rsidRPr="000A697D" w:rsidRDefault="000B2DB1" w:rsidP="001040CA">
            <w:pPr>
              <w:jc w:val="center"/>
              <w:rPr>
                <w:b/>
                <w:sz w:val="20"/>
                <w:szCs w:val="16"/>
              </w:rPr>
            </w:pPr>
            <w:r w:rsidRPr="000A697D">
              <w:rPr>
                <w:b/>
                <w:sz w:val="20"/>
                <w:szCs w:val="16"/>
              </w:rPr>
              <w:t>Okres realizacji</w:t>
            </w:r>
          </w:p>
        </w:tc>
        <w:tc>
          <w:tcPr>
            <w:tcW w:w="1843" w:type="dxa"/>
            <w:shd w:val="clear" w:color="auto" w:fill="FFFFFF" w:themeFill="background1"/>
            <w:vAlign w:val="center"/>
          </w:tcPr>
          <w:p w14:paraId="4665BB5E" w14:textId="0B05CB98" w:rsidR="000B2DB1" w:rsidRPr="000A697D" w:rsidRDefault="000B2DB1" w:rsidP="001040CA">
            <w:pPr>
              <w:jc w:val="center"/>
              <w:rPr>
                <w:b/>
                <w:sz w:val="20"/>
                <w:szCs w:val="16"/>
              </w:rPr>
            </w:pPr>
            <w:r w:rsidRPr="000A697D">
              <w:rPr>
                <w:b/>
                <w:sz w:val="20"/>
                <w:szCs w:val="16"/>
              </w:rPr>
              <w:t>Podmioty odpowiedzialne</w:t>
            </w:r>
          </w:p>
        </w:tc>
        <w:tc>
          <w:tcPr>
            <w:tcW w:w="3119" w:type="dxa"/>
            <w:shd w:val="clear" w:color="auto" w:fill="FFFFFF" w:themeFill="background1"/>
            <w:vAlign w:val="center"/>
          </w:tcPr>
          <w:p w14:paraId="182D2982" w14:textId="09665DEB" w:rsidR="000B2DB1" w:rsidRPr="000A697D" w:rsidRDefault="000B2DB1" w:rsidP="001040CA">
            <w:pPr>
              <w:jc w:val="center"/>
              <w:rPr>
                <w:b/>
                <w:sz w:val="20"/>
                <w:szCs w:val="16"/>
              </w:rPr>
            </w:pPr>
            <w:r w:rsidRPr="000A697D">
              <w:rPr>
                <w:b/>
                <w:sz w:val="20"/>
                <w:szCs w:val="16"/>
              </w:rPr>
              <w:t>Źródło finansowania</w:t>
            </w:r>
          </w:p>
        </w:tc>
      </w:tr>
      <w:tr w:rsidR="000B2DB1" w:rsidRPr="000A697D" w14:paraId="5896C98F" w14:textId="77777777" w:rsidTr="00C63187">
        <w:trPr>
          <w:trHeight w:val="847"/>
          <w:jc w:val="center"/>
        </w:trPr>
        <w:tc>
          <w:tcPr>
            <w:tcW w:w="421" w:type="dxa"/>
            <w:shd w:val="clear" w:color="auto" w:fill="FFFFFF" w:themeFill="background1"/>
            <w:vAlign w:val="center"/>
          </w:tcPr>
          <w:p w14:paraId="69DF95BA" w14:textId="517BD864" w:rsidR="000B2DB1" w:rsidRPr="000A697D" w:rsidRDefault="000B2DB1" w:rsidP="009D7A1B">
            <w:pPr>
              <w:jc w:val="center"/>
              <w:rPr>
                <w:bCs/>
                <w:sz w:val="20"/>
                <w:szCs w:val="16"/>
              </w:rPr>
            </w:pPr>
            <w:bookmarkStart w:id="22" w:name="_Hlk163146360"/>
            <w:r w:rsidRPr="000A697D">
              <w:rPr>
                <w:bCs/>
                <w:sz w:val="20"/>
                <w:szCs w:val="16"/>
              </w:rPr>
              <w:t>1.</w:t>
            </w:r>
          </w:p>
        </w:tc>
        <w:tc>
          <w:tcPr>
            <w:tcW w:w="7512" w:type="dxa"/>
            <w:shd w:val="clear" w:color="auto" w:fill="FFFFFF" w:themeFill="background1"/>
            <w:vAlign w:val="center"/>
          </w:tcPr>
          <w:p w14:paraId="417FE7BF" w14:textId="0D23B690" w:rsidR="000B2DB1" w:rsidRPr="000A697D" w:rsidRDefault="000B2DB1" w:rsidP="001040CA">
            <w:pPr>
              <w:jc w:val="left"/>
              <w:rPr>
                <w:bCs/>
                <w:sz w:val="20"/>
                <w:szCs w:val="16"/>
              </w:rPr>
            </w:pPr>
            <w:r w:rsidRPr="000A697D">
              <w:rPr>
                <w:bCs/>
                <w:sz w:val="20"/>
                <w:szCs w:val="16"/>
              </w:rPr>
              <w:t>Organizowanie różnych form edukacji rodziców i opiekunów, dotyczących w szczególności rozwiązywania problemów opiekuńczo-wychowawczych</w:t>
            </w:r>
            <w:r w:rsidR="00883D43" w:rsidRPr="000A697D">
              <w:rPr>
                <w:bCs/>
                <w:sz w:val="20"/>
                <w:szCs w:val="16"/>
              </w:rPr>
              <w:t xml:space="preserve"> </w:t>
            </w:r>
            <w:r w:rsidR="00820F2E" w:rsidRPr="000A697D">
              <w:rPr>
                <w:bCs/>
                <w:sz w:val="20"/>
                <w:szCs w:val="16"/>
              </w:rPr>
              <w:t xml:space="preserve">(np. „Szkoła dla rodziców”, </w:t>
            </w:r>
            <w:r w:rsidRPr="000A697D">
              <w:rPr>
                <w:bCs/>
                <w:sz w:val="20"/>
                <w:szCs w:val="16"/>
              </w:rPr>
              <w:t>trening kompetencji rodzicielskich</w:t>
            </w:r>
            <w:r w:rsidR="00820F2E" w:rsidRPr="000A697D">
              <w:rPr>
                <w:bCs/>
                <w:sz w:val="20"/>
                <w:szCs w:val="16"/>
              </w:rPr>
              <w:t>).</w:t>
            </w:r>
          </w:p>
        </w:tc>
        <w:tc>
          <w:tcPr>
            <w:tcW w:w="1417" w:type="dxa"/>
            <w:shd w:val="clear" w:color="auto" w:fill="FFFFFF" w:themeFill="background1"/>
            <w:vAlign w:val="center"/>
          </w:tcPr>
          <w:p w14:paraId="62EA68CB" w14:textId="5377745B" w:rsidR="000B2DB1" w:rsidRPr="000A697D" w:rsidRDefault="005B2A77" w:rsidP="001040CA">
            <w:pPr>
              <w:jc w:val="center"/>
              <w:rPr>
                <w:bCs/>
                <w:sz w:val="20"/>
                <w:szCs w:val="16"/>
              </w:rPr>
            </w:pPr>
            <w:r w:rsidRPr="000A697D">
              <w:rPr>
                <w:bCs/>
                <w:sz w:val="20"/>
                <w:szCs w:val="16"/>
              </w:rPr>
              <w:t>2026-2030</w:t>
            </w:r>
          </w:p>
        </w:tc>
        <w:tc>
          <w:tcPr>
            <w:tcW w:w="1843" w:type="dxa"/>
            <w:shd w:val="clear" w:color="auto" w:fill="FFFFFF" w:themeFill="background1"/>
            <w:vAlign w:val="center"/>
          </w:tcPr>
          <w:p w14:paraId="55C32EDA" w14:textId="4A1CD134" w:rsidR="000B2DB1" w:rsidRPr="000A697D" w:rsidRDefault="00656CEB" w:rsidP="00820F2E">
            <w:pPr>
              <w:jc w:val="center"/>
              <w:rPr>
                <w:bCs/>
                <w:sz w:val="20"/>
                <w:szCs w:val="16"/>
              </w:rPr>
            </w:pPr>
            <w:r w:rsidRPr="000A697D">
              <w:rPr>
                <w:bCs/>
                <w:sz w:val="20"/>
                <w:szCs w:val="16"/>
              </w:rPr>
              <w:t xml:space="preserve">GOPS w </w:t>
            </w:r>
            <w:r w:rsidR="00883D43" w:rsidRPr="000A697D">
              <w:rPr>
                <w:bCs/>
                <w:sz w:val="20"/>
                <w:szCs w:val="16"/>
              </w:rPr>
              <w:t>Braniewie, SP</w:t>
            </w:r>
          </w:p>
        </w:tc>
        <w:tc>
          <w:tcPr>
            <w:tcW w:w="3119" w:type="dxa"/>
            <w:shd w:val="clear" w:color="auto" w:fill="FFFFFF" w:themeFill="background1"/>
            <w:vAlign w:val="center"/>
          </w:tcPr>
          <w:p w14:paraId="000B9D1B" w14:textId="74B81189" w:rsidR="000B2DB1" w:rsidRPr="000A697D" w:rsidRDefault="000B2DB1" w:rsidP="001040CA">
            <w:pPr>
              <w:jc w:val="left"/>
              <w:rPr>
                <w:bCs/>
                <w:sz w:val="20"/>
                <w:szCs w:val="16"/>
              </w:rPr>
            </w:pPr>
            <w:r w:rsidRPr="000A697D">
              <w:rPr>
                <w:bCs/>
                <w:sz w:val="20"/>
                <w:szCs w:val="16"/>
              </w:rPr>
              <w:t xml:space="preserve">Budżet gminy, środki publiczne krajowe, Fundusze Europejskie </w:t>
            </w:r>
            <w:r w:rsidR="005B2A77" w:rsidRPr="000A697D">
              <w:rPr>
                <w:bCs/>
                <w:sz w:val="20"/>
                <w:szCs w:val="16"/>
              </w:rPr>
              <w:t>dla Warmii i Mazur</w:t>
            </w:r>
            <w:r w:rsidR="000A65A4" w:rsidRPr="000A697D">
              <w:rPr>
                <w:bCs/>
                <w:sz w:val="20"/>
                <w:szCs w:val="16"/>
              </w:rPr>
              <w:t xml:space="preserve"> 2021-2027</w:t>
            </w:r>
          </w:p>
        </w:tc>
      </w:tr>
      <w:tr w:rsidR="000B2DB1" w:rsidRPr="000A697D" w14:paraId="5BA24BF8" w14:textId="77777777" w:rsidTr="00C63187">
        <w:trPr>
          <w:trHeight w:val="425"/>
          <w:jc w:val="center"/>
        </w:trPr>
        <w:tc>
          <w:tcPr>
            <w:tcW w:w="421" w:type="dxa"/>
            <w:shd w:val="clear" w:color="auto" w:fill="FFFFFF" w:themeFill="background1"/>
            <w:vAlign w:val="center"/>
          </w:tcPr>
          <w:p w14:paraId="705E0F01" w14:textId="6B03C911" w:rsidR="000B2DB1" w:rsidRPr="000A697D" w:rsidRDefault="00883D43" w:rsidP="009D7A1B">
            <w:pPr>
              <w:jc w:val="center"/>
              <w:rPr>
                <w:bCs/>
                <w:sz w:val="20"/>
                <w:szCs w:val="16"/>
              </w:rPr>
            </w:pPr>
            <w:r w:rsidRPr="000A697D">
              <w:rPr>
                <w:bCs/>
                <w:sz w:val="20"/>
                <w:szCs w:val="16"/>
              </w:rPr>
              <w:t>2</w:t>
            </w:r>
            <w:r w:rsidR="005B2A77" w:rsidRPr="000A697D">
              <w:rPr>
                <w:bCs/>
                <w:sz w:val="20"/>
                <w:szCs w:val="16"/>
              </w:rPr>
              <w:t>.</w:t>
            </w:r>
          </w:p>
        </w:tc>
        <w:tc>
          <w:tcPr>
            <w:tcW w:w="7512" w:type="dxa"/>
            <w:shd w:val="clear" w:color="auto" w:fill="FFFFFF" w:themeFill="background1"/>
            <w:vAlign w:val="center"/>
          </w:tcPr>
          <w:p w14:paraId="63727AD8" w14:textId="0A179F8A" w:rsidR="000B2DB1" w:rsidRPr="000A697D" w:rsidRDefault="000B2DB1" w:rsidP="001040CA">
            <w:pPr>
              <w:jc w:val="left"/>
              <w:rPr>
                <w:bCs/>
                <w:sz w:val="20"/>
                <w:szCs w:val="16"/>
              </w:rPr>
            </w:pPr>
            <w:r w:rsidRPr="000A697D">
              <w:rPr>
                <w:bCs/>
                <w:sz w:val="20"/>
                <w:szCs w:val="16"/>
              </w:rPr>
              <w:t>Rozwój usług na rzecz osób i rodzin w zakresie rozwoju ich zainteresowań, aktywności społecznej, kulturalnej, sportowej, edukacyjnej, a także organizacji czasu wolnego</w:t>
            </w:r>
            <w:r w:rsidR="000A697D" w:rsidRPr="000A697D">
              <w:rPr>
                <w:bCs/>
                <w:sz w:val="20"/>
                <w:szCs w:val="16"/>
              </w:rPr>
              <w:t>, w tym poprzez animację i integrację międzypokoleniową.</w:t>
            </w:r>
          </w:p>
        </w:tc>
        <w:tc>
          <w:tcPr>
            <w:tcW w:w="1417" w:type="dxa"/>
            <w:shd w:val="clear" w:color="auto" w:fill="FFFFFF" w:themeFill="background1"/>
            <w:vAlign w:val="center"/>
          </w:tcPr>
          <w:p w14:paraId="39DF9672" w14:textId="667CA835" w:rsidR="000B2DB1" w:rsidRPr="000A697D" w:rsidRDefault="005B2A77" w:rsidP="001040CA">
            <w:pPr>
              <w:jc w:val="center"/>
              <w:rPr>
                <w:bCs/>
                <w:sz w:val="20"/>
                <w:szCs w:val="16"/>
              </w:rPr>
            </w:pPr>
            <w:r w:rsidRPr="000A697D">
              <w:rPr>
                <w:bCs/>
                <w:sz w:val="20"/>
                <w:szCs w:val="16"/>
              </w:rPr>
              <w:t>2026-2030</w:t>
            </w:r>
          </w:p>
        </w:tc>
        <w:tc>
          <w:tcPr>
            <w:tcW w:w="1843" w:type="dxa"/>
            <w:shd w:val="clear" w:color="auto" w:fill="FFFFFF" w:themeFill="background1"/>
            <w:vAlign w:val="center"/>
          </w:tcPr>
          <w:p w14:paraId="519B756B" w14:textId="45F1B45D" w:rsidR="000B2DB1" w:rsidRPr="000A697D" w:rsidRDefault="00883D43" w:rsidP="00820F2E">
            <w:pPr>
              <w:jc w:val="center"/>
              <w:rPr>
                <w:bCs/>
                <w:sz w:val="20"/>
                <w:szCs w:val="16"/>
              </w:rPr>
            </w:pPr>
            <w:r w:rsidRPr="000A697D">
              <w:rPr>
                <w:bCs/>
                <w:sz w:val="20"/>
                <w:szCs w:val="16"/>
              </w:rPr>
              <w:t>GOPS w Braniewie, SP, GBP</w:t>
            </w:r>
          </w:p>
        </w:tc>
        <w:tc>
          <w:tcPr>
            <w:tcW w:w="3119" w:type="dxa"/>
            <w:shd w:val="clear" w:color="auto" w:fill="FFFFFF" w:themeFill="background1"/>
            <w:vAlign w:val="center"/>
          </w:tcPr>
          <w:p w14:paraId="650067FD" w14:textId="6C039A1A" w:rsidR="000B2DB1" w:rsidRPr="000A697D" w:rsidRDefault="000B2DB1" w:rsidP="001040CA">
            <w:pPr>
              <w:jc w:val="left"/>
              <w:rPr>
                <w:bCs/>
                <w:sz w:val="20"/>
                <w:szCs w:val="16"/>
              </w:rPr>
            </w:pPr>
            <w:r w:rsidRPr="000A697D">
              <w:rPr>
                <w:bCs/>
                <w:sz w:val="20"/>
                <w:szCs w:val="16"/>
              </w:rPr>
              <w:t xml:space="preserve">Budżet gminy, środki publiczne krajowe, Fundusze Europejskie </w:t>
            </w:r>
            <w:r w:rsidR="005B2A77" w:rsidRPr="000A697D">
              <w:rPr>
                <w:bCs/>
                <w:sz w:val="20"/>
                <w:szCs w:val="16"/>
              </w:rPr>
              <w:t>dla Warmii i Mazur</w:t>
            </w:r>
            <w:r w:rsidR="000A65A4" w:rsidRPr="000A697D">
              <w:rPr>
                <w:bCs/>
                <w:sz w:val="20"/>
                <w:szCs w:val="16"/>
              </w:rPr>
              <w:t xml:space="preserve"> 2021-2027</w:t>
            </w:r>
          </w:p>
        </w:tc>
      </w:tr>
      <w:tr w:rsidR="00820F2E" w:rsidRPr="000A697D" w14:paraId="1894E8F4" w14:textId="77777777" w:rsidTr="00C63187">
        <w:trPr>
          <w:trHeight w:val="425"/>
          <w:jc w:val="center"/>
        </w:trPr>
        <w:tc>
          <w:tcPr>
            <w:tcW w:w="421" w:type="dxa"/>
            <w:shd w:val="clear" w:color="auto" w:fill="FFFFFF" w:themeFill="background1"/>
            <w:vAlign w:val="center"/>
          </w:tcPr>
          <w:p w14:paraId="252DB4F5" w14:textId="049CA25F" w:rsidR="00820F2E" w:rsidRPr="000A697D" w:rsidRDefault="00883D43" w:rsidP="00820F2E">
            <w:pPr>
              <w:jc w:val="center"/>
              <w:rPr>
                <w:bCs/>
                <w:sz w:val="20"/>
                <w:szCs w:val="16"/>
              </w:rPr>
            </w:pPr>
            <w:r w:rsidRPr="000A697D">
              <w:rPr>
                <w:bCs/>
                <w:sz w:val="20"/>
                <w:szCs w:val="16"/>
              </w:rPr>
              <w:t>3</w:t>
            </w:r>
            <w:r w:rsidR="00820F2E" w:rsidRPr="000A697D">
              <w:rPr>
                <w:bCs/>
                <w:sz w:val="20"/>
                <w:szCs w:val="16"/>
              </w:rPr>
              <w:t>.</w:t>
            </w:r>
          </w:p>
        </w:tc>
        <w:tc>
          <w:tcPr>
            <w:tcW w:w="7512" w:type="dxa"/>
            <w:shd w:val="clear" w:color="auto" w:fill="FFFFFF" w:themeFill="background1"/>
            <w:vAlign w:val="center"/>
          </w:tcPr>
          <w:p w14:paraId="6583DB71" w14:textId="5D50C33D" w:rsidR="00820F2E" w:rsidRPr="000A697D" w:rsidRDefault="00820F2E" w:rsidP="00820F2E">
            <w:pPr>
              <w:jc w:val="left"/>
              <w:rPr>
                <w:bCs/>
                <w:sz w:val="20"/>
                <w:szCs w:val="16"/>
              </w:rPr>
            </w:pPr>
            <w:r w:rsidRPr="000A697D">
              <w:rPr>
                <w:bCs/>
                <w:sz w:val="20"/>
                <w:szCs w:val="16"/>
              </w:rPr>
              <w:t>Zajęcia, warsztaty i spotkania profilaktyczne z zakresu przeciwdziałania przemocy, profilaktyki uzależnień i edukacji seksualnej, skierowane do rodziców i opiekunów, a także dzieci i młodzieży.</w:t>
            </w:r>
          </w:p>
        </w:tc>
        <w:tc>
          <w:tcPr>
            <w:tcW w:w="1417" w:type="dxa"/>
            <w:shd w:val="clear" w:color="auto" w:fill="FFFFFF" w:themeFill="background1"/>
            <w:vAlign w:val="center"/>
          </w:tcPr>
          <w:p w14:paraId="0E865FFC" w14:textId="015FA6A8" w:rsidR="00820F2E" w:rsidRPr="000A697D" w:rsidRDefault="00820F2E" w:rsidP="00820F2E">
            <w:pPr>
              <w:jc w:val="center"/>
              <w:rPr>
                <w:bCs/>
                <w:sz w:val="20"/>
                <w:szCs w:val="16"/>
              </w:rPr>
            </w:pPr>
            <w:r w:rsidRPr="000A697D">
              <w:rPr>
                <w:bCs/>
                <w:sz w:val="20"/>
                <w:szCs w:val="16"/>
              </w:rPr>
              <w:t>2026-2030</w:t>
            </w:r>
          </w:p>
        </w:tc>
        <w:tc>
          <w:tcPr>
            <w:tcW w:w="1843" w:type="dxa"/>
            <w:shd w:val="clear" w:color="auto" w:fill="FFFFFF" w:themeFill="background1"/>
            <w:vAlign w:val="center"/>
          </w:tcPr>
          <w:p w14:paraId="541D0988" w14:textId="5ED77800" w:rsidR="00820F2E" w:rsidRPr="000A697D" w:rsidRDefault="00883D43" w:rsidP="00820F2E">
            <w:pPr>
              <w:jc w:val="center"/>
              <w:rPr>
                <w:bCs/>
                <w:sz w:val="20"/>
                <w:szCs w:val="16"/>
              </w:rPr>
            </w:pPr>
            <w:r w:rsidRPr="000A697D">
              <w:rPr>
                <w:bCs/>
                <w:sz w:val="20"/>
                <w:szCs w:val="16"/>
              </w:rPr>
              <w:t>GOPS w Braniewie, SP, ZI</w:t>
            </w:r>
          </w:p>
        </w:tc>
        <w:tc>
          <w:tcPr>
            <w:tcW w:w="3119" w:type="dxa"/>
            <w:shd w:val="clear" w:color="auto" w:fill="FFFFFF" w:themeFill="background1"/>
            <w:vAlign w:val="center"/>
          </w:tcPr>
          <w:p w14:paraId="79038F14" w14:textId="24FD698E" w:rsidR="00820F2E" w:rsidRPr="000A697D" w:rsidRDefault="00820F2E" w:rsidP="00820F2E">
            <w:pPr>
              <w:jc w:val="left"/>
              <w:rPr>
                <w:bCs/>
                <w:sz w:val="20"/>
                <w:szCs w:val="16"/>
              </w:rPr>
            </w:pPr>
            <w:r w:rsidRPr="000A697D">
              <w:rPr>
                <w:bCs/>
                <w:sz w:val="20"/>
                <w:szCs w:val="16"/>
              </w:rPr>
              <w:t>Budżet gminy, środki publiczne krajowe, Fundusze Europejskie dla Warmii i Mazur 2021-2027</w:t>
            </w:r>
          </w:p>
        </w:tc>
      </w:tr>
      <w:tr w:rsidR="005C6C65" w:rsidRPr="000A697D" w14:paraId="106274D0" w14:textId="77777777" w:rsidTr="00D32266">
        <w:trPr>
          <w:trHeight w:val="616"/>
          <w:jc w:val="center"/>
        </w:trPr>
        <w:tc>
          <w:tcPr>
            <w:tcW w:w="14312" w:type="dxa"/>
            <w:gridSpan w:val="5"/>
            <w:shd w:val="clear" w:color="auto" w:fill="EDEDED" w:themeFill="accent3" w:themeFillTint="33"/>
            <w:vAlign w:val="center"/>
          </w:tcPr>
          <w:p w14:paraId="699B92FA" w14:textId="7428B19B" w:rsidR="005C6C65" w:rsidRPr="000A697D" w:rsidRDefault="005C6C65" w:rsidP="001040CA">
            <w:pPr>
              <w:jc w:val="left"/>
              <w:rPr>
                <w:b/>
              </w:rPr>
            </w:pPr>
            <w:bookmarkStart w:id="23" w:name="_Hlk163146651"/>
            <w:bookmarkEnd w:id="22"/>
            <w:r w:rsidRPr="000A697D">
              <w:rPr>
                <w:b/>
                <w:sz w:val="20"/>
                <w:szCs w:val="16"/>
              </w:rPr>
              <w:t xml:space="preserve">Cel szczegółowy 2. </w:t>
            </w:r>
            <w:r w:rsidRPr="000A697D">
              <w:rPr>
                <w:b/>
                <w:bCs/>
                <w:sz w:val="20"/>
                <w:szCs w:val="16"/>
              </w:rPr>
              <w:t>Zapewnienie rodzinom doświadczającym trudności dostępu do kompleksowego wsparcia.</w:t>
            </w:r>
          </w:p>
        </w:tc>
      </w:tr>
      <w:tr w:rsidR="000B2DB1" w:rsidRPr="000A697D" w14:paraId="4BF2F2CB" w14:textId="77777777" w:rsidTr="00D32266">
        <w:trPr>
          <w:trHeight w:val="426"/>
          <w:jc w:val="center"/>
        </w:trPr>
        <w:tc>
          <w:tcPr>
            <w:tcW w:w="421" w:type="dxa"/>
            <w:shd w:val="clear" w:color="auto" w:fill="FFFFFF" w:themeFill="background1"/>
            <w:vAlign w:val="center"/>
          </w:tcPr>
          <w:p w14:paraId="3D30AAF7" w14:textId="2ACDCFDD" w:rsidR="000B2DB1" w:rsidRPr="000A697D" w:rsidRDefault="000B2DB1" w:rsidP="001040CA">
            <w:pPr>
              <w:jc w:val="center"/>
              <w:rPr>
                <w:bCs/>
              </w:rPr>
            </w:pPr>
            <w:r w:rsidRPr="000A697D">
              <w:rPr>
                <w:b/>
                <w:sz w:val="20"/>
                <w:szCs w:val="16"/>
              </w:rPr>
              <w:t>Nr</w:t>
            </w:r>
          </w:p>
        </w:tc>
        <w:tc>
          <w:tcPr>
            <w:tcW w:w="7512" w:type="dxa"/>
            <w:shd w:val="clear" w:color="auto" w:fill="FFFFFF" w:themeFill="background1"/>
            <w:vAlign w:val="center"/>
          </w:tcPr>
          <w:p w14:paraId="0F1B9FDF" w14:textId="34AC2C06" w:rsidR="000B2DB1" w:rsidRPr="000A697D" w:rsidRDefault="000B2DB1" w:rsidP="001040CA">
            <w:pPr>
              <w:jc w:val="center"/>
              <w:rPr>
                <w:bCs/>
              </w:rPr>
            </w:pPr>
            <w:r w:rsidRPr="000A697D">
              <w:rPr>
                <w:b/>
                <w:sz w:val="20"/>
                <w:szCs w:val="16"/>
              </w:rPr>
              <w:t>Działanie</w:t>
            </w:r>
          </w:p>
        </w:tc>
        <w:tc>
          <w:tcPr>
            <w:tcW w:w="1417" w:type="dxa"/>
            <w:shd w:val="clear" w:color="auto" w:fill="FFFFFF" w:themeFill="background1"/>
            <w:vAlign w:val="center"/>
          </w:tcPr>
          <w:p w14:paraId="31D0F532" w14:textId="4C21BABF" w:rsidR="000B2DB1" w:rsidRPr="000A697D" w:rsidRDefault="000B2DB1" w:rsidP="001040CA">
            <w:pPr>
              <w:jc w:val="center"/>
              <w:rPr>
                <w:bCs/>
              </w:rPr>
            </w:pPr>
            <w:r w:rsidRPr="000A697D">
              <w:rPr>
                <w:b/>
                <w:sz w:val="20"/>
                <w:szCs w:val="16"/>
              </w:rPr>
              <w:t>Okres realizacji</w:t>
            </w:r>
          </w:p>
        </w:tc>
        <w:tc>
          <w:tcPr>
            <w:tcW w:w="1843" w:type="dxa"/>
            <w:shd w:val="clear" w:color="auto" w:fill="FFFFFF" w:themeFill="background1"/>
            <w:vAlign w:val="center"/>
          </w:tcPr>
          <w:p w14:paraId="385B4812" w14:textId="4505FFB0" w:rsidR="000B2DB1" w:rsidRPr="000A697D" w:rsidRDefault="000B2DB1" w:rsidP="001040CA">
            <w:pPr>
              <w:jc w:val="center"/>
              <w:rPr>
                <w:bCs/>
              </w:rPr>
            </w:pPr>
            <w:r w:rsidRPr="000A697D">
              <w:rPr>
                <w:b/>
                <w:sz w:val="20"/>
                <w:szCs w:val="16"/>
              </w:rPr>
              <w:t>Podmioty odpowiedzialne</w:t>
            </w:r>
          </w:p>
        </w:tc>
        <w:tc>
          <w:tcPr>
            <w:tcW w:w="3119" w:type="dxa"/>
            <w:shd w:val="clear" w:color="auto" w:fill="FFFFFF" w:themeFill="background1"/>
            <w:vAlign w:val="center"/>
          </w:tcPr>
          <w:p w14:paraId="18D8B05F" w14:textId="29C77C41" w:rsidR="000B2DB1" w:rsidRPr="000A697D" w:rsidRDefault="000B2DB1" w:rsidP="001040CA">
            <w:pPr>
              <w:jc w:val="center"/>
              <w:rPr>
                <w:bCs/>
              </w:rPr>
            </w:pPr>
            <w:r w:rsidRPr="000A697D">
              <w:rPr>
                <w:b/>
                <w:sz w:val="20"/>
                <w:szCs w:val="16"/>
              </w:rPr>
              <w:t>Źródło finansowania</w:t>
            </w:r>
          </w:p>
        </w:tc>
      </w:tr>
      <w:tr w:rsidR="000B2DB1" w:rsidRPr="000A697D" w14:paraId="27267C11" w14:textId="77777777" w:rsidTr="00C63187">
        <w:trPr>
          <w:trHeight w:val="661"/>
          <w:jc w:val="center"/>
        </w:trPr>
        <w:tc>
          <w:tcPr>
            <w:tcW w:w="421" w:type="dxa"/>
            <w:shd w:val="clear" w:color="auto" w:fill="FFFFFF" w:themeFill="background1"/>
            <w:vAlign w:val="center"/>
          </w:tcPr>
          <w:p w14:paraId="42593E1F" w14:textId="12C6FC7B" w:rsidR="000B2DB1" w:rsidRPr="000A697D" w:rsidRDefault="000B2DB1" w:rsidP="009D7A1B">
            <w:pPr>
              <w:jc w:val="center"/>
              <w:rPr>
                <w:bCs/>
                <w:sz w:val="20"/>
                <w:szCs w:val="16"/>
              </w:rPr>
            </w:pPr>
            <w:r w:rsidRPr="000A697D">
              <w:rPr>
                <w:bCs/>
                <w:sz w:val="20"/>
                <w:szCs w:val="16"/>
              </w:rPr>
              <w:t>1.</w:t>
            </w:r>
          </w:p>
        </w:tc>
        <w:tc>
          <w:tcPr>
            <w:tcW w:w="7512" w:type="dxa"/>
            <w:shd w:val="clear" w:color="auto" w:fill="FFFFFF" w:themeFill="background1"/>
            <w:vAlign w:val="center"/>
          </w:tcPr>
          <w:p w14:paraId="74B10612" w14:textId="382F1407" w:rsidR="000B2DB1" w:rsidRPr="000A697D" w:rsidRDefault="000B2DB1" w:rsidP="001040CA">
            <w:pPr>
              <w:jc w:val="left"/>
              <w:rPr>
                <w:bCs/>
                <w:sz w:val="20"/>
                <w:szCs w:val="16"/>
              </w:rPr>
            </w:pPr>
            <w:r w:rsidRPr="000A697D">
              <w:rPr>
                <w:bCs/>
                <w:sz w:val="20"/>
                <w:szCs w:val="16"/>
              </w:rPr>
              <w:t>Wsparcie rodzin z dziećmi, w szczególności przeżywających trudności opiekuńczo-wychowawcze poprzez pracę socjalną</w:t>
            </w:r>
            <w:r w:rsidR="000275D1" w:rsidRPr="000A697D">
              <w:rPr>
                <w:bCs/>
                <w:sz w:val="20"/>
                <w:szCs w:val="16"/>
              </w:rPr>
              <w:t xml:space="preserve">, </w:t>
            </w:r>
            <w:r w:rsidRPr="000A697D">
              <w:rPr>
                <w:bCs/>
                <w:sz w:val="20"/>
                <w:szCs w:val="16"/>
              </w:rPr>
              <w:t>asystenturę rodzinną</w:t>
            </w:r>
            <w:r w:rsidR="000275D1" w:rsidRPr="000A697D">
              <w:rPr>
                <w:bCs/>
                <w:sz w:val="20"/>
                <w:szCs w:val="16"/>
              </w:rPr>
              <w:t xml:space="preserve"> i wsparcie terapeutyczne.</w:t>
            </w:r>
          </w:p>
        </w:tc>
        <w:tc>
          <w:tcPr>
            <w:tcW w:w="1417" w:type="dxa"/>
            <w:shd w:val="clear" w:color="auto" w:fill="FFFFFF" w:themeFill="background1"/>
            <w:vAlign w:val="center"/>
          </w:tcPr>
          <w:p w14:paraId="4642E670" w14:textId="4E1E883A" w:rsidR="000B2DB1" w:rsidRPr="000A697D" w:rsidRDefault="005B2A77" w:rsidP="001040CA">
            <w:pPr>
              <w:jc w:val="center"/>
              <w:rPr>
                <w:bCs/>
                <w:sz w:val="20"/>
                <w:szCs w:val="16"/>
              </w:rPr>
            </w:pPr>
            <w:r w:rsidRPr="000A697D">
              <w:rPr>
                <w:bCs/>
                <w:sz w:val="20"/>
                <w:szCs w:val="16"/>
              </w:rPr>
              <w:t>2026-2030</w:t>
            </w:r>
          </w:p>
        </w:tc>
        <w:tc>
          <w:tcPr>
            <w:tcW w:w="1843" w:type="dxa"/>
            <w:shd w:val="clear" w:color="auto" w:fill="FFFFFF" w:themeFill="background1"/>
            <w:vAlign w:val="center"/>
          </w:tcPr>
          <w:p w14:paraId="0F8F20F2" w14:textId="6BA8D5F4" w:rsidR="000B2DB1" w:rsidRPr="000A697D" w:rsidRDefault="00883D43" w:rsidP="00820F2E">
            <w:pPr>
              <w:jc w:val="center"/>
              <w:rPr>
                <w:bCs/>
                <w:sz w:val="20"/>
                <w:szCs w:val="16"/>
              </w:rPr>
            </w:pPr>
            <w:r w:rsidRPr="000A697D">
              <w:rPr>
                <w:bCs/>
                <w:sz w:val="20"/>
                <w:szCs w:val="16"/>
              </w:rPr>
              <w:t>GOPS w Braniewie</w:t>
            </w:r>
          </w:p>
        </w:tc>
        <w:tc>
          <w:tcPr>
            <w:tcW w:w="3119" w:type="dxa"/>
            <w:shd w:val="clear" w:color="auto" w:fill="FFFFFF" w:themeFill="background1"/>
            <w:vAlign w:val="center"/>
          </w:tcPr>
          <w:p w14:paraId="0298489E" w14:textId="589E30CA" w:rsidR="000B2DB1" w:rsidRPr="000A697D" w:rsidRDefault="000B2DB1" w:rsidP="001040CA">
            <w:pPr>
              <w:jc w:val="left"/>
              <w:rPr>
                <w:bCs/>
                <w:sz w:val="20"/>
                <w:szCs w:val="16"/>
              </w:rPr>
            </w:pPr>
            <w:r w:rsidRPr="000A697D">
              <w:rPr>
                <w:bCs/>
                <w:sz w:val="20"/>
                <w:szCs w:val="16"/>
              </w:rPr>
              <w:t xml:space="preserve">Budżet gminy, środki publiczne krajowe, Fundusze Europejskie </w:t>
            </w:r>
            <w:r w:rsidR="005B2A77" w:rsidRPr="000A697D">
              <w:rPr>
                <w:bCs/>
                <w:sz w:val="20"/>
                <w:szCs w:val="16"/>
              </w:rPr>
              <w:t>dla Warmii i Mazur</w:t>
            </w:r>
            <w:r w:rsidR="000A65A4" w:rsidRPr="000A697D">
              <w:rPr>
                <w:bCs/>
                <w:sz w:val="20"/>
                <w:szCs w:val="16"/>
              </w:rPr>
              <w:t xml:space="preserve"> 2021-2027</w:t>
            </w:r>
          </w:p>
        </w:tc>
      </w:tr>
      <w:tr w:rsidR="00C63187" w:rsidRPr="000A697D" w14:paraId="29480D58" w14:textId="77777777" w:rsidTr="00C63187">
        <w:trPr>
          <w:trHeight w:val="842"/>
          <w:jc w:val="center"/>
        </w:trPr>
        <w:tc>
          <w:tcPr>
            <w:tcW w:w="421" w:type="dxa"/>
            <w:shd w:val="clear" w:color="auto" w:fill="FFFFFF" w:themeFill="background1"/>
            <w:vAlign w:val="center"/>
          </w:tcPr>
          <w:p w14:paraId="44AF9873" w14:textId="47690168" w:rsidR="00C63187" w:rsidRPr="000A697D" w:rsidRDefault="000275D1" w:rsidP="00C63187">
            <w:pPr>
              <w:jc w:val="center"/>
              <w:rPr>
                <w:bCs/>
                <w:sz w:val="20"/>
                <w:szCs w:val="16"/>
              </w:rPr>
            </w:pPr>
            <w:r w:rsidRPr="000A697D">
              <w:rPr>
                <w:bCs/>
                <w:sz w:val="20"/>
                <w:szCs w:val="16"/>
              </w:rPr>
              <w:t>2</w:t>
            </w:r>
            <w:r w:rsidR="00C63187" w:rsidRPr="000A697D">
              <w:rPr>
                <w:bCs/>
                <w:sz w:val="20"/>
                <w:szCs w:val="16"/>
              </w:rPr>
              <w:t>.</w:t>
            </w:r>
          </w:p>
        </w:tc>
        <w:tc>
          <w:tcPr>
            <w:tcW w:w="7512" w:type="dxa"/>
            <w:shd w:val="clear" w:color="auto" w:fill="FFFFFF" w:themeFill="background1"/>
            <w:vAlign w:val="center"/>
          </w:tcPr>
          <w:p w14:paraId="1F784261" w14:textId="260E3824" w:rsidR="00C63187" w:rsidRPr="000A697D" w:rsidRDefault="00C63187" w:rsidP="00C63187">
            <w:pPr>
              <w:jc w:val="left"/>
              <w:rPr>
                <w:bCs/>
                <w:sz w:val="20"/>
                <w:szCs w:val="16"/>
              </w:rPr>
            </w:pPr>
            <w:r w:rsidRPr="000A697D">
              <w:rPr>
                <w:bCs/>
                <w:sz w:val="20"/>
                <w:szCs w:val="16"/>
              </w:rPr>
              <w:t>Realizacja poradnictwa specjalistycznego, w tym psychologicznego</w:t>
            </w:r>
            <w:r w:rsidR="000A697D" w:rsidRPr="000A697D">
              <w:rPr>
                <w:bCs/>
                <w:sz w:val="20"/>
                <w:szCs w:val="16"/>
              </w:rPr>
              <w:t xml:space="preserve">, </w:t>
            </w:r>
            <w:r w:rsidRPr="000A697D">
              <w:rPr>
                <w:bCs/>
                <w:sz w:val="20"/>
                <w:szCs w:val="16"/>
              </w:rPr>
              <w:t>prawnego, socjalnego, pedagogicznego i innego w zależności od potrzeb.</w:t>
            </w:r>
          </w:p>
        </w:tc>
        <w:tc>
          <w:tcPr>
            <w:tcW w:w="1417" w:type="dxa"/>
            <w:shd w:val="clear" w:color="auto" w:fill="FFFFFF" w:themeFill="background1"/>
            <w:vAlign w:val="center"/>
          </w:tcPr>
          <w:p w14:paraId="63974B78" w14:textId="6D1D8D57" w:rsidR="00C63187" w:rsidRPr="000A697D" w:rsidRDefault="00C63187" w:rsidP="00C63187">
            <w:pPr>
              <w:jc w:val="center"/>
              <w:rPr>
                <w:bCs/>
                <w:sz w:val="20"/>
                <w:szCs w:val="16"/>
              </w:rPr>
            </w:pPr>
            <w:r w:rsidRPr="000A697D">
              <w:rPr>
                <w:bCs/>
                <w:sz w:val="20"/>
                <w:szCs w:val="16"/>
              </w:rPr>
              <w:t>2026-2030</w:t>
            </w:r>
          </w:p>
        </w:tc>
        <w:tc>
          <w:tcPr>
            <w:tcW w:w="1843" w:type="dxa"/>
            <w:shd w:val="clear" w:color="auto" w:fill="FFFFFF" w:themeFill="background1"/>
            <w:vAlign w:val="center"/>
          </w:tcPr>
          <w:p w14:paraId="3E371854" w14:textId="3E3417A4" w:rsidR="00C63187" w:rsidRPr="000A697D" w:rsidRDefault="00883D43" w:rsidP="00820F2E">
            <w:pPr>
              <w:jc w:val="center"/>
              <w:rPr>
                <w:bCs/>
                <w:sz w:val="20"/>
                <w:szCs w:val="16"/>
              </w:rPr>
            </w:pPr>
            <w:r w:rsidRPr="000A697D">
              <w:rPr>
                <w:bCs/>
                <w:sz w:val="20"/>
                <w:szCs w:val="16"/>
              </w:rPr>
              <w:t>GOPS w Braniewie</w:t>
            </w:r>
          </w:p>
        </w:tc>
        <w:tc>
          <w:tcPr>
            <w:tcW w:w="3119" w:type="dxa"/>
            <w:shd w:val="clear" w:color="auto" w:fill="FFFFFF" w:themeFill="background1"/>
            <w:vAlign w:val="center"/>
          </w:tcPr>
          <w:p w14:paraId="62AD3145" w14:textId="0004BF3B" w:rsidR="00C63187" w:rsidRPr="000A697D" w:rsidRDefault="00C63187" w:rsidP="00C63187">
            <w:pPr>
              <w:jc w:val="left"/>
              <w:rPr>
                <w:bCs/>
                <w:sz w:val="20"/>
                <w:szCs w:val="16"/>
              </w:rPr>
            </w:pPr>
            <w:r w:rsidRPr="000A697D">
              <w:rPr>
                <w:bCs/>
                <w:sz w:val="20"/>
                <w:szCs w:val="16"/>
              </w:rPr>
              <w:t>Budżet gminy, środki publiczne krajowe, Fundusze Europejskie dla Warmii i Mazur 2021-2027</w:t>
            </w:r>
          </w:p>
        </w:tc>
      </w:tr>
      <w:tr w:rsidR="000B2DB1" w:rsidRPr="000A697D" w14:paraId="04D2916A" w14:textId="77777777" w:rsidTr="00C63187">
        <w:trPr>
          <w:trHeight w:val="836"/>
          <w:jc w:val="center"/>
        </w:trPr>
        <w:tc>
          <w:tcPr>
            <w:tcW w:w="421" w:type="dxa"/>
            <w:shd w:val="clear" w:color="auto" w:fill="FFFFFF" w:themeFill="background1"/>
            <w:vAlign w:val="center"/>
          </w:tcPr>
          <w:p w14:paraId="005CA72A" w14:textId="033BABBD" w:rsidR="000B2DB1" w:rsidRPr="000A697D" w:rsidRDefault="000275D1" w:rsidP="009D7A1B">
            <w:pPr>
              <w:jc w:val="center"/>
              <w:rPr>
                <w:bCs/>
                <w:sz w:val="20"/>
                <w:szCs w:val="16"/>
              </w:rPr>
            </w:pPr>
            <w:r w:rsidRPr="000A697D">
              <w:rPr>
                <w:bCs/>
                <w:sz w:val="20"/>
                <w:szCs w:val="16"/>
              </w:rPr>
              <w:t>3</w:t>
            </w:r>
            <w:r w:rsidR="00C63187" w:rsidRPr="000A697D">
              <w:rPr>
                <w:bCs/>
                <w:sz w:val="20"/>
                <w:szCs w:val="16"/>
              </w:rPr>
              <w:t>.</w:t>
            </w:r>
          </w:p>
        </w:tc>
        <w:tc>
          <w:tcPr>
            <w:tcW w:w="7512" w:type="dxa"/>
            <w:shd w:val="clear" w:color="auto" w:fill="FFFFFF" w:themeFill="background1"/>
            <w:vAlign w:val="center"/>
          </w:tcPr>
          <w:p w14:paraId="7D8593ED" w14:textId="1D214CE0" w:rsidR="000B2DB1" w:rsidRPr="000A697D" w:rsidRDefault="000B2DB1" w:rsidP="001040CA">
            <w:pPr>
              <w:jc w:val="left"/>
              <w:rPr>
                <w:bCs/>
                <w:sz w:val="20"/>
                <w:szCs w:val="16"/>
              </w:rPr>
            </w:pPr>
            <w:r w:rsidRPr="000A697D">
              <w:rPr>
                <w:bCs/>
                <w:sz w:val="20"/>
                <w:szCs w:val="16"/>
              </w:rPr>
              <w:t>Zapewnianie usług specjalistycznych osobom i rodzinom doświadczającym przemocy domowej oraz kryzysu, np. poprzez poradnictwo specjalistyczne i interwencję kryzysową</w:t>
            </w:r>
          </w:p>
        </w:tc>
        <w:tc>
          <w:tcPr>
            <w:tcW w:w="1417" w:type="dxa"/>
            <w:shd w:val="clear" w:color="auto" w:fill="FFFFFF" w:themeFill="background1"/>
            <w:vAlign w:val="center"/>
          </w:tcPr>
          <w:p w14:paraId="0888E89C" w14:textId="463183D9" w:rsidR="000B2DB1" w:rsidRPr="000A697D" w:rsidRDefault="005B2A77" w:rsidP="001040CA">
            <w:pPr>
              <w:jc w:val="center"/>
              <w:rPr>
                <w:bCs/>
                <w:sz w:val="20"/>
                <w:szCs w:val="16"/>
              </w:rPr>
            </w:pPr>
            <w:r w:rsidRPr="000A697D">
              <w:rPr>
                <w:bCs/>
                <w:sz w:val="20"/>
                <w:szCs w:val="16"/>
              </w:rPr>
              <w:t>2026-2030</w:t>
            </w:r>
          </w:p>
        </w:tc>
        <w:tc>
          <w:tcPr>
            <w:tcW w:w="1843" w:type="dxa"/>
            <w:shd w:val="clear" w:color="auto" w:fill="FFFFFF" w:themeFill="background1"/>
            <w:vAlign w:val="center"/>
          </w:tcPr>
          <w:p w14:paraId="07504DC4" w14:textId="35865DC8" w:rsidR="000B2DB1" w:rsidRPr="000A697D" w:rsidRDefault="00883D43" w:rsidP="00820F2E">
            <w:pPr>
              <w:jc w:val="center"/>
              <w:rPr>
                <w:bCs/>
                <w:sz w:val="20"/>
                <w:szCs w:val="16"/>
              </w:rPr>
            </w:pPr>
            <w:r w:rsidRPr="000A697D">
              <w:rPr>
                <w:bCs/>
                <w:sz w:val="20"/>
                <w:szCs w:val="16"/>
              </w:rPr>
              <w:t>GOPS w Braniewie, ZI</w:t>
            </w:r>
          </w:p>
        </w:tc>
        <w:tc>
          <w:tcPr>
            <w:tcW w:w="3119" w:type="dxa"/>
            <w:shd w:val="clear" w:color="auto" w:fill="FFFFFF" w:themeFill="background1"/>
            <w:vAlign w:val="center"/>
          </w:tcPr>
          <w:p w14:paraId="317F89B4" w14:textId="5C57B5D0" w:rsidR="000B2DB1" w:rsidRPr="000A697D" w:rsidRDefault="000B2DB1" w:rsidP="001040CA">
            <w:pPr>
              <w:jc w:val="left"/>
              <w:rPr>
                <w:bCs/>
                <w:sz w:val="20"/>
                <w:szCs w:val="16"/>
              </w:rPr>
            </w:pPr>
            <w:r w:rsidRPr="000A697D">
              <w:rPr>
                <w:bCs/>
                <w:sz w:val="20"/>
                <w:szCs w:val="16"/>
              </w:rPr>
              <w:t xml:space="preserve">Budżet gminy, środki publiczne krajowe, Fundusze Europejskie </w:t>
            </w:r>
            <w:r w:rsidR="005B2A77" w:rsidRPr="000A697D">
              <w:rPr>
                <w:bCs/>
                <w:sz w:val="20"/>
                <w:szCs w:val="16"/>
              </w:rPr>
              <w:t>dla Warmii i Mazur</w:t>
            </w:r>
            <w:r w:rsidR="000A65A4" w:rsidRPr="000A697D">
              <w:rPr>
                <w:bCs/>
                <w:sz w:val="20"/>
                <w:szCs w:val="16"/>
              </w:rPr>
              <w:t xml:space="preserve"> 2021-2027</w:t>
            </w:r>
          </w:p>
        </w:tc>
      </w:tr>
      <w:bookmarkEnd w:id="23"/>
      <w:tr w:rsidR="00C63187" w:rsidRPr="000A697D" w14:paraId="2E5FC9ED" w14:textId="77777777" w:rsidTr="00C63187">
        <w:trPr>
          <w:trHeight w:val="835"/>
          <w:jc w:val="center"/>
        </w:trPr>
        <w:tc>
          <w:tcPr>
            <w:tcW w:w="421" w:type="dxa"/>
            <w:shd w:val="clear" w:color="auto" w:fill="FFFFFF" w:themeFill="background1"/>
            <w:vAlign w:val="center"/>
          </w:tcPr>
          <w:p w14:paraId="700EFFF9" w14:textId="3AE18DCE" w:rsidR="00C63187" w:rsidRPr="000A697D" w:rsidRDefault="000275D1" w:rsidP="00C63187">
            <w:pPr>
              <w:jc w:val="center"/>
              <w:rPr>
                <w:bCs/>
                <w:sz w:val="20"/>
                <w:szCs w:val="16"/>
              </w:rPr>
            </w:pPr>
            <w:r w:rsidRPr="000A697D">
              <w:rPr>
                <w:bCs/>
                <w:sz w:val="20"/>
                <w:szCs w:val="16"/>
              </w:rPr>
              <w:t>4</w:t>
            </w:r>
            <w:r w:rsidR="00C63187" w:rsidRPr="000A697D">
              <w:rPr>
                <w:bCs/>
                <w:sz w:val="20"/>
                <w:szCs w:val="16"/>
              </w:rPr>
              <w:t>.</w:t>
            </w:r>
          </w:p>
        </w:tc>
        <w:tc>
          <w:tcPr>
            <w:tcW w:w="7512" w:type="dxa"/>
            <w:shd w:val="clear" w:color="auto" w:fill="FFFFFF" w:themeFill="background1"/>
            <w:vAlign w:val="center"/>
          </w:tcPr>
          <w:p w14:paraId="0A7EDBE9" w14:textId="2AE71430" w:rsidR="00C63187" w:rsidRPr="000A697D" w:rsidRDefault="00C63187" w:rsidP="00C63187">
            <w:pPr>
              <w:jc w:val="left"/>
              <w:rPr>
                <w:bCs/>
                <w:sz w:val="20"/>
                <w:szCs w:val="16"/>
              </w:rPr>
            </w:pPr>
            <w:r w:rsidRPr="000A697D">
              <w:rPr>
                <w:bCs/>
                <w:sz w:val="20"/>
                <w:szCs w:val="16"/>
              </w:rPr>
              <w:t xml:space="preserve">Podnoszenie kwalifikacji i kompetencji kadr na potrzeby świadczenia usług w społeczności lokalnej na rzecz rodziny, dzieci i młodzieży, w tym poprzez udział w szkoleniach i </w:t>
            </w:r>
            <w:proofErr w:type="spellStart"/>
            <w:r w:rsidRPr="000A697D">
              <w:rPr>
                <w:bCs/>
                <w:sz w:val="20"/>
                <w:szCs w:val="16"/>
              </w:rPr>
              <w:t>superwizji</w:t>
            </w:r>
            <w:proofErr w:type="spellEnd"/>
            <w:r w:rsidRPr="000A697D">
              <w:rPr>
                <w:bCs/>
                <w:sz w:val="20"/>
                <w:szCs w:val="16"/>
              </w:rPr>
              <w:t>.</w:t>
            </w:r>
          </w:p>
        </w:tc>
        <w:tc>
          <w:tcPr>
            <w:tcW w:w="1417" w:type="dxa"/>
            <w:shd w:val="clear" w:color="auto" w:fill="FFFFFF" w:themeFill="background1"/>
            <w:vAlign w:val="center"/>
          </w:tcPr>
          <w:p w14:paraId="3FC7409A" w14:textId="7DFE3041" w:rsidR="00C63187" w:rsidRPr="000A697D" w:rsidRDefault="00C63187" w:rsidP="00C63187">
            <w:pPr>
              <w:jc w:val="center"/>
              <w:rPr>
                <w:bCs/>
                <w:sz w:val="20"/>
                <w:szCs w:val="16"/>
              </w:rPr>
            </w:pPr>
            <w:r w:rsidRPr="000A697D">
              <w:rPr>
                <w:bCs/>
                <w:sz w:val="20"/>
                <w:szCs w:val="16"/>
              </w:rPr>
              <w:t>2026-2030</w:t>
            </w:r>
          </w:p>
        </w:tc>
        <w:tc>
          <w:tcPr>
            <w:tcW w:w="1843" w:type="dxa"/>
            <w:shd w:val="clear" w:color="auto" w:fill="FFFFFF" w:themeFill="background1"/>
            <w:vAlign w:val="center"/>
          </w:tcPr>
          <w:p w14:paraId="5A062E4F" w14:textId="3E57F77A" w:rsidR="00C63187" w:rsidRPr="000A697D" w:rsidRDefault="00883D43" w:rsidP="00820F2E">
            <w:pPr>
              <w:jc w:val="center"/>
              <w:rPr>
                <w:bCs/>
                <w:sz w:val="20"/>
                <w:szCs w:val="16"/>
              </w:rPr>
            </w:pPr>
            <w:r w:rsidRPr="000A697D">
              <w:rPr>
                <w:bCs/>
                <w:sz w:val="20"/>
                <w:szCs w:val="16"/>
              </w:rPr>
              <w:t>GOPS w Braniewie, SP</w:t>
            </w:r>
          </w:p>
        </w:tc>
        <w:tc>
          <w:tcPr>
            <w:tcW w:w="3119" w:type="dxa"/>
            <w:shd w:val="clear" w:color="auto" w:fill="FFFFFF" w:themeFill="background1"/>
            <w:vAlign w:val="center"/>
          </w:tcPr>
          <w:p w14:paraId="3A2B68C9" w14:textId="3621F7E3" w:rsidR="00C63187" w:rsidRPr="000A697D" w:rsidRDefault="00C63187" w:rsidP="00C63187">
            <w:pPr>
              <w:jc w:val="left"/>
              <w:rPr>
                <w:bCs/>
                <w:sz w:val="20"/>
                <w:szCs w:val="16"/>
              </w:rPr>
            </w:pPr>
            <w:r w:rsidRPr="000A697D">
              <w:rPr>
                <w:bCs/>
                <w:sz w:val="20"/>
                <w:szCs w:val="16"/>
              </w:rPr>
              <w:t>Budżet gminy, środki publiczne krajowe, Fundusze Europejskie dla Warmii i Mazur 2021-2027</w:t>
            </w:r>
          </w:p>
        </w:tc>
      </w:tr>
    </w:tbl>
    <w:p w14:paraId="6135615D" w14:textId="1912B713" w:rsidR="00CD16C8" w:rsidRPr="000A697D" w:rsidRDefault="00CD16C8">
      <w:pPr>
        <w:jc w:val="left"/>
        <w:rPr>
          <w:rFonts w:asciiTheme="majorHAnsi" w:eastAsiaTheme="majorEastAsia" w:hAnsiTheme="majorHAnsi" w:cstheme="majorBidi"/>
          <w:b/>
          <w:color w:val="2F5496" w:themeColor="accent1" w:themeShade="BF"/>
          <w:sz w:val="16"/>
          <w:szCs w:val="16"/>
        </w:rPr>
      </w:pPr>
    </w:p>
    <w:p w14:paraId="51BAEE10" w14:textId="6DEABE98" w:rsidR="00C63187" w:rsidRPr="000A697D" w:rsidRDefault="000B06BA" w:rsidP="00C63187">
      <w:pPr>
        <w:pStyle w:val="Nagwek2"/>
      </w:pPr>
      <w:bookmarkStart w:id="24" w:name="_Toc226230131"/>
      <w:r w:rsidRPr="000A697D">
        <w:lastRenderedPageBreak/>
        <w:t>4</w:t>
      </w:r>
      <w:r w:rsidR="00F144AD" w:rsidRPr="000A697D">
        <w:t xml:space="preserve">.2. Osoby </w:t>
      </w:r>
      <w:r w:rsidR="00B30D42" w:rsidRPr="000A697D">
        <w:t>starsze</w:t>
      </w:r>
      <w:bookmarkEnd w:id="24"/>
    </w:p>
    <w:tbl>
      <w:tblPr>
        <w:tblStyle w:val="Tabela-Siatka"/>
        <w:tblW w:w="14454" w:type="dxa"/>
        <w:jc w:val="center"/>
        <w:tblLook w:val="04A0" w:firstRow="1" w:lastRow="0" w:firstColumn="1" w:lastColumn="0" w:noHBand="0" w:noVBand="1"/>
      </w:tblPr>
      <w:tblGrid>
        <w:gridCol w:w="562"/>
        <w:gridCol w:w="7371"/>
        <w:gridCol w:w="1418"/>
        <w:gridCol w:w="1809"/>
        <w:gridCol w:w="3294"/>
      </w:tblGrid>
      <w:tr w:rsidR="005C6C65" w:rsidRPr="000A697D" w14:paraId="0A564B2D" w14:textId="77777777" w:rsidTr="00D32266">
        <w:trPr>
          <w:trHeight w:val="532"/>
          <w:jc w:val="center"/>
        </w:trPr>
        <w:tc>
          <w:tcPr>
            <w:tcW w:w="14454" w:type="dxa"/>
            <w:gridSpan w:val="5"/>
            <w:shd w:val="clear" w:color="auto" w:fill="EDEDED" w:themeFill="accent3" w:themeFillTint="33"/>
            <w:vAlign w:val="center"/>
          </w:tcPr>
          <w:p w14:paraId="4B25F5DF" w14:textId="459476B6" w:rsidR="005C6C65" w:rsidRPr="000A697D" w:rsidRDefault="005C6C65" w:rsidP="009A043E">
            <w:pPr>
              <w:jc w:val="left"/>
              <w:rPr>
                <w:b/>
                <w:sz w:val="20"/>
              </w:rPr>
            </w:pPr>
            <w:r w:rsidRPr="000A697D">
              <w:rPr>
                <w:b/>
                <w:sz w:val="20"/>
              </w:rPr>
              <w:t>Cel ogólny</w:t>
            </w:r>
            <w:r w:rsidR="001040CA" w:rsidRPr="000A697D">
              <w:rPr>
                <w:b/>
                <w:sz w:val="20"/>
              </w:rPr>
              <w:t>:</w:t>
            </w:r>
            <w:r w:rsidR="001040CA" w:rsidRPr="000A697D">
              <w:rPr>
                <w:rFonts w:asciiTheme="minorHAnsi" w:eastAsiaTheme="minorHAnsi" w:hAnsiTheme="minorHAnsi" w:cstheme="minorBidi"/>
                <w:kern w:val="2"/>
                <w:sz w:val="20"/>
                <w:lang w:eastAsia="en-US"/>
                <w14:ligatures w14:val="standardContextual"/>
              </w:rPr>
              <w:t xml:space="preserve"> </w:t>
            </w:r>
            <w:r w:rsidR="001040CA" w:rsidRPr="000A697D">
              <w:rPr>
                <w:b/>
                <w:sz w:val="20"/>
              </w:rPr>
              <w:t>Poprawa jakości życia osób starszych</w:t>
            </w:r>
          </w:p>
        </w:tc>
      </w:tr>
      <w:tr w:rsidR="005C6C65" w:rsidRPr="000A697D" w14:paraId="1A50B547" w14:textId="77777777" w:rsidTr="00D32266">
        <w:trPr>
          <w:trHeight w:val="567"/>
          <w:jc w:val="center"/>
        </w:trPr>
        <w:tc>
          <w:tcPr>
            <w:tcW w:w="14454" w:type="dxa"/>
            <w:gridSpan w:val="5"/>
            <w:shd w:val="clear" w:color="auto" w:fill="EDEDED" w:themeFill="accent3" w:themeFillTint="33"/>
            <w:vAlign w:val="center"/>
          </w:tcPr>
          <w:p w14:paraId="2B8EA4B0" w14:textId="0F3BF782" w:rsidR="005C6C65" w:rsidRPr="000A697D" w:rsidRDefault="005C6C65" w:rsidP="009A043E">
            <w:pPr>
              <w:rPr>
                <w:b/>
                <w:sz w:val="20"/>
              </w:rPr>
            </w:pPr>
            <w:r w:rsidRPr="000A697D">
              <w:rPr>
                <w:b/>
                <w:sz w:val="20"/>
              </w:rPr>
              <w:t>Cel szczegółowy 1.</w:t>
            </w:r>
            <w:r w:rsidR="001040CA" w:rsidRPr="000A697D">
              <w:rPr>
                <w:rFonts w:asciiTheme="minorHAnsi" w:eastAsiaTheme="minorHAnsi" w:hAnsiTheme="minorHAnsi" w:cstheme="minorBidi"/>
                <w:kern w:val="2"/>
                <w:sz w:val="20"/>
                <w:lang w:eastAsia="en-US"/>
                <w14:ligatures w14:val="standardContextual"/>
              </w:rPr>
              <w:t xml:space="preserve"> </w:t>
            </w:r>
            <w:r w:rsidR="001040CA" w:rsidRPr="000A697D">
              <w:rPr>
                <w:b/>
                <w:sz w:val="20"/>
              </w:rPr>
              <w:t>Zwiększenie dostępu do różnych form opieki i wsparcia dla osób starszych wymagających wsparcia w codziennym funkcjonowaniu.</w:t>
            </w:r>
          </w:p>
        </w:tc>
      </w:tr>
      <w:tr w:rsidR="00C63187" w:rsidRPr="000A697D" w14:paraId="538E75D2" w14:textId="77777777" w:rsidTr="00D32266">
        <w:trPr>
          <w:trHeight w:val="418"/>
          <w:jc w:val="center"/>
        </w:trPr>
        <w:tc>
          <w:tcPr>
            <w:tcW w:w="562" w:type="dxa"/>
            <w:shd w:val="clear" w:color="auto" w:fill="FFFFFF" w:themeFill="background1"/>
            <w:vAlign w:val="center"/>
          </w:tcPr>
          <w:p w14:paraId="25472742" w14:textId="77777777" w:rsidR="000B2DB1" w:rsidRPr="000A697D" w:rsidRDefault="000B2DB1" w:rsidP="009A043E">
            <w:pPr>
              <w:jc w:val="center"/>
              <w:rPr>
                <w:b/>
                <w:sz w:val="20"/>
              </w:rPr>
            </w:pPr>
            <w:r w:rsidRPr="000A697D">
              <w:rPr>
                <w:b/>
                <w:sz w:val="20"/>
              </w:rPr>
              <w:t>Nr</w:t>
            </w:r>
          </w:p>
        </w:tc>
        <w:tc>
          <w:tcPr>
            <w:tcW w:w="7371" w:type="dxa"/>
            <w:shd w:val="clear" w:color="auto" w:fill="FFFFFF" w:themeFill="background1"/>
            <w:vAlign w:val="center"/>
          </w:tcPr>
          <w:p w14:paraId="35B9C6E0" w14:textId="77777777" w:rsidR="000B2DB1" w:rsidRPr="000A697D" w:rsidRDefault="000B2DB1" w:rsidP="009A043E">
            <w:pPr>
              <w:jc w:val="center"/>
              <w:rPr>
                <w:b/>
                <w:sz w:val="20"/>
              </w:rPr>
            </w:pPr>
            <w:r w:rsidRPr="000A697D">
              <w:rPr>
                <w:b/>
                <w:sz w:val="20"/>
              </w:rPr>
              <w:t>Działanie</w:t>
            </w:r>
          </w:p>
        </w:tc>
        <w:tc>
          <w:tcPr>
            <w:tcW w:w="1418" w:type="dxa"/>
            <w:shd w:val="clear" w:color="auto" w:fill="FFFFFF" w:themeFill="background1"/>
            <w:vAlign w:val="center"/>
          </w:tcPr>
          <w:p w14:paraId="330F462F" w14:textId="77777777" w:rsidR="000B2DB1" w:rsidRPr="000A697D" w:rsidRDefault="000B2DB1" w:rsidP="009A043E">
            <w:pPr>
              <w:jc w:val="center"/>
              <w:rPr>
                <w:b/>
                <w:sz w:val="20"/>
              </w:rPr>
            </w:pPr>
            <w:r w:rsidRPr="000A697D">
              <w:rPr>
                <w:b/>
                <w:sz w:val="20"/>
              </w:rPr>
              <w:t>Okres realizacji</w:t>
            </w:r>
          </w:p>
        </w:tc>
        <w:tc>
          <w:tcPr>
            <w:tcW w:w="1809" w:type="dxa"/>
            <w:shd w:val="clear" w:color="auto" w:fill="FFFFFF" w:themeFill="background1"/>
            <w:vAlign w:val="center"/>
          </w:tcPr>
          <w:p w14:paraId="6C044580" w14:textId="77777777" w:rsidR="000B2DB1" w:rsidRPr="000A697D" w:rsidRDefault="000B2DB1" w:rsidP="009A043E">
            <w:pPr>
              <w:jc w:val="center"/>
              <w:rPr>
                <w:b/>
                <w:sz w:val="20"/>
              </w:rPr>
            </w:pPr>
            <w:r w:rsidRPr="000A697D">
              <w:rPr>
                <w:b/>
                <w:sz w:val="20"/>
              </w:rPr>
              <w:t>Podmioty odpowiedzialne</w:t>
            </w:r>
          </w:p>
        </w:tc>
        <w:tc>
          <w:tcPr>
            <w:tcW w:w="3294" w:type="dxa"/>
            <w:shd w:val="clear" w:color="auto" w:fill="FFFFFF" w:themeFill="background1"/>
            <w:vAlign w:val="center"/>
          </w:tcPr>
          <w:p w14:paraId="29CA5E40" w14:textId="77777777" w:rsidR="000B2DB1" w:rsidRPr="000A697D" w:rsidRDefault="000B2DB1" w:rsidP="009A043E">
            <w:pPr>
              <w:jc w:val="center"/>
              <w:rPr>
                <w:b/>
                <w:sz w:val="20"/>
              </w:rPr>
            </w:pPr>
            <w:r w:rsidRPr="000A697D">
              <w:rPr>
                <w:b/>
                <w:sz w:val="20"/>
              </w:rPr>
              <w:t>Źródło finansowania</w:t>
            </w:r>
          </w:p>
        </w:tc>
      </w:tr>
      <w:tr w:rsidR="00C63187" w:rsidRPr="000A697D" w14:paraId="4092C16F" w14:textId="77777777" w:rsidTr="00D32266">
        <w:trPr>
          <w:trHeight w:val="805"/>
          <w:jc w:val="center"/>
        </w:trPr>
        <w:tc>
          <w:tcPr>
            <w:tcW w:w="562" w:type="dxa"/>
            <w:shd w:val="clear" w:color="auto" w:fill="FFFFFF" w:themeFill="background1"/>
            <w:vAlign w:val="center"/>
          </w:tcPr>
          <w:p w14:paraId="1B4AD873" w14:textId="0402095B" w:rsidR="000B2DB1" w:rsidRPr="000A697D" w:rsidRDefault="000B2DB1" w:rsidP="009D7A1B">
            <w:pPr>
              <w:jc w:val="center"/>
              <w:rPr>
                <w:bCs/>
                <w:sz w:val="20"/>
              </w:rPr>
            </w:pPr>
            <w:r w:rsidRPr="000A697D">
              <w:rPr>
                <w:bCs/>
                <w:sz w:val="20"/>
              </w:rPr>
              <w:t>1.</w:t>
            </w:r>
          </w:p>
        </w:tc>
        <w:tc>
          <w:tcPr>
            <w:tcW w:w="7371" w:type="dxa"/>
            <w:shd w:val="clear" w:color="auto" w:fill="FFFFFF" w:themeFill="background1"/>
            <w:vAlign w:val="center"/>
          </w:tcPr>
          <w:p w14:paraId="215E817B" w14:textId="4FE21C88" w:rsidR="000B2DB1" w:rsidRPr="000A697D" w:rsidRDefault="00C63187" w:rsidP="009A043E">
            <w:pPr>
              <w:jc w:val="left"/>
              <w:rPr>
                <w:bCs/>
                <w:sz w:val="20"/>
              </w:rPr>
            </w:pPr>
            <w:r w:rsidRPr="000A697D">
              <w:rPr>
                <w:bCs/>
                <w:sz w:val="20"/>
              </w:rPr>
              <w:t>Z</w:t>
            </w:r>
            <w:r w:rsidR="00596D8B" w:rsidRPr="000A697D">
              <w:rPr>
                <w:bCs/>
                <w:sz w:val="20"/>
              </w:rPr>
              <w:t>apewnieni</w:t>
            </w:r>
            <w:r w:rsidR="000B2DB1" w:rsidRPr="000A697D">
              <w:rPr>
                <w:bCs/>
                <w:sz w:val="20"/>
              </w:rPr>
              <w:t>e dostępu do usług opiekuńczych</w:t>
            </w:r>
            <w:r w:rsidR="000275D1" w:rsidRPr="000A697D">
              <w:rPr>
                <w:bCs/>
                <w:sz w:val="20"/>
              </w:rPr>
              <w:t xml:space="preserve"> oraz</w:t>
            </w:r>
            <w:r w:rsidRPr="000A697D">
              <w:rPr>
                <w:bCs/>
                <w:sz w:val="20"/>
              </w:rPr>
              <w:t xml:space="preserve"> </w:t>
            </w:r>
            <w:r w:rsidR="000B2DB1" w:rsidRPr="000A697D">
              <w:rPr>
                <w:bCs/>
                <w:sz w:val="20"/>
              </w:rPr>
              <w:t>usług asystenta osoby</w:t>
            </w:r>
            <w:r w:rsidRPr="000A697D">
              <w:rPr>
                <w:bCs/>
                <w:sz w:val="20"/>
              </w:rPr>
              <w:t xml:space="preserve"> z niepełnosprawnością</w:t>
            </w:r>
            <w:r w:rsidR="000A697D">
              <w:rPr>
                <w:bCs/>
                <w:sz w:val="20"/>
              </w:rPr>
              <w:t xml:space="preserve"> i osoby starszej.</w:t>
            </w:r>
          </w:p>
        </w:tc>
        <w:tc>
          <w:tcPr>
            <w:tcW w:w="1418" w:type="dxa"/>
            <w:shd w:val="clear" w:color="auto" w:fill="FFFFFF" w:themeFill="background1"/>
            <w:vAlign w:val="center"/>
          </w:tcPr>
          <w:p w14:paraId="419A0D05" w14:textId="0AD66BB2" w:rsidR="000B2DB1" w:rsidRPr="000A697D" w:rsidRDefault="005B2A77" w:rsidP="009A043E">
            <w:pPr>
              <w:jc w:val="center"/>
              <w:rPr>
                <w:bCs/>
                <w:sz w:val="20"/>
              </w:rPr>
            </w:pPr>
            <w:r w:rsidRPr="000A697D">
              <w:rPr>
                <w:bCs/>
                <w:sz w:val="20"/>
              </w:rPr>
              <w:t>2026-2030</w:t>
            </w:r>
          </w:p>
        </w:tc>
        <w:tc>
          <w:tcPr>
            <w:tcW w:w="1809" w:type="dxa"/>
            <w:shd w:val="clear" w:color="auto" w:fill="FFFFFF" w:themeFill="background1"/>
            <w:vAlign w:val="center"/>
          </w:tcPr>
          <w:p w14:paraId="4DF261A4" w14:textId="2D144248" w:rsidR="000B2DB1" w:rsidRPr="000A697D" w:rsidRDefault="00883D43" w:rsidP="00820F2E">
            <w:pPr>
              <w:jc w:val="center"/>
              <w:rPr>
                <w:bCs/>
                <w:sz w:val="20"/>
              </w:rPr>
            </w:pPr>
            <w:r w:rsidRPr="000A697D">
              <w:rPr>
                <w:bCs/>
                <w:sz w:val="20"/>
              </w:rPr>
              <w:t>GOPS w Braniewie</w:t>
            </w:r>
          </w:p>
        </w:tc>
        <w:tc>
          <w:tcPr>
            <w:tcW w:w="3294" w:type="dxa"/>
            <w:shd w:val="clear" w:color="auto" w:fill="FFFFFF" w:themeFill="background1"/>
            <w:vAlign w:val="center"/>
          </w:tcPr>
          <w:p w14:paraId="0A7834EB" w14:textId="1E4B2CF1" w:rsidR="000B2DB1" w:rsidRPr="000A697D" w:rsidRDefault="000B2DB1" w:rsidP="009A043E">
            <w:pPr>
              <w:jc w:val="left"/>
              <w:rPr>
                <w:bCs/>
                <w:sz w:val="20"/>
              </w:rPr>
            </w:pPr>
            <w:r w:rsidRPr="000A697D">
              <w:rPr>
                <w:bCs/>
                <w:sz w:val="20"/>
              </w:rPr>
              <w:t xml:space="preserve">Budżet gminy, środki publiczne krajowe, Fundusze Europejskie </w:t>
            </w:r>
            <w:r w:rsidR="005B2A77" w:rsidRPr="000A697D">
              <w:rPr>
                <w:bCs/>
                <w:sz w:val="20"/>
              </w:rPr>
              <w:t>dla Warmii i Mazur</w:t>
            </w:r>
            <w:r w:rsidRPr="000A697D">
              <w:rPr>
                <w:bCs/>
                <w:sz w:val="20"/>
              </w:rPr>
              <w:t xml:space="preserve"> </w:t>
            </w:r>
            <w:r w:rsidR="000A65A4" w:rsidRPr="000A697D">
              <w:rPr>
                <w:bCs/>
                <w:sz w:val="20"/>
              </w:rPr>
              <w:t xml:space="preserve"> </w:t>
            </w:r>
            <w:r w:rsidR="000A65A4" w:rsidRPr="000A697D">
              <w:rPr>
                <w:bCs/>
                <w:sz w:val="20"/>
                <w:szCs w:val="16"/>
              </w:rPr>
              <w:t>2021-2027</w:t>
            </w:r>
          </w:p>
        </w:tc>
      </w:tr>
      <w:tr w:rsidR="00C63187" w:rsidRPr="000A697D" w14:paraId="255A32F9" w14:textId="77777777" w:rsidTr="00D32266">
        <w:trPr>
          <w:trHeight w:val="694"/>
          <w:jc w:val="center"/>
        </w:trPr>
        <w:tc>
          <w:tcPr>
            <w:tcW w:w="562" w:type="dxa"/>
            <w:shd w:val="clear" w:color="auto" w:fill="FFFFFF" w:themeFill="background1"/>
            <w:vAlign w:val="center"/>
          </w:tcPr>
          <w:p w14:paraId="5913A3A7" w14:textId="4E258279" w:rsidR="000B2DB1" w:rsidRPr="000A697D" w:rsidRDefault="000B2DB1" w:rsidP="009D7A1B">
            <w:pPr>
              <w:jc w:val="center"/>
              <w:rPr>
                <w:bCs/>
                <w:sz w:val="20"/>
              </w:rPr>
            </w:pPr>
            <w:r w:rsidRPr="000A697D">
              <w:rPr>
                <w:bCs/>
                <w:sz w:val="20"/>
              </w:rPr>
              <w:t>2.</w:t>
            </w:r>
          </w:p>
        </w:tc>
        <w:tc>
          <w:tcPr>
            <w:tcW w:w="7371" w:type="dxa"/>
            <w:shd w:val="clear" w:color="auto" w:fill="FFFFFF" w:themeFill="background1"/>
            <w:vAlign w:val="center"/>
          </w:tcPr>
          <w:p w14:paraId="617A1FD3" w14:textId="20DCBBD8" w:rsidR="000B2DB1" w:rsidRPr="000A697D" w:rsidRDefault="000B2DB1" w:rsidP="009A043E">
            <w:pPr>
              <w:jc w:val="left"/>
              <w:rPr>
                <w:bCs/>
                <w:sz w:val="20"/>
              </w:rPr>
            </w:pPr>
            <w:r w:rsidRPr="000A697D">
              <w:rPr>
                <w:bCs/>
                <w:sz w:val="20"/>
              </w:rPr>
              <w:t xml:space="preserve">Realizacja </w:t>
            </w:r>
            <w:r w:rsidR="00883D43" w:rsidRPr="000A697D">
              <w:rPr>
                <w:bCs/>
                <w:sz w:val="20"/>
              </w:rPr>
              <w:t xml:space="preserve">wsparcia psychologicznego, </w:t>
            </w:r>
            <w:r w:rsidRPr="000A697D">
              <w:rPr>
                <w:bCs/>
                <w:sz w:val="20"/>
              </w:rPr>
              <w:t>poradnictwa specjalistycznego</w:t>
            </w:r>
            <w:r w:rsidR="000A697D">
              <w:rPr>
                <w:bCs/>
                <w:sz w:val="20"/>
              </w:rPr>
              <w:t xml:space="preserve"> i</w:t>
            </w:r>
            <w:r w:rsidR="00883D43" w:rsidRPr="000A697D">
              <w:rPr>
                <w:bCs/>
                <w:sz w:val="20"/>
              </w:rPr>
              <w:t xml:space="preserve"> grup wsparcia</w:t>
            </w:r>
            <w:r w:rsidRPr="000A697D">
              <w:rPr>
                <w:bCs/>
                <w:sz w:val="20"/>
              </w:rPr>
              <w:t xml:space="preserve"> </w:t>
            </w:r>
            <w:r w:rsidR="00883D43" w:rsidRPr="000A697D">
              <w:rPr>
                <w:bCs/>
                <w:sz w:val="20"/>
              </w:rPr>
              <w:t xml:space="preserve">dla </w:t>
            </w:r>
            <w:r w:rsidRPr="000A697D">
              <w:rPr>
                <w:bCs/>
                <w:sz w:val="20"/>
              </w:rPr>
              <w:t>osób starszych</w:t>
            </w:r>
            <w:r w:rsidR="000A697D">
              <w:rPr>
                <w:bCs/>
                <w:sz w:val="20"/>
              </w:rPr>
              <w:t>, a także działań integrujących te osoby ze społecznością lokalną.</w:t>
            </w:r>
          </w:p>
        </w:tc>
        <w:tc>
          <w:tcPr>
            <w:tcW w:w="1418" w:type="dxa"/>
            <w:shd w:val="clear" w:color="auto" w:fill="FFFFFF" w:themeFill="background1"/>
            <w:vAlign w:val="center"/>
          </w:tcPr>
          <w:p w14:paraId="2523B98C" w14:textId="7806F692" w:rsidR="000B2DB1" w:rsidRPr="000A697D" w:rsidRDefault="005B2A77" w:rsidP="009A043E">
            <w:pPr>
              <w:jc w:val="center"/>
              <w:rPr>
                <w:bCs/>
                <w:sz w:val="20"/>
              </w:rPr>
            </w:pPr>
            <w:r w:rsidRPr="000A697D">
              <w:rPr>
                <w:bCs/>
                <w:sz w:val="20"/>
              </w:rPr>
              <w:t>2026-2030</w:t>
            </w:r>
          </w:p>
        </w:tc>
        <w:tc>
          <w:tcPr>
            <w:tcW w:w="1809" w:type="dxa"/>
            <w:shd w:val="clear" w:color="auto" w:fill="FFFFFF" w:themeFill="background1"/>
            <w:vAlign w:val="center"/>
          </w:tcPr>
          <w:p w14:paraId="6691E5CE" w14:textId="278FDB30" w:rsidR="000B2DB1" w:rsidRPr="000A697D" w:rsidRDefault="00883D43" w:rsidP="00820F2E">
            <w:pPr>
              <w:jc w:val="center"/>
              <w:rPr>
                <w:bCs/>
                <w:sz w:val="20"/>
              </w:rPr>
            </w:pPr>
            <w:r w:rsidRPr="000A697D">
              <w:rPr>
                <w:bCs/>
                <w:sz w:val="20"/>
              </w:rPr>
              <w:t>GOPS w Braniewie</w:t>
            </w:r>
          </w:p>
        </w:tc>
        <w:tc>
          <w:tcPr>
            <w:tcW w:w="3294" w:type="dxa"/>
            <w:shd w:val="clear" w:color="auto" w:fill="FFFFFF" w:themeFill="background1"/>
            <w:vAlign w:val="center"/>
          </w:tcPr>
          <w:p w14:paraId="15742FCB" w14:textId="5A28967E" w:rsidR="000B2DB1" w:rsidRPr="000A697D" w:rsidRDefault="000B2DB1" w:rsidP="009A043E">
            <w:pPr>
              <w:jc w:val="left"/>
              <w:rPr>
                <w:bCs/>
                <w:sz w:val="20"/>
              </w:rPr>
            </w:pPr>
            <w:r w:rsidRPr="000A697D">
              <w:rPr>
                <w:bCs/>
                <w:sz w:val="20"/>
              </w:rPr>
              <w:t xml:space="preserve">Budżet gminy, środki publiczne krajowe, Fundusze Europejskie </w:t>
            </w:r>
            <w:r w:rsidR="005B2A77" w:rsidRPr="000A697D">
              <w:rPr>
                <w:bCs/>
                <w:sz w:val="20"/>
              </w:rPr>
              <w:t>dla Warmii i Mazur</w:t>
            </w:r>
            <w:r w:rsidR="000A65A4" w:rsidRPr="000A697D">
              <w:rPr>
                <w:bCs/>
                <w:sz w:val="20"/>
              </w:rPr>
              <w:t xml:space="preserve"> </w:t>
            </w:r>
            <w:r w:rsidR="000A65A4" w:rsidRPr="000A697D">
              <w:rPr>
                <w:bCs/>
                <w:sz w:val="20"/>
                <w:szCs w:val="16"/>
              </w:rPr>
              <w:t>2021-2027</w:t>
            </w:r>
          </w:p>
        </w:tc>
      </w:tr>
      <w:tr w:rsidR="00883D43" w:rsidRPr="000A697D" w14:paraId="5CEA6AE6" w14:textId="77777777" w:rsidTr="00D32266">
        <w:trPr>
          <w:trHeight w:val="694"/>
          <w:jc w:val="center"/>
        </w:trPr>
        <w:tc>
          <w:tcPr>
            <w:tcW w:w="562" w:type="dxa"/>
            <w:shd w:val="clear" w:color="auto" w:fill="FFFFFF" w:themeFill="background1"/>
            <w:vAlign w:val="center"/>
          </w:tcPr>
          <w:p w14:paraId="29066E8A" w14:textId="3624E072" w:rsidR="00883D43" w:rsidRPr="000A697D" w:rsidRDefault="00883D43" w:rsidP="00883D43">
            <w:pPr>
              <w:jc w:val="center"/>
              <w:rPr>
                <w:bCs/>
                <w:sz w:val="20"/>
              </w:rPr>
            </w:pPr>
            <w:r w:rsidRPr="000A697D">
              <w:rPr>
                <w:bCs/>
                <w:sz w:val="20"/>
              </w:rPr>
              <w:t>3.</w:t>
            </w:r>
          </w:p>
        </w:tc>
        <w:tc>
          <w:tcPr>
            <w:tcW w:w="7371" w:type="dxa"/>
            <w:shd w:val="clear" w:color="auto" w:fill="FFFFFF" w:themeFill="background1"/>
            <w:vAlign w:val="center"/>
          </w:tcPr>
          <w:p w14:paraId="76CB7D98" w14:textId="0C0742FB" w:rsidR="00883D43" w:rsidRPr="000A697D" w:rsidRDefault="00883D43" w:rsidP="00883D43">
            <w:pPr>
              <w:jc w:val="left"/>
              <w:rPr>
                <w:bCs/>
                <w:sz w:val="20"/>
              </w:rPr>
            </w:pPr>
            <w:r w:rsidRPr="000A697D">
              <w:rPr>
                <w:bCs/>
                <w:sz w:val="20"/>
              </w:rPr>
              <w:t>Realizacja usług transportowych dla osób o ograniczonej mobilności i doświadczających wykluczenia komunikacyjnego.</w:t>
            </w:r>
          </w:p>
        </w:tc>
        <w:tc>
          <w:tcPr>
            <w:tcW w:w="1418" w:type="dxa"/>
            <w:shd w:val="clear" w:color="auto" w:fill="FFFFFF" w:themeFill="background1"/>
            <w:vAlign w:val="center"/>
          </w:tcPr>
          <w:p w14:paraId="779E2BC6" w14:textId="162680D4" w:rsidR="00883D43" w:rsidRPr="000A697D" w:rsidRDefault="00883D43" w:rsidP="00883D43">
            <w:pPr>
              <w:jc w:val="center"/>
              <w:rPr>
                <w:bCs/>
                <w:sz w:val="20"/>
              </w:rPr>
            </w:pPr>
            <w:r w:rsidRPr="000A697D">
              <w:rPr>
                <w:bCs/>
                <w:sz w:val="20"/>
              </w:rPr>
              <w:t>2026-2030</w:t>
            </w:r>
          </w:p>
        </w:tc>
        <w:tc>
          <w:tcPr>
            <w:tcW w:w="1809" w:type="dxa"/>
            <w:shd w:val="clear" w:color="auto" w:fill="FFFFFF" w:themeFill="background1"/>
            <w:vAlign w:val="center"/>
          </w:tcPr>
          <w:p w14:paraId="0A023901" w14:textId="5E291184" w:rsidR="00883D43" w:rsidRPr="000A697D" w:rsidRDefault="00883D43" w:rsidP="00883D43">
            <w:pPr>
              <w:jc w:val="center"/>
              <w:rPr>
                <w:bCs/>
                <w:sz w:val="20"/>
              </w:rPr>
            </w:pPr>
            <w:r w:rsidRPr="000A697D">
              <w:rPr>
                <w:bCs/>
                <w:sz w:val="20"/>
              </w:rPr>
              <w:t>GOPS w Braniewie</w:t>
            </w:r>
          </w:p>
        </w:tc>
        <w:tc>
          <w:tcPr>
            <w:tcW w:w="3294" w:type="dxa"/>
            <w:shd w:val="clear" w:color="auto" w:fill="FFFFFF" w:themeFill="background1"/>
            <w:vAlign w:val="center"/>
          </w:tcPr>
          <w:p w14:paraId="12518866" w14:textId="6891E040" w:rsidR="00883D43" w:rsidRPr="000A697D" w:rsidRDefault="00883D43" w:rsidP="00883D43">
            <w:pPr>
              <w:jc w:val="left"/>
              <w:rPr>
                <w:bCs/>
                <w:sz w:val="20"/>
              </w:rPr>
            </w:pPr>
            <w:r w:rsidRPr="000A697D">
              <w:rPr>
                <w:bCs/>
                <w:sz w:val="20"/>
              </w:rPr>
              <w:t xml:space="preserve">Budżet gminy, środki publiczne krajowe, Fundusze Europejskie dla Warmii i Mazur </w:t>
            </w:r>
            <w:r w:rsidRPr="000A697D">
              <w:rPr>
                <w:bCs/>
                <w:sz w:val="20"/>
                <w:szCs w:val="16"/>
              </w:rPr>
              <w:t>2021-2027</w:t>
            </w:r>
          </w:p>
        </w:tc>
      </w:tr>
      <w:tr w:rsidR="00883D43" w:rsidRPr="000A697D" w14:paraId="5B676ECC" w14:textId="77777777" w:rsidTr="00D32266">
        <w:trPr>
          <w:trHeight w:val="694"/>
          <w:jc w:val="center"/>
        </w:trPr>
        <w:tc>
          <w:tcPr>
            <w:tcW w:w="562" w:type="dxa"/>
            <w:shd w:val="clear" w:color="auto" w:fill="FFFFFF" w:themeFill="background1"/>
            <w:vAlign w:val="center"/>
          </w:tcPr>
          <w:p w14:paraId="56966C66" w14:textId="3FC34D4E" w:rsidR="00883D43" w:rsidRPr="000A697D" w:rsidRDefault="00883D43" w:rsidP="00883D43">
            <w:pPr>
              <w:jc w:val="center"/>
              <w:rPr>
                <w:bCs/>
                <w:sz w:val="20"/>
              </w:rPr>
            </w:pPr>
            <w:r w:rsidRPr="000A697D">
              <w:rPr>
                <w:bCs/>
                <w:sz w:val="20"/>
              </w:rPr>
              <w:t>4.</w:t>
            </w:r>
          </w:p>
        </w:tc>
        <w:tc>
          <w:tcPr>
            <w:tcW w:w="7371" w:type="dxa"/>
            <w:shd w:val="clear" w:color="auto" w:fill="FFFFFF" w:themeFill="background1"/>
            <w:vAlign w:val="center"/>
          </w:tcPr>
          <w:p w14:paraId="63C96F14" w14:textId="4F31DD2B" w:rsidR="00883D43" w:rsidRPr="000A697D" w:rsidRDefault="00883D43" w:rsidP="00883D43">
            <w:pPr>
              <w:jc w:val="left"/>
              <w:rPr>
                <w:bCs/>
                <w:sz w:val="20"/>
              </w:rPr>
            </w:pPr>
            <w:r w:rsidRPr="000A697D">
              <w:rPr>
                <w:bCs/>
                <w:sz w:val="20"/>
              </w:rPr>
              <w:t>Funkcjonowanie i rozwój dziennych form pobytu dla osób starszych.</w:t>
            </w:r>
          </w:p>
        </w:tc>
        <w:tc>
          <w:tcPr>
            <w:tcW w:w="1418" w:type="dxa"/>
            <w:shd w:val="clear" w:color="auto" w:fill="FFFFFF" w:themeFill="background1"/>
            <w:vAlign w:val="center"/>
          </w:tcPr>
          <w:p w14:paraId="41B72CEE" w14:textId="0DE9CE89" w:rsidR="00883D43" w:rsidRPr="000A697D" w:rsidRDefault="00883D43" w:rsidP="00883D43">
            <w:pPr>
              <w:jc w:val="center"/>
              <w:rPr>
                <w:bCs/>
                <w:sz w:val="20"/>
              </w:rPr>
            </w:pPr>
            <w:r w:rsidRPr="000A697D">
              <w:rPr>
                <w:bCs/>
                <w:sz w:val="20"/>
              </w:rPr>
              <w:t>2026-2030</w:t>
            </w:r>
          </w:p>
        </w:tc>
        <w:tc>
          <w:tcPr>
            <w:tcW w:w="1809" w:type="dxa"/>
            <w:shd w:val="clear" w:color="auto" w:fill="FFFFFF" w:themeFill="background1"/>
            <w:vAlign w:val="center"/>
          </w:tcPr>
          <w:p w14:paraId="2B43780F" w14:textId="6FF35500" w:rsidR="00883D43" w:rsidRPr="000A697D" w:rsidRDefault="00883D43" w:rsidP="00883D43">
            <w:pPr>
              <w:jc w:val="center"/>
              <w:rPr>
                <w:bCs/>
                <w:sz w:val="20"/>
              </w:rPr>
            </w:pPr>
            <w:r w:rsidRPr="000A697D">
              <w:rPr>
                <w:bCs/>
                <w:sz w:val="20"/>
              </w:rPr>
              <w:t>GOPS w Braniewie, ŚDS</w:t>
            </w:r>
          </w:p>
        </w:tc>
        <w:tc>
          <w:tcPr>
            <w:tcW w:w="3294" w:type="dxa"/>
            <w:shd w:val="clear" w:color="auto" w:fill="FFFFFF" w:themeFill="background1"/>
            <w:vAlign w:val="center"/>
          </w:tcPr>
          <w:p w14:paraId="7BBEA25B" w14:textId="5AB1F809" w:rsidR="00883D43" w:rsidRPr="000A697D" w:rsidRDefault="00883D43" w:rsidP="00883D43">
            <w:pPr>
              <w:jc w:val="left"/>
              <w:rPr>
                <w:bCs/>
                <w:sz w:val="20"/>
              </w:rPr>
            </w:pPr>
            <w:r w:rsidRPr="000A697D">
              <w:rPr>
                <w:bCs/>
                <w:sz w:val="20"/>
              </w:rPr>
              <w:t xml:space="preserve">Budżet gminy, środki publiczne krajowe, Fundusze Europejskie dla Warmii i Mazur </w:t>
            </w:r>
            <w:r w:rsidRPr="000A697D">
              <w:rPr>
                <w:bCs/>
                <w:sz w:val="20"/>
                <w:szCs w:val="16"/>
              </w:rPr>
              <w:t>2021-2027</w:t>
            </w:r>
          </w:p>
        </w:tc>
      </w:tr>
      <w:tr w:rsidR="00883D43" w:rsidRPr="00655B18" w14:paraId="41B4BDD0" w14:textId="77777777" w:rsidTr="00D32266">
        <w:trPr>
          <w:trHeight w:val="694"/>
          <w:jc w:val="center"/>
        </w:trPr>
        <w:tc>
          <w:tcPr>
            <w:tcW w:w="562" w:type="dxa"/>
            <w:shd w:val="clear" w:color="auto" w:fill="FFFFFF" w:themeFill="background1"/>
            <w:vAlign w:val="center"/>
          </w:tcPr>
          <w:p w14:paraId="0B789878" w14:textId="4B0902C0" w:rsidR="00883D43" w:rsidRPr="000A697D" w:rsidRDefault="00883D43" w:rsidP="00883D43">
            <w:pPr>
              <w:jc w:val="center"/>
              <w:rPr>
                <w:bCs/>
                <w:sz w:val="20"/>
              </w:rPr>
            </w:pPr>
            <w:r w:rsidRPr="000A697D">
              <w:rPr>
                <w:bCs/>
                <w:sz w:val="20"/>
              </w:rPr>
              <w:t>5.</w:t>
            </w:r>
          </w:p>
        </w:tc>
        <w:tc>
          <w:tcPr>
            <w:tcW w:w="7371" w:type="dxa"/>
            <w:shd w:val="clear" w:color="auto" w:fill="FFFFFF" w:themeFill="background1"/>
            <w:vAlign w:val="center"/>
          </w:tcPr>
          <w:p w14:paraId="2C7DFA2D" w14:textId="495BCB62" w:rsidR="00883D43" w:rsidRPr="000A697D" w:rsidRDefault="00883D43" w:rsidP="00883D43">
            <w:pPr>
              <w:jc w:val="left"/>
              <w:rPr>
                <w:bCs/>
                <w:sz w:val="20"/>
              </w:rPr>
            </w:pPr>
            <w:r w:rsidRPr="000A697D">
              <w:rPr>
                <w:bCs/>
                <w:sz w:val="20"/>
              </w:rPr>
              <w:t>Podnoszenie kompetencji i kwalifikacji kandydatów oraz personelu w zakresie świadczenia usług w środowisku, poprzez m.in. udział w szkoleniach</w:t>
            </w:r>
          </w:p>
        </w:tc>
        <w:tc>
          <w:tcPr>
            <w:tcW w:w="1418" w:type="dxa"/>
            <w:shd w:val="clear" w:color="auto" w:fill="FFFFFF" w:themeFill="background1"/>
            <w:vAlign w:val="center"/>
          </w:tcPr>
          <w:p w14:paraId="77F36E3B" w14:textId="464009D0" w:rsidR="00883D43" w:rsidRPr="000A697D" w:rsidRDefault="00883D43" w:rsidP="00883D43">
            <w:pPr>
              <w:jc w:val="center"/>
              <w:rPr>
                <w:bCs/>
                <w:sz w:val="20"/>
              </w:rPr>
            </w:pPr>
            <w:r w:rsidRPr="000A697D">
              <w:rPr>
                <w:bCs/>
                <w:sz w:val="20"/>
              </w:rPr>
              <w:t>2026-2030</w:t>
            </w:r>
          </w:p>
        </w:tc>
        <w:tc>
          <w:tcPr>
            <w:tcW w:w="1809" w:type="dxa"/>
            <w:shd w:val="clear" w:color="auto" w:fill="FFFFFF" w:themeFill="background1"/>
            <w:vAlign w:val="center"/>
          </w:tcPr>
          <w:p w14:paraId="50D8BE20" w14:textId="2EB047AD" w:rsidR="00883D43" w:rsidRPr="000A697D" w:rsidRDefault="00883D43" w:rsidP="00883D43">
            <w:pPr>
              <w:jc w:val="center"/>
              <w:rPr>
                <w:bCs/>
                <w:sz w:val="20"/>
              </w:rPr>
            </w:pPr>
            <w:r w:rsidRPr="000A697D">
              <w:rPr>
                <w:bCs/>
                <w:sz w:val="20"/>
              </w:rPr>
              <w:t>GOPS w Braniewie, ŚDS</w:t>
            </w:r>
          </w:p>
        </w:tc>
        <w:tc>
          <w:tcPr>
            <w:tcW w:w="3294" w:type="dxa"/>
            <w:shd w:val="clear" w:color="auto" w:fill="FFFFFF" w:themeFill="background1"/>
            <w:vAlign w:val="center"/>
          </w:tcPr>
          <w:p w14:paraId="508CB97D" w14:textId="3CD9ED65" w:rsidR="00883D43" w:rsidRPr="000A697D" w:rsidRDefault="00883D43" w:rsidP="00883D43">
            <w:pPr>
              <w:jc w:val="left"/>
              <w:rPr>
                <w:bCs/>
                <w:sz w:val="20"/>
              </w:rPr>
            </w:pPr>
            <w:r w:rsidRPr="000A697D">
              <w:rPr>
                <w:bCs/>
                <w:sz w:val="20"/>
              </w:rPr>
              <w:t xml:space="preserve">Budżet gminy, środki publiczne krajowe, Fundusze Europejskie dla Warmii i Mazur </w:t>
            </w:r>
            <w:r w:rsidRPr="000A697D">
              <w:rPr>
                <w:bCs/>
                <w:sz w:val="20"/>
                <w:szCs w:val="16"/>
              </w:rPr>
              <w:t>2021-2027</w:t>
            </w:r>
          </w:p>
        </w:tc>
      </w:tr>
      <w:tr w:rsidR="00883D43" w:rsidRPr="000A697D" w14:paraId="3F1F5A2C" w14:textId="77777777" w:rsidTr="00D32266">
        <w:trPr>
          <w:trHeight w:val="595"/>
          <w:jc w:val="center"/>
        </w:trPr>
        <w:tc>
          <w:tcPr>
            <w:tcW w:w="14454" w:type="dxa"/>
            <w:gridSpan w:val="5"/>
            <w:shd w:val="clear" w:color="auto" w:fill="EDEDED" w:themeFill="accent3" w:themeFillTint="33"/>
            <w:vAlign w:val="center"/>
          </w:tcPr>
          <w:p w14:paraId="44AD1585" w14:textId="0E7FF975" w:rsidR="00883D43" w:rsidRPr="000A697D" w:rsidRDefault="00883D43" w:rsidP="00883D43">
            <w:pPr>
              <w:jc w:val="left"/>
              <w:rPr>
                <w:b/>
                <w:sz w:val="20"/>
              </w:rPr>
            </w:pPr>
            <w:bookmarkStart w:id="25" w:name="_Hlk163148152"/>
            <w:r w:rsidRPr="000A697D">
              <w:rPr>
                <w:b/>
                <w:sz w:val="20"/>
              </w:rPr>
              <w:t>Cel szczegółowy 2.</w:t>
            </w:r>
            <w:r w:rsidRPr="000A697D">
              <w:rPr>
                <w:rFonts w:asciiTheme="minorHAnsi" w:eastAsiaTheme="minorHAnsi" w:hAnsiTheme="minorHAnsi" w:cstheme="minorBidi"/>
                <w:kern w:val="2"/>
                <w:sz w:val="20"/>
                <w:lang w:eastAsia="en-US"/>
                <w14:ligatures w14:val="standardContextual"/>
              </w:rPr>
              <w:t xml:space="preserve"> </w:t>
            </w:r>
            <w:r w:rsidRPr="000A697D">
              <w:rPr>
                <w:b/>
                <w:sz w:val="20"/>
              </w:rPr>
              <w:t>Zwiększenie dostępu do usług wsparcia dla rodzin i osób sprawujących funkcję opiekuna faktycznego osoby starszej.</w:t>
            </w:r>
          </w:p>
        </w:tc>
      </w:tr>
      <w:tr w:rsidR="00883D43" w:rsidRPr="000A697D" w14:paraId="10B80D25" w14:textId="77777777" w:rsidTr="00D32266">
        <w:trPr>
          <w:trHeight w:val="425"/>
          <w:jc w:val="center"/>
        </w:trPr>
        <w:tc>
          <w:tcPr>
            <w:tcW w:w="562" w:type="dxa"/>
            <w:shd w:val="clear" w:color="auto" w:fill="FFFFFF" w:themeFill="background1"/>
            <w:vAlign w:val="center"/>
          </w:tcPr>
          <w:p w14:paraId="30D30F12" w14:textId="77777777" w:rsidR="00883D43" w:rsidRPr="000A697D" w:rsidRDefault="00883D43" w:rsidP="00883D43">
            <w:pPr>
              <w:jc w:val="center"/>
              <w:rPr>
                <w:bCs/>
                <w:sz w:val="20"/>
              </w:rPr>
            </w:pPr>
            <w:r w:rsidRPr="000A697D">
              <w:rPr>
                <w:b/>
                <w:sz w:val="20"/>
              </w:rPr>
              <w:t>Nr</w:t>
            </w:r>
          </w:p>
        </w:tc>
        <w:tc>
          <w:tcPr>
            <w:tcW w:w="7371" w:type="dxa"/>
            <w:shd w:val="clear" w:color="auto" w:fill="FFFFFF" w:themeFill="background1"/>
            <w:vAlign w:val="center"/>
          </w:tcPr>
          <w:p w14:paraId="2BF5EB26" w14:textId="77777777" w:rsidR="00883D43" w:rsidRPr="000A697D" w:rsidRDefault="00883D43" w:rsidP="00883D43">
            <w:pPr>
              <w:jc w:val="center"/>
              <w:rPr>
                <w:bCs/>
                <w:sz w:val="20"/>
              </w:rPr>
            </w:pPr>
            <w:r w:rsidRPr="000A697D">
              <w:rPr>
                <w:b/>
                <w:sz w:val="20"/>
              </w:rPr>
              <w:t>Działanie</w:t>
            </w:r>
          </w:p>
        </w:tc>
        <w:tc>
          <w:tcPr>
            <w:tcW w:w="1418" w:type="dxa"/>
            <w:shd w:val="clear" w:color="auto" w:fill="FFFFFF" w:themeFill="background1"/>
            <w:vAlign w:val="center"/>
          </w:tcPr>
          <w:p w14:paraId="144AE0D5" w14:textId="77777777" w:rsidR="00883D43" w:rsidRPr="000A697D" w:rsidRDefault="00883D43" w:rsidP="00883D43">
            <w:pPr>
              <w:jc w:val="center"/>
              <w:rPr>
                <w:bCs/>
                <w:sz w:val="20"/>
              </w:rPr>
            </w:pPr>
            <w:r w:rsidRPr="000A697D">
              <w:rPr>
                <w:b/>
                <w:sz w:val="20"/>
              </w:rPr>
              <w:t>Okres realizacji</w:t>
            </w:r>
          </w:p>
        </w:tc>
        <w:tc>
          <w:tcPr>
            <w:tcW w:w="1809" w:type="dxa"/>
            <w:shd w:val="clear" w:color="auto" w:fill="FFFFFF" w:themeFill="background1"/>
            <w:vAlign w:val="center"/>
          </w:tcPr>
          <w:p w14:paraId="179FFE8F" w14:textId="77777777" w:rsidR="00883D43" w:rsidRPr="000A697D" w:rsidRDefault="00883D43" w:rsidP="00883D43">
            <w:pPr>
              <w:jc w:val="center"/>
              <w:rPr>
                <w:bCs/>
                <w:sz w:val="20"/>
              </w:rPr>
            </w:pPr>
            <w:r w:rsidRPr="000A697D">
              <w:rPr>
                <w:b/>
                <w:sz w:val="20"/>
              </w:rPr>
              <w:t>Podmioty odpowiedzialne</w:t>
            </w:r>
          </w:p>
        </w:tc>
        <w:tc>
          <w:tcPr>
            <w:tcW w:w="3294" w:type="dxa"/>
            <w:shd w:val="clear" w:color="auto" w:fill="FFFFFF" w:themeFill="background1"/>
            <w:vAlign w:val="center"/>
          </w:tcPr>
          <w:p w14:paraId="34E6AE43" w14:textId="77777777" w:rsidR="00883D43" w:rsidRPr="000A697D" w:rsidRDefault="00883D43" w:rsidP="00883D43">
            <w:pPr>
              <w:jc w:val="center"/>
              <w:rPr>
                <w:bCs/>
                <w:sz w:val="20"/>
              </w:rPr>
            </w:pPr>
            <w:r w:rsidRPr="000A697D">
              <w:rPr>
                <w:b/>
                <w:sz w:val="20"/>
              </w:rPr>
              <w:t>Źródło finansowania</w:t>
            </w:r>
          </w:p>
        </w:tc>
      </w:tr>
      <w:tr w:rsidR="00883D43" w:rsidRPr="000A697D" w14:paraId="5CA4A7B5" w14:textId="77777777" w:rsidTr="00D32266">
        <w:trPr>
          <w:trHeight w:val="731"/>
          <w:jc w:val="center"/>
        </w:trPr>
        <w:tc>
          <w:tcPr>
            <w:tcW w:w="562" w:type="dxa"/>
            <w:shd w:val="clear" w:color="auto" w:fill="FFFFFF" w:themeFill="background1"/>
            <w:vAlign w:val="center"/>
          </w:tcPr>
          <w:p w14:paraId="7FDCFEE2" w14:textId="2D40D826" w:rsidR="00883D43" w:rsidRPr="000A697D" w:rsidRDefault="00883D43" w:rsidP="00883D43">
            <w:pPr>
              <w:jc w:val="center"/>
              <w:rPr>
                <w:bCs/>
                <w:sz w:val="20"/>
              </w:rPr>
            </w:pPr>
            <w:r w:rsidRPr="000A697D">
              <w:rPr>
                <w:bCs/>
                <w:sz w:val="20"/>
              </w:rPr>
              <w:t>1.</w:t>
            </w:r>
          </w:p>
        </w:tc>
        <w:tc>
          <w:tcPr>
            <w:tcW w:w="7371" w:type="dxa"/>
            <w:shd w:val="clear" w:color="auto" w:fill="FFFFFF" w:themeFill="background1"/>
            <w:vAlign w:val="center"/>
          </w:tcPr>
          <w:p w14:paraId="5C2B1804" w14:textId="75D3A04C" w:rsidR="00883D43" w:rsidRPr="000A697D" w:rsidRDefault="00883D43" w:rsidP="00883D43">
            <w:pPr>
              <w:jc w:val="left"/>
              <w:rPr>
                <w:bCs/>
                <w:sz w:val="20"/>
              </w:rPr>
            </w:pPr>
            <w:r w:rsidRPr="000A697D">
              <w:rPr>
                <w:bCs/>
                <w:sz w:val="20"/>
              </w:rPr>
              <w:t>Organizacja szkoleń dla opiekunów nieformalnych osób starszych, w tym m.in. w zakresie opieki i pielęgnacji oraz dietetyki (np. Szkoła dla opiekunów)</w:t>
            </w:r>
          </w:p>
        </w:tc>
        <w:tc>
          <w:tcPr>
            <w:tcW w:w="1418" w:type="dxa"/>
            <w:shd w:val="clear" w:color="auto" w:fill="FFFFFF" w:themeFill="background1"/>
            <w:vAlign w:val="center"/>
          </w:tcPr>
          <w:p w14:paraId="7C452B4A" w14:textId="281A8AB9" w:rsidR="00883D43" w:rsidRPr="000A697D" w:rsidRDefault="00883D43" w:rsidP="00883D43">
            <w:pPr>
              <w:jc w:val="center"/>
              <w:rPr>
                <w:bCs/>
                <w:sz w:val="20"/>
              </w:rPr>
            </w:pPr>
            <w:r w:rsidRPr="000A697D">
              <w:rPr>
                <w:bCs/>
                <w:sz w:val="20"/>
              </w:rPr>
              <w:t>2026-2030</w:t>
            </w:r>
          </w:p>
        </w:tc>
        <w:tc>
          <w:tcPr>
            <w:tcW w:w="1809" w:type="dxa"/>
            <w:shd w:val="clear" w:color="auto" w:fill="FFFFFF" w:themeFill="background1"/>
            <w:vAlign w:val="center"/>
          </w:tcPr>
          <w:p w14:paraId="049AADEC" w14:textId="3A1D34D3" w:rsidR="00883D43" w:rsidRPr="000A697D" w:rsidRDefault="00883D43" w:rsidP="00883D43">
            <w:pPr>
              <w:jc w:val="center"/>
              <w:rPr>
                <w:bCs/>
                <w:sz w:val="20"/>
              </w:rPr>
            </w:pPr>
            <w:r w:rsidRPr="000A697D">
              <w:rPr>
                <w:bCs/>
                <w:sz w:val="20"/>
              </w:rPr>
              <w:t>GOPS w Braniewie</w:t>
            </w:r>
          </w:p>
        </w:tc>
        <w:tc>
          <w:tcPr>
            <w:tcW w:w="3294" w:type="dxa"/>
            <w:shd w:val="clear" w:color="auto" w:fill="FFFFFF" w:themeFill="background1"/>
            <w:vAlign w:val="center"/>
          </w:tcPr>
          <w:p w14:paraId="00306BD0" w14:textId="1BC1BD52" w:rsidR="00883D43" w:rsidRPr="000A697D" w:rsidRDefault="00883D43" w:rsidP="00883D43">
            <w:pPr>
              <w:jc w:val="left"/>
              <w:rPr>
                <w:bCs/>
                <w:sz w:val="20"/>
              </w:rPr>
            </w:pPr>
            <w:r w:rsidRPr="000A697D">
              <w:rPr>
                <w:bCs/>
                <w:sz w:val="20"/>
              </w:rPr>
              <w:t xml:space="preserve">Budżet gminy, środki publiczne krajowe, Fundusze Europejskie dla Warmii i Mazur </w:t>
            </w:r>
            <w:r w:rsidRPr="000A697D">
              <w:rPr>
                <w:bCs/>
                <w:sz w:val="20"/>
                <w:szCs w:val="16"/>
              </w:rPr>
              <w:t>2021-2027</w:t>
            </w:r>
          </w:p>
        </w:tc>
      </w:tr>
      <w:tr w:rsidR="00883D43" w:rsidRPr="000A697D" w14:paraId="558BBD2D" w14:textId="77777777" w:rsidTr="00D32266">
        <w:trPr>
          <w:trHeight w:val="699"/>
          <w:jc w:val="center"/>
        </w:trPr>
        <w:tc>
          <w:tcPr>
            <w:tcW w:w="562" w:type="dxa"/>
            <w:shd w:val="clear" w:color="auto" w:fill="FFFFFF" w:themeFill="background1"/>
            <w:vAlign w:val="center"/>
          </w:tcPr>
          <w:p w14:paraId="33C2BDD9" w14:textId="3CC991F2" w:rsidR="00883D43" w:rsidRPr="000A697D" w:rsidRDefault="00883D43" w:rsidP="00883D43">
            <w:pPr>
              <w:jc w:val="center"/>
              <w:rPr>
                <w:bCs/>
                <w:sz w:val="20"/>
              </w:rPr>
            </w:pPr>
            <w:r w:rsidRPr="000A697D">
              <w:rPr>
                <w:bCs/>
                <w:sz w:val="20"/>
              </w:rPr>
              <w:t>2.</w:t>
            </w:r>
          </w:p>
        </w:tc>
        <w:tc>
          <w:tcPr>
            <w:tcW w:w="7371" w:type="dxa"/>
            <w:shd w:val="clear" w:color="auto" w:fill="FFFFFF" w:themeFill="background1"/>
            <w:vAlign w:val="center"/>
          </w:tcPr>
          <w:p w14:paraId="50F9EFB1" w14:textId="3C8B8FD3" w:rsidR="00883D43" w:rsidRPr="000A697D" w:rsidRDefault="00883D43" w:rsidP="00883D43">
            <w:pPr>
              <w:jc w:val="left"/>
              <w:rPr>
                <w:bCs/>
                <w:sz w:val="20"/>
              </w:rPr>
            </w:pPr>
            <w:r w:rsidRPr="000A697D">
              <w:rPr>
                <w:bCs/>
                <w:sz w:val="20"/>
              </w:rPr>
              <w:t>Realizacja poradnictwa specjalistycznego, w tym psychologicznego, prawnego i rodzinnego, a także wsparcia informacyjnego.</w:t>
            </w:r>
          </w:p>
        </w:tc>
        <w:tc>
          <w:tcPr>
            <w:tcW w:w="1418" w:type="dxa"/>
            <w:shd w:val="clear" w:color="auto" w:fill="FFFFFF" w:themeFill="background1"/>
            <w:vAlign w:val="center"/>
          </w:tcPr>
          <w:p w14:paraId="1F6D4C8B" w14:textId="0576ABA7" w:rsidR="00883D43" w:rsidRPr="000A697D" w:rsidRDefault="00883D43" w:rsidP="00883D43">
            <w:pPr>
              <w:jc w:val="center"/>
              <w:rPr>
                <w:bCs/>
                <w:sz w:val="20"/>
              </w:rPr>
            </w:pPr>
            <w:r w:rsidRPr="000A697D">
              <w:rPr>
                <w:bCs/>
                <w:sz w:val="20"/>
              </w:rPr>
              <w:t>2026-2030</w:t>
            </w:r>
          </w:p>
        </w:tc>
        <w:tc>
          <w:tcPr>
            <w:tcW w:w="1809" w:type="dxa"/>
            <w:shd w:val="clear" w:color="auto" w:fill="FFFFFF" w:themeFill="background1"/>
            <w:vAlign w:val="center"/>
          </w:tcPr>
          <w:p w14:paraId="3F1E31E9" w14:textId="3EFFF3BF" w:rsidR="00883D43" w:rsidRPr="000A697D" w:rsidRDefault="00883D43" w:rsidP="00883D43">
            <w:pPr>
              <w:jc w:val="center"/>
              <w:rPr>
                <w:bCs/>
                <w:sz w:val="20"/>
              </w:rPr>
            </w:pPr>
            <w:r w:rsidRPr="000A697D">
              <w:rPr>
                <w:bCs/>
                <w:sz w:val="20"/>
              </w:rPr>
              <w:t>GOPS w Braniewie</w:t>
            </w:r>
          </w:p>
        </w:tc>
        <w:tc>
          <w:tcPr>
            <w:tcW w:w="3294" w:type="dxa"/>
            <w:shd w:val="clear" w:color="auto" w:fill="FFFFFF" w:themeFill="background1"/>
            <w:vAlign w:val="center"/>
          </w:tcPr>
          <w:p w14:paraId="77FD900A" w14:textId="7FD80AF1" w:rsidR="00883D43" w:rsidRPr="000A697D" w:rsidRDefault="00883D43" w:rsidP="00883D43">
            <w:pPr>
              <w:jc w:val="left"/>
              <w:rPr>
                <w:bCs/>
                <w:sz w:val="20"/>
              </w:rPr>
            </w:pPr>
            <w:r w:rsidRPr="000A697D">
              <w:rPr>
                <w:bCs/>
                <w:sz w:val="20"/>
              </w:rPr>
              <w:t xml:space="preserve">Budżet gminy, środki publiczne krajowe, Fundusze Europejskie dla Warmii i Mazur </w:t>
            </w:r>
            <w:r w:rsidRPr="000A697D">
              <w:rPr>
                <w:bCs/>
                <w:sz w:val="20"/>
                <w:szCs w:val="16"/>
              </w:rPr>
              <w:t>2021-2027</w:t>
            </w:r>
          </w:p>
        </w:tc>
      </w:tr>
      <w:tr w:rsidR="00883D43" w:rsidRPr="000A697D" w14:paraId="35B74128" w14:textId="77777777" w:rsidTr="00D32266">
        <w:trPr>
          <w:trHeight w:val="809"/>
          <w:jc w:val="center"/>
        </w:trPr>
        <w:tc>
          <w:tcPr>
            <w:tcW w:w="562" w:type="dxa"/>
            <w:shd w:val="clear" w:color="auto" w:fill="FFFFFF" w:themeFill="background1"/>
            <w:vAlign w:val="center"/>
          </w:tcPr>
          <w:p w14:paraId="6CE556C3" w14:textId="015F8B9D" w:rsidR="00883D43" w:rsidRPr="000A697D" w:rsidRDefault="00883D43" w:rsidP="00883D43">
            <w:pPr>
              <w:jc w:val="center"/>
              <w:rPr>
                <w:bCs/>
                <w:sz w:val="20"/>
              </w:rPr>
            </w:pPr>
            <w:r w:rsidRPr="000A697D">
              <w:rPr>
                <w:bCs/>
                <w:sz w:val="20"/>
              </w:rPr>
              <w:lastRenderedPageBreak/>
              <w:t>3.</w:t>
            </w:r>
          </w:p>
        </w:tc>
        <w:tc>
          <w:tcPr>
            <w:tcW w:w="7371" w:type="dxa"/>
            <w:shd w:val="clear" w:color="auto" w:fill="FFFFFF" w:themeFill="background1"/>
            <w:vAlign w:val="center"/>
          </w:tcPr>
          <w:p w14:paraId="353E7ADD" w14:textId="306D71D0" w:rsidR="00883D43" w:rsidRPr="000A697D" w:rsidRDefault="00883D43" w:rsidP="00883D43">
            <w:pPr>
              <w:jc w:val="left"/>
              <w:rPr>
                <w:bCs/>
                <w:sz w:val="20"/>
              </w:rPr>
            </w:pPr>
            <w:r w:rsidRPr="000A697D">
              <w:rPr>
                <w:bCs/>
                <w:sz w:val="20"/>
              </w:rPr>
              <w:t xml:space="preserve">Zapewnianie opieki </w:t>
            </w:r>
            <w:proofErr w:type="spellStart"/>
            <w:r w:rsidRPr="000A697D">
              <w:rPr>
                <w:bCs/>
                <w:sz w:val="20"/>
              </w:rPr>
              <w:t>wytchnieniowej</w:t>
            </w:r>
            <w:proofErr w:type="spellEnd"/>
            <w:r w:rsidRPr="000A697D">
              <w:rPr>
                <w:bCs/>
                <w:sz w:val="20"/>
              </w:rPr>
              <w:t xml:space="preserve"> dla osób starszych wymagających wsparcia w codziennym funkcjonowaniu</w:t>
            </w:r>
            <w:r w:rsidR="000A697D" w:rsidRPr="000A697D">
              <w:rPr>
                <w:bCs/>
                <w:sz w:val="20"/>
              </w:rPr>
              <w:t>.</w:t>
            </w:r>
          </w:p>
        </w:tc>
        <w:tc>
          <w:tcPr>
            <w:tcW w:w="1418" w:type="dxa"/>
            <w:shd w:val="clear" w:color="auto" w:fill="FFFFFF" w:themeFill="background1"/>
            <w:vAlign w:val="center"/>
          </w:tcPr>
          <w:p w14:paraId="38FC4C39" w14:textId="0D160EE2" w:rsidR="00883D43" w:rsidRPr="000A697D" w:rsidRDefault="00883D43" w:rsidP="00883D43">
            <w:pPr>
              <w:jc w:val="center"/>
              <w:rPr>
                <w:bCs/>
                <w:sz w:val="20"/>
              </w:rPr>
            </w:pPr>
            <w:r w:rsidRPr="000A697D">
              <w:rPr>
                <w:bCs/>
                <w:sz w:val="20"/>
              </w:rPr>
              <w:t>2026-2030</w:t>
            </w:r>
          </w:p>
        </w:tc>
        <w:tc>
          <w:tcPr>
            <w:tcW w:w="1809" w:type="dxa"/>
            <w:shd w:val="clear" w:color="auto" w:fill="FFFFFF" w:themeFill="background1"/>
            <w:vAlign w:val="center"/>
          </w:tcPr>
          <w:p w14:paraId="4204FBAD" w14:textId="13445C15" w:rsidR="00883D43" w:rsidRPr="000A697D" w:rsidRDefault="00883D43" w:rsidP="00883D43">
            <w:pPr>
              <w:jc w:val="center"/>
              <w:rPr>
                <w:bCs/>
                <w:sz w:val="20"/>
              </w:rPr>
            </w:pPr>
            <w:r w:rsidRPr="000A697D">
              <w:rPr>
                <w:bCs/>
                <w:sz w:val="20"/>
              </w:rPr>
              <w:t>GOPS w Braniewie</w:t>
            </w:r>
          </w:p>
        </w:tc>
        <w:tc>
          <w:tcPr>
            <w:tcW w:w="3294" w:type="dxa"/>
            <w:shd w:val="clear" w:color="auto" w:fill="FFFFFF" w:themeFill="background1"/>
            <w:vAlign w:val="center"/>
          </w:tcPr>
          <w:p w14:paraId="01BC73E8" w14:textId="194EC386" w:rsidR="00883D43" w:rsidRPr="000A697D" w:rsidRDefault="00883D43" w:rsidP="00883D43">
            <w:pPr>
              <w:jc w:val="left"/>
              <w:rPr>
                <w:bCs/>
                <w:sz w:val="20"/>
              </w:rPr>
            </w:pPr>
            <w:r w:rsidRPr="000A697D">
              <w:rPr>
                <w:bCs/>
                <w:sz w:val="20"/>
              </w:rPr>
              <w:t xml:space="preserve">Budżet gminy, środki publiczne krajowe, Fundusze Europejskie dla Warmii i Mazur </w:t>
            </w:r>
            <w:r w:rsidRPr="000A697D">
              <w:rPr>
                <w:bCs/>
                <w:sz w:val="20"/>
                <w:szCs w:val="16"/>
              </w:rPr>
              <w:t>2021-2027</w:t>
            </w:r>
          </w:p>
        </w:tc>
      </w:tr>
      <w:bookmarkEnd w:id="25"/>
    </w:tbl>
    <w:p w14:paraId="07A6889B" w14:textId="444E1721" w:rsidR="00CD16C8" w:rsidRPr="000A697D" w:rsidRDefault="00CD16C8">
      <w:pPr>
        <w:jc w:val="left"/>
        <w:rPr>
          <w:rFonts w:asciiTheme="majorHAnsi" w:eastAsiaTheme="majorEastAsia" w:hAnsiTheme="majorHAnsi" w:cstheme="majorBidi"/>
          <w:b/>
          <w:color w:val="2F5496" w:themeColor="accent1" w:themeShade="BF"/>
          <w:sz w:val="26"/>
          <w:szCs w:val="26"/>
        </w:rPr>
      </w:pPr>
    </w:p>
    <w:p w14:paraId="36F0E451" w14:textId="02DA3478" w:rsidR="00CD16C8" w:rsidRPr="000A697D" w:rsidRDefault="000B06BA" w:rsidP="00D32266">
      <w:pPr>
        <w:pStyle w:val="Nagwek2"/>
      </w:pPr>
      <w:bookmarkStart w:id="26" w:name="_Toc226230132"/>
      <w:r w:rsidRPr="000A697D">
        <w:t>4</w:t>
      </w:r>
      <w:r w:rsidR="00B30D42" w:rsidRPr="000A697D">
        <w:t>.3. Osoby z niepełnosprawnościami</w:t>
      </w:r>
      <w:bookmarkEnd w:id="26"/>
    </w:p>
    <w:tbl>
      <w:tblPr>
        <w:tblStyle w:val="Tabela-Siatka"/>
        <w:tblW w:w="14438" w:type="dxa"/>
        <w:jc w:val="center"/>
        <w:tblLook w:val="04A0" w:firstRow="1" w:lastRow="0" w:firstColumn="1" w:lastColumn="0" w:noHBand="0" w:noVBand="1"/>
      </w:tblPr>
      <w:tblGrid>
        <w:gridCol w:w="562"/>
        <w:gridCol w:w="7371"/>
        <w:gridCol w:w="1418"/>
        <w:gridCol w:w="1843"/>
        <w:gridCol w:w="3244"/>
      </w:tblGrid>
      <w:tr w:rsidR="005C6C65" w:rsidRPr="000A697D" w14:paraId="55FA146A" w14:textId="77777777" w:rsidTr="00D32266">
        <w:trPr>
          <w:trHeight w:val="539"/>
          <w:jc w:val="center"/>
        </w:trPr>
        <w:tc>
          <w:tcPr>
            <w:tcW w:w="14438" w:type="dxa"/>
            <w:gridSpan w:val="5"/>
            <w:shd w:val="clear" w:color="auto" w:fill="EDEDED" w:themeFill="accent3" w:themeFillTint="33"/>
            <w:vAlign w:val="center"/>
          </w:tcPr>
          <w:p w14:paraId="154011DD" w14:textId="7D0C8BEA" w:rsidR="005C6C65" w:rsidRPr="000A697D" w:rsidRDefault="005C6C65" w:rsidP="009A043E">
            <w:pPr>
              <w:jc w:val="left"/>
              <w:rPr>
                <w:b/>
                <w:sz w:val="20"/>
                <w:szCs w:val="16"/>
              </w:rPr>
            </w:pPr>
            <w:r w:rsidRPr="000A697D">
              <w:rPr>
                <w:b/>
                <w:sz w:val="20"/>
                <w:szCs w:val="16"/>
              </w:rPr>
              <w:t>Cel ogólny</w:t>
            </w:r>
            <w:r w:rsidR="009A043E" w:rsidRPr="000A697D">
              <w:rPr>
                <w:b/>
                <w:sz w:val="20"/>
                <w:szCs w:val="16"/>
              </w:rPr>
              <w:t>: Włączenie społeczne osób z niepełnosprawnościami</w:t>
            </w:r>
          </w:p>
        </w:tc>
      </w:tr>
      <w:tr w:rsidR="005C6C65" w:rsidRPr="000A697D" w14:paraId="482E1561" w14:textId="77777777" w:rsidTr="00D32266">
        <w:trPr>
          <w:trHeight w:val="548"/>
          <w:jc w:val="center"/>
        </w:trPr>
        <w:tc>
          <w:tcPr>
            <w:tcW w:w="14438" w:type="dxa"/>
            <w:gridSpan w:val="5"/>
            <w:shd w:val="clear" w:color="auto" w:fill="EDEDED" w:themeFill="accent3" w:themeFillTint="33"/>
            <w:vAlign w:val="center"/>
          </w:tcPr>
          <w:p w14:paraId="75EE0B22" w14:textId="62EC1E81" w:rsidR="005C6C65" w:rsidRPr="000A697D" w:rsidRDefault="005C6C65" w:rsidP="009A043E">
            <w:pPr>
              <w:jc w:val="left"/>
              <w:rPr>
                <w:b/>
                <w:sz w:val="20"/>
                <w:szCs w:val="16"/>
              </w:rPr>
            </w:pPr>
            <w:r w:rsidRPr="000A697D">
              <w:rPr>
                <w:b/>
                <w:sz w:val="20"/>
                <w:szCs w:val="16"/>
              </w:rPr>
              <w:t>Cel szczegółowy 1.</w:t>
            </w:r>
            <w:r w:rsidR="009A043E" w:rsidRPr="000A697D">
              <w:rPr>
                <w:b/>
                <w:sz w:val="20"/>
                <w:szCs w:val="16"/>
              </w:rPr>
              <w:t xml:space="preserve"> Zwiększenie dostępu do różnych form opieki, wsparcia i aktywności dla osób z niepełnosprawnościami.</w:t>
            </w:r>
          </w:p>
        </w:tc>
      </w:tr>
      <w:tr w:rsidR="000B2DB1" w:rsidRPr="000A697D" w14:paraId="795FD7BD" w14:textId="77777777" w:rsidTr="00D32266">
        <w:trPr>
          <w:trHeight w:val="570"/>
          <w:jc w:val="center"/>
        </w:trPr>
        <w:tc>
          <w:tcPr>
            <w:tcW w:w="562" w:type="dxa"/>
            <w:shd w:val="clear" w:color="auto" w:fill="FFFFFF" w:themeFill="background1"/>
            <w:vAlign w:val="center"/>
          </w:tcPr>
          <w:p w14:paraId="2AF71829" w14:textId="77777777" w:rsidR="000B2DB1" w:rsidRPr="000A697D" w:rsidRDefault="000B2DB1" w:rsidP="009A043E">
            <w:pPr>
              <w:jc w:val="center"/>
              <w:rPr>
                <w:b/>
                <w:sz w:val="20"/>
                <w:szCs w:val="16"/>
              </w:rPr>
            </w:pPr>
            <w:r w:rsidRPr="000A697D">
              <w:rPr>
                <w:b/>
                <w:sz w:val="20"/>
                <w:szCs w:val="16"/>
              </w:rPr>
              <w:t>Nr</w:t>
            </w:r>
          </w:p>
        </w:tc>
        <w:tc>
          <w:tcPr>
            <w:tcW w:w="7371" w:type="dxa"/>
            <w:shd w:val="clear" w:color="auto" w:fill="FFFFFF" w:themeFill="background1"/>
            <w:vAlign w:val="center"/>
          </w:tcPr>
          <w:p w14:paraId="6466A247" w14:textId="77777777" w:rsidR="000B2DB1" w:rsidRPr="000A697D" w:rsidRDefault="000B2DB1" w:rsidP="009A043E">
            <w:pPr>
              <w:jc w:val="center"/>
              <w:rPr>
                <w:b/>
                <w:sz w:val="20"/>
                <w:szCs w:val="16"/>
              </w:rPr>
            </w:pPr>
            <w:r w:rsidRPr="000A697D">
              <w:rPr>
                <w:b/>
                <w:sz w:val="20"/>
                <w:szCs w:val="16"/>
              </w:rPr>
              <w:t>Działanie</w:t>
            </w:r>
          </w:p>
        </w:tc>
        <w:tc>
          <w:tcPr>
            <w:tcW w:w="1418" w:type="dxa"/>
            <w:shd w:val="clear" w:color="auto" w:fill="FFFFFF" w:themeFill="background1"/>
            <w:vAlign w:val="center"/>
          </w:tcPr>
          <w:p w14:paraId="506C5F46" w14:textId="77777777" w:rsidR="000B2DB1" w:rsidRPr="000A697D" w:rsidRDefault="000B2DB1" w:rsidP="009A043E">
            <w:pPr>
              <w:jc w:val="center"/>
              <w:rPr>
                <w:b/>
                <w:sz w:val="20"/>
                <w:szCs w:val="16"/>
              </w:rPr>
            </w:pPr>
            <w:r w:rsidRPr="000A697D">
              <w:rPr>
                <w:b/>
                <w:sz w:val="20"/>
                <w:szCs w:val="16"/>
              </w:rPr>
              <w:t>Okres realizacji</w:t>
            </w:r>
          </w:p>
        </w:tc>
        <w:tc>
          <w:tcPr>
            <w:tcW w:w="1843" w:type="dxa"/>
            <w:shd w:val="clear" w:color="auto" w:fill="FFFFFF" w:themeFill="background1"/>
            <w:vAlign w:val="center"/>
          </w:tcPr>
          <w:p w14:paraId="688FE654" w14:textId="77777777" w:rsidR="000B2DB1" w:rsidRPr="000A697D" w:rsidRDefault="000B2DB1" w:rsidP="009A043E">
            <w:pPr>
              <w:jc w:val="center"/>
              <w:rPr>
                <w:b/>
                <w:sz w:val="20"/>
                <w:szCs w:val="16"/>
              </w:rPr>
            </w:pPr>
            <w:r w:rsidRPr="000A697D">
              <w:rPr>
                <w:b/>
                <w:sz w:val="20"/>
                <w:szCs w:val="16"/>
              </w:rPr>
              <w:t>Podmioty odpowiedzialne</w:t>
            </w:r>
          </w:p>
        </w:tc>
        <w:tc>
          <w:tcPr>
            <w:tcW w:w="3244" w:type="dxa"/>
            <w:shd w:val="clear" w:color="auto" w:fill="FFFFFF" w:themeFill="background1"/>
            <w:vAlign w:val="center"/>
          </w:tcPr>
          <w:p w14:paraId="2FAF7673" w14:textId="77777777" w:rsidR="000B2DB1" w:rsidRPr="000A697D" w:rsidRDefault="000B2DB1" w:rsidP="009A043E">
            <w:pPr>
              <w:jc w:val="center"/>
              <w:rPr>
                <w:b/>
                <w:sz w:val="20"/>
                <w:szCs w:val="16"/>
              </w:rPr>
            </w:pPr>
            <w:r w:rsidRPr="000A697D">
              <w:rPr>
                <w:b/>
                <w:sz w:val="20"/>
                <w:szCs w:val="16"/>
              </w:rPr>
              <w:t>Źródło finansowania</w:t>
            </w:r>
          </w:p>
        </w:tc>
      </w:tr>
      <w:tr w:rsidR="000B2DB1" w:rsidRPr="000A697D" w14:paraId="0CA30128" w14:textId="77777777" w:rsidTr="00D32266">
        <w:trPr>
          <w:trHeight w:val="691"/>
          <w:jc w:val="center"/>
        </w:trPr>
        <w:tc>
          <w:tcPr>
            <w:tcW w:w="562" w:type="dxa"/>
            <w:shd w:val="clear" w:color="auto" w:fill="FFFFFF" w:themeFill="background1"/>
            <w:vAlign w:val="center"/>
          </w:tcPr>
          <w:p w14:paraId="6CE4762D" w14:textId="4BEDF6A8" w:rsidR="000B2DB1" w:rsidRPr="000A697D" w:rsidRDefault="00C63187" w:rsidP="00C63187">
            <w:pPr>
              <w:jc w:val="center"/>
              <w:rPr>
                <w:bCs/>
              </w:rPr>
            </w:pPr>
            <w:r w:rsidRPr="000A697D">
              <w:rPr>
                <w:bCs/>
                <w:sz w:val="20"/>
              </w:rPr>
              <w:t>1</w:t>
            </w:r>
            <w:r w:rsidR="000B2DB1" w:rsidRPr="000A697D">
              <w:rPr>
                <w:bCs/>
                <w:sz w:val="20"/>
              </w:rPr>
              <w:t>.</w:t>
            </w:r>
          </w:p>
        </w:tc>
        <w:tc>
          <w:tcPr>
            <w:tcW w:w="7371" w:type="dxa"/>
            <w:shd w:val="clear" w:color="auto" w:fill="FFFFFF" w:themeFill="background1"/>
            <w:vAlign w:val="center"/>
          </w:tcPr>
          <w:p w14:paraId="13969AC1" w14:textId="0517AEE5" w:rsidR="000B2DB1" w:rsidRPr="000A697D" w:rsidRDefault="00C63187" w:rsidP="009A043E">
            <w:pPr>
              <w:jc w:val="left"/>
              <w:rPr>
                <w:bCs/>
              </w:rPr>
            </w:pPr>
            <w:r w:rsidRPr="000A697D">
              <w:rPr>
                <w:bCs/>
                <w:sz w:val="20"/>
              </w:rPr>
              <w:t>Z</w:t>
            </w:r>
            <w:r w:rsidR="00596D8B" w:rsidRPr="000A697D">
              <w:rPr>
                <w:bCs/>
                <w:sz w:val="20"/>
              </w:rPr>
              <w:t>apewnienie</w:t>
            </w:r>
            <w:r w:rsidR="000B2DB1" w:rsidRPr="000A697D">
              <w:rPr>
                <w:bCs/>
                <w:sz w:val="20"/>
              </w:rPr>
              <w:t xml:space="preserve"> dostępu do usług opiekuńczych</w:t>
            </w:r>
            <w:r w:rsidR="000A697D" w:rsidRPr="000A697D">
              <w:rPr>
                <w:bCs/>
                <w:sz w:val="20"/>
              </w:rPr>
              <w:t xml:space="preserve"> i</w:t>
            </w:r>
            <w:r w:rsidR="000B2DB1" w:rsidRPr="000A697D">
              <w:rPr>
                <w:bCs/>
                <w:sz w:val="20"/>
              </w:rPr>
              <w:t xml:space="preserve"> usług asystenta osoby </w:t>
            </w:r>
            <w:r w:rsidRPr="000A697D">
              <w:rPr>
                <w:bCs/>
                <w:sz w:val="20"/>
              </w:rPr>
              <w:t>z niepełnosprawnością</w:t>
            </w:r>
            <w:r w:rsidR="000275D1" w:rsidRPr="000A697D">
              <w:rPr>
                <w:bCs/>
                <w:sz w:val="20"/>
              </w:rPr>
              <w:t>.</w:t>
            </w:r>
          </w:p>
        </w:tc>
        <w:tc>
          <w:tcPr>
            <w:tcW w:w="1418" w:type="dxa"/>
            <w:shd w:val="clear" w:color="auto" w:fill="FFFFFF" w:themeFill="background1"/>
            <w:vAlign w:val="center"/>
          </w:tcPr>
          <w:p w14:paraId="13BBA214" w14:textId="5F53845E" w:rsidR="000B2DB1" w:rsidRPr="000A697D" w:rsidRDefault="005B2A77" w:rsidP="009A043E">
            <w:pPr>
              <w:jc w:val="center"/>
              <w:rPr>
                <w:bCs/>
              </w:rPr>
            </w:pPr>
            <w:r w:rsidRPr="000A697D">
              <w:rPr>
                <w:bCs/>
                <w:sz w:val="20"/>
              </w:rPr>
              <w:t>2026-2030</w:t>
            </w:r>
          </w:p>
        </w:tc>
        <w:tc>
          <w:tcPr>
            <w:tcW w:w="1843" w:type="dxa"/>
            <w:shd w:val="clear" w:color="auto" w:fill="FFFFFF" w:themeFill="background1"/>
            <w:vAlign w:val="center"/>
          </w:tcPr>
          <w:p w14:paraId="20458314" w14:textId="3BF8D310" w:rsidR="000B2DB1" w:rsidRPr="000A697D" w:rsidRDefault="000A697D" w:rsidP="00820F2E">
            <w:pPr>
              <w:jc w:val="center"/>
              <w:rPr>
                <w:bCs/>
              </w:rPr>
            </w:pPr>
            <w:r w:rsidRPr="000A697D">
              <w:rPr>
                <w:bCs/>
                <w:sz w:val="20"/>
              </w:rPr>
              <w:t>GOPS w Braniewie</w:t>
            </w:r>
          </w:p>
        </w:tc>
        <w:tc>
          <w:tcPr>
            <w:tcW w:w="3244" w:type="dxa"/>
            <w:shd w:val="clear" w:color="auto" w:fill="FFFFFF" w:themeFill="background1"/>
            <w:vAlign w:val="center"/>
          </w:tcPr>
          <w:p w14:paraId="2B9EF829" w14:textId="088FAEBC" w:rsidR="000B2DB1" w:rsidRPr="000A697D" w:rsidRDefault="000B2DB1" w:rsidP="009A043E">
            <w:pPr>
              <w:jc w:val="left"/>
              <w:rPr>
                <w:bCs/>
              </w:rPr>
            </w:pPr>
            <w:r w:rsidRPr="000A697D">
              <w:rPr>
                <w:bCs/>
                <w:sz w:val="20"/>
              </w:rPr>
              <w:t xml:space="preserve">Budżet gminy, środki publiczne krajowe, Fundusze Europejskie </w:t>
            </w:r>
            <w:r w:rsidR="005B2A77" w:rsidRPr="000A697D">
              <w:rPr>
                <w:bCs/>
                <w:sz w:val="20"/>
              </w:rPr>
              <w:t>dla Warmii i Mazur</w:t>
            </w:r>
            <w:r w:rsidRPr="000A697D">
              <w:rPr>
                <w:bCs/>
                <w:sz w:val="20"/>
              </w:rPr>
              <w:t xml:space="preserve"> </w:t>
            </w:r>
            <w:r w:rsidR="000A65A4" w:rsidRPr="000A697D">
              <w:rPr>
                <w:bCs/>
                <w:sz w:val="20"/>
                <w:szCs w:val="16"/>
              </w:rPr>
              <w:t>2021-2027</w:t>
            </w:r>
          </w:p>
        </w:tc>
      </w:tr>
      <w:tr w:rsidR="00C63187" w:rsidRPr="000A697D" w14:paraId="67F13609" w14:textId="77777777" w:rsidTr="00D32266">
        <w:trPr>
          <w:trHeight w:val="694"/>
          <w:jc w:val="center"/>
        </w:trPr>
        <w:tc>
          <w:tcPr>
            <w:tcW w:w="562" w:type="dxa"/>
            <w:shd w:val="clear" w:color="auto" w:fill="FFFFFF" w:themeFill="background1"/>
            <w:vAlign w:val="center"/>
          </w:tcPr>
          <w:p w14:paraId="7EC131AB" w14:textId="153CF8DD" w:rsidR="00C63187" w:rsidRPr="000A697D" w:rsidRDefault="00C63187" w:rsidP="00C63187">
            <w:pPr>
              <w:jc w:val="center"/>
              <w:rPr>
                <w:bCs/>
                <w:sz w:val="20"/>
              </w:rPr>
            </w:pPr>
            <w:r w:rsidRPr="000A697D">
              <w:rPr>
                <w:bCs/>
                <w:sz w:val="20"/>
              </w:rPr>
              <w:t>2.</w:t>
            </w:r>
          </w:p>
        </w:tc>
        <w:tc>
          <w:tcPr>
            <w:tcW w:w="7371" w:type="dxa"/>
            <w:shd w:val="clear" w:color="auto" w:fill="FFFFFF" w:themeFill="background1"/>
            <w:vAlign w:val="center"/>
          </w:tcPr>
          <w:p w14:paraId="549B7245" w14:textId="58A89FAE" w:rsidR="00C63187" w:rsidRPr="000A697D" w:rsidRDefault="00C63187" w:rsidP="00C63187">
            <w:pPr>
              <w:jc w:val="left"/>
              <w:rPr>
                <w:bCs/>
                <w:sz w:val="20"/>
              </w:rPr>
            </w:pPr>
            <w:r w:rsidRPr="000A697D">
              <w:rPr>
                <w:bCs/>
                <w:sz w:val="20"/>
              </w:rPr>
              <w:t xml:space="preserve">Realizacja </w:t>
            </w:r>
            <w:r w:rsidR="000A697D" w:rsidRPr="000A697D">
              <w:rPr>
                <w:bCs/>
                <w:sz w:val="20"/>
              </w:rPr>
              <w:t xml:space="preserve">wsparcia psychologicznego i </w:t>
            </w:r>
            <w:r w:rsidRPr="000A697D">
              <w:rPr>
                <w:bCs/>
                <w:sz w:val="20"/>
              </w:rPr>
              <w:t>poradnictwa specjalistycznego na rzecz osób z niepełnosprawnością.</w:t>
            </w:r>
          </w:p>
        </w:tc>
        <w:tc>
          <w:tcPr>
            <w:tcW w:w="1418" w:type="dxa"/>
            <w:shd w:val="clear" w:color="auto" w:fill="FFFFFF" w:themeFill="background1"/>
            <w:vAlign w:val="center"/>
          </w:tcPr>
          <w:p w14:paraId="6A7B925D" w14:textId="730051D4" w:rsidR="00C63187" w:rsidRPr="000A697D" w:rsidRDefault="00C63187" w:rsidP="00C63187">
            <w:pPr>
              <w:jc w:val="center"/>
              <w:rPr>
                <w:bCs/>
                <w:sz w:val="20"/>
              </w:rPr>
            </w:pPr>
            <w:r w:rsidRPr="000A697D">
              <w:rPr>
                <w:bCs/>
                <w:sz w:val="20"/>
              </w:rPr>
              <w:t>2026-2030</w:t>
            </w:r>
          </w:p>
        </w:tc>
        <w:tc>
          <w:tcPr>
            <w:tcW w:w="1843" w:type="dxa"/>
            <w:shd w:val="clear" w:color="auto" w:fill="FFFFFF" w:themeFill="background1"/>
            <w:vAlign w:val="center"/>
          </w:tcPr>
          <w:p w14:paraId="21AAD6B3" w14:textId="01D80A42" w:rsidR="00C63187" w:rsidRPr="000A697D" w:rsidRDefault="000A697D" w:rsidP="00820F2E">
            <w:pPr>
              <w:jc w:val="center"/>
              <w:rPr>
                <w:bCs/>
                <w:sz w:val="20"/>
              </w:rPr>
            </w:pPr>
            <w:r w:rsidRPr="000A697D">
              <w:rPr>
                <w:bCs/>
                <w:sz w:val="20"/>
              </w:rPr>
              <w:t>GOPS w Braniewie</w:t>
            </w:r>
            <w:r w:rsidR="00663821" w:rsidRPr="000A697D">
              <w:rPr>
                <w:bCs/>
                <w:sz w:val="20"/>
              </w:rPr>
              <w:t xml:space="preserve"> </w:t>
            </w:r>
          </w:p>
        </w:tc>
        <w:tc>
          <w:tcPr>
            <w:tcW w:w="3244" w:type="dxa"/>
            <w:shd w:val="clear" w:color="auto" w:fill="FFFFFF" w:themeFill="background1"/>
            <w:vAlign w:val="center"/>
          </w:tcPr>
          <w:p w14:paraId="10D8CB05" w14:textId="5850B814" w:rsidR="00C63187" w:rsidRPr="000A697D" w:rsidRDefault="00C63187" w:rsidP="00C63187">
            <w:pPr>
              <w:jc w:val="left"/>
              <w:rPr>
                <w:bCs/>
                <w:sz w:val="20"/>
              </w:rPr>
            </w:pPr>
            <w:r w:rsidRPr="000A697D">
              <w:rPr>
                <w:bCs/>
                <w:sz w:val="20"/>
              </w:rPr>
              <w:t xml:space="preserve">Budżet gminy, środki publiczne krajowe, Fundusze Europejskie dla Warmii i Mazur </w:t>
            </w:r>
            <w:r w:rsidRPr="000A697D">
              <w:rPr>
                <w:bCs/>
                <w:sz w:val="20"/>
                <w:szCs w:val="16"/>
              </w:rPr>
              <w:t>2021-2027</w:t>
            </w:r>
          </w:p>
        </w:tc>
      </w:tr>
      <w:tr w:rsidR="00C63187" w:rsidRPr="000A697D" w14:paraId="114592AC" w14:textId="77777777" w:rsidTr="00D32266">
        <w:trPr>
          <w:trHeight w:val="662"/>
          <w:jc w:val="center"/>
        </w:trPr>
        <w:tc>
          <w:tcPr>
            <w:tcW w:w="562" w:type="dxa"/>
            <w:shd w:val="clear" w:color="auto" w:fill="FFFFFF" w:themeFill="background1"/>
            <w:vAlign w:val="center"/>
          </w:tcPr>
          <w:p w14:paraId="7C2C7C34" w14:textId="2BB2B381" w:rsidR="00C63187" w:rsidRPr="000A697D" w:rsidRDefault="00C63187" w:rsidP="00C63187">
            <w:pPr>
              <w:jc w:val="center"/>
              <w:rPr>
                <w:bCs/>
                <w:sz w:val="20"/>
              </w:rPr>
            </w:pPr>
            <w:r w:rsidRPr="000A697D">
              <w:rPr>
                <w:bCs/>
                <w:sz w:val="20"/>
              </w:rPr>
              <w:t>3.</w:t>
            </w:r>
          </w:p>
        </w:tc>
        <w:tc>
          <w:tcPr>
            <w:tcW w:w="7371" w:type="dxa"/>
            <w:shd w:val="clear" w:color="auto" w:fill="FFFFFF" w:themeFill="background1"/>
            <w:vAlign w:val="center"/>
          </w:tcPr>
          <w:p w14:paraId="51A5CC87" w14:textId="0E9B21C6" w:rsidR="00C63187" w:rsidRPr="000A697D" w:rsidRDefault="00C63187" w:rsidP="00C63187">
            <w:pPr>
              <w:jc w:val="left"/>
              <w:rPr>
                <w:bCs/>
                <w:sz w:val="20"/>
              </w:rPr>
            </w:pPr>
            <w:r w:rsidRPr="000A697D">
              <w:rPr>
                <w:bCs/>
                <w:sz w:val="20"/>
              </w:rPr>
              <w:t>Zapewnianie miejsc w dziennych formach pobytu dla osób z niepełnosprawnością.</w:t>
            </w:r>
          </w:p>
        </w:tc>
        <w:tc>
          <w:tcPr>
            <w:tcW w:w="1418" w:type="dxa"/>
            <w:shd w:val="clear" w:color="auto" w:fill="FFFFFF" w:themeFill="background1"/>
            <w:vAlign w:val="center"/>
          </w:tcPr>
          <w:p w14:paraId="60A437C6" w14:textId="04D4C694" w:rsidR="00C63187" w:rsidRPr="000A697D" w:rsidRDefault="00C63187" w:rsidP="00C63187">
            <w:pPr>
              <w:jc w:val="center"/>
              <w:rPr>
                <w:bCs/>
                <w:sz w:val="20"/>
              </w:rPr>
            </w:pPr>
            <w:r w:rsidRPr="000A697D">
              <w:rPr>
                <w:bCs/>
                <w:sz w:val="20"/>
              </w:rPr>
              <w:t>2026-2030</w:t>
            </w:r>
          </w:p>
        </w:tc>
        <w:tc>
          <w:tcPr>
            <w:tcW w:w="1843" w:type="dxa"/>
            <w:shd w:val="clear" w:color="auto" w:fill="FFFFFF" w:themeFill="background1"/>
            <w:vAlign w:val="center"/>
          </w:tcPr>
          <w:p w14:paraId="16FC93E1" w14:textId="6658EB86" w:rsidR="00C63187" w:rsidRPr="000A697D" w:rsidRDefault="000A697D" w:rsidP="00820F2E">
            <w:pPr>
              <w:jc w:val="center"/>
              <w:rPr>
                <w:bCs/>
                <w:sz w:val="20"/>
              </w:rPr>
            </w:pPr>
            <w:r w:rsidRPr="000A697D">
              <w:rPr>
                <w:bCs/>
                <w:sz w:val="20"/>
              </w:rPr>
              <w:t>GOPS w Braniewie, ŚDS</w:t>
            </w:r>
          </w:p>
        </w:tc>
        <w:tc>
          <w:tcPr>
            <w:tcW w:w="3244" w:type="dxa"/>
            <w:shd w:val="clear" w:color="auto" w:fill="FFFFFF" w:themeFill="background1"/>
            <w:vAlign w:val="center"/>
          </w:tcPr>
          <w:p w14:paraId="72C1D642" w14:textId="3F73BA0C" w:rsidR="00C63187" w:rsidRPr="000A697D" w:rsidRDefault="00C63187" w:rsidP="00C63187">
            <w:pPr>
              <w:jc w:val="left"/>
              <w:rPr>
                <w:bCs/>
                <w:sz w:val="20"/>
              </w:rPr>
            </w:pPr>
            <w:r w:rsidRPr="000A697D">
              <w:rPr>
                <w:bCs/>
                <w:sz w:val="20"/>
              </w:rPr>
              <w:t xml:space="preserve">Budżet gminy, środki publiczne krajowe, Fundusze Europejskie dla Warmii i Mazur </w:t>
            </w:r>
            <w:r w:rsidRPr="000A697D">
              <w:rPr>
                <w:bCs/>
                <w:sz w:val="20"/>
                <w:szCs w:val="16"/>
              </w:rPr>
              <w:t>2021-2027</w:t>
            </w:r>
          </w:p>
        </w:tc>
      </w:tr>
      <w:tr w:rsidR="000B2DB1" w:rsidRPr="000A697D" w14:paraId="0EA47FAD" w14:textId="77777777" w:rsidTr="00D32266">
        <w:trPr>
          <w:trHeight w:val="772"/>
          <w:jc w:val="center"/>
        </w:trPr>
        <w:tc>
          <w:tcPr>
            <w:tcW w:w="562" w:type="dxa"/>
            <w:shd w:val="clear" w:color="auto" w:fill="FFFFFF" w:themeFill="background1"/>
            <w:vAlign w:val="center"/>
          </w:tcPr>
          <w:p w14:paraId="22628F7C" w14:textId="4CC5FA02" w:rsidR="000B2DB1" w:rsidRPr="000A697D" w:rsidRDefault="00C63187" w:rsidP="00C63187">
            <w:pPr>
              <w:jc w:val="center"/>
              <w:rPr>
                <w:bCs/>
                <w:sz w:val="20"/>
              </w:rPr>
            </w:pPr>
            <w:r w:rsidRPr="000A697D">
              <w:rPr>
                <w:bCs/>
                <w:sz w:val="20"/>
              </w:rPr>
              <w:t>4</w:t>
            </w:r>
            <w:r w:rsidR="000B2DB1" w:rsidRPr="000A697D">
              <w:rPr>
                <w:bCs/>
                <w:sz w:val="20"/>
              </w:rPr>
              <w:t>.</w:t>
            </w:r>
          </w:p>
        </w:tc>
        <w:tc>
          <w:tcPr>
            <w:tcW w:w="7371" w:type="dxa"/>
            <w:shd w:val="clear" w:color="auto" w:fill="FFFFFF" w:themeFill="background1"/>
            <w:vAlign w:val="center"/>
          </w:tcPr>
          <w:p w14:paraId="3A275B11" w14:textId="764BBF9A" w:rsidR="000B2DB1" w:rsidRPr="000A697D" w:rsidRDefault="000B2DB1" w:rsidP="009A043E">
            <w:pPr>
              <w:jc w:val="left"/>
              <w:rPr>
                <w:bCs/>
                <w:sz w:val="20"/>
              </w:rPr>
            </w:pPr>
            <w:r w:rsidRPr="000A697D">
              <w:rPr>
                <w:bCs/>
                <w:sz w:val="20"/>
              </w:rPr>
              <w:t>Podnoszenie kompetencji i kwalifikacji kandydatów oraz personelu w zakresie świadczenia usług w środowisku, poprzez m.in. udział w szkoleniach</w:t>
            </w:r>
          </w:p>
        </w:tc>
        <w:tc>
          <w:tcPr>
            <w:tcW w:w="1418" w:type="dxa"/>
            <w:shd w:val="clear" w:color="auto" w:fill="FFFFFF" w:themeFill="background1"/>
            <w:vAlign w:val="center"/>
          </w:tcPr>
          <w:p w14:paraId="12DD7EE9" w14:textId="3B3ED4FE" w:rsidR="000B2DB1" w:rsidRPr="000A697D" w:rsidRDefault="005B2A77" w:rsidP="000B2DB1">
            <w:pPr>
              <w:jc w:val="center"/>
              <w:rPr>
                <w:bCs/>
                <w:sz w:val="20"/>
              </w:rPr>
            </w:pPr>
            <w:r w:rsidRPr="000A697D">
              <w:rPr>
                <w:bCs/>
                <w:sz w:val="20"/>
              </w:rPr>
              <w:t>2026-2030</w:t>
            </w:r>
          </w:p>
        </w:tc>
        <w:tc>
          <w:tcPr>
            <w:tcW w:w="1843" w:type="dxa"/>
            <w:shd w:val="clear" w:color="auto" w:fill="FFFFFF" w:themeFill="background1"/>
            <w:vAlign w:val="center"/>
          </w:tcPr>
          <w:p w14:paraId="565A5B0E" w14:textId="2B3E7F84" w:rsidR="000B2DB1" w:rsidRPr="000A697D" w:rsidRDefault="000A697D" w:rsidP="00820F2E">
            <w:pPr>
              <w:jc w:val="center"/>
              <w:rPr>
                <w:bCs/>
                <w:sz w:val="20"/>
              </w:rPr>
            </w:pPr>
            <w:r w:rsidRPr="000A697D">
              <w:rPr>
                <w:bCs/>
                <w:sz w:val="20"/>
              </w:rPr>
              <w:t>GOPS w Braniewie, ŚDS</w:t>
            </w:r>
          </w:p>
        </w:tc>
        <w:tc>
          <w:tcPr>
            <w:tcW w:w="3244" w:type="dxa"/>
            <w:shd w:val="clear" w:color="auto" w:fill="FFFFFF" w:themeFill="background1"/>
            <w:vAlign w:val="center"/>
          </w:tcPr>
          <w:p w14:paraId="0D90FF72" w14:textId="7C906842" w:rsidR="000B2DB1" w:rsidRPr="000A697D" w:rsidRDefault="000B2DB1" w:rsidP="009A043E">
            <w:pPr>
              <w:jc w:val="left"/>
              <w:rPr>
                <w:bCs/>
                <w:sz w:val="20"/>
              </w:rPr>
            </w:pPr>
            <w:r w:rsidRPr="000A697D">
              <w:rPr>
                <w:bCs/>
                <w:sz w:val="20"/>
              </w:rPr>
              <w:t xml:space="preserve">Budżet gminy, środki publiczne krajowe, Fundusze Europejskie </w:t>
            </w:r>
            <w:r w:rsidR="005B2A77" w:rsidRPr="000A697D">
              <w:rPr>
                <w:bCs/>
                <w:sz w:val="20"/>
              </w:rPr>
              <w:t>dla Warmii i Mazur</w:t>
            </w:r>
            <w:r w:rsidR="000A65A4" w:rsidRPr="000A697D">
              <w:rPr>
                <w:bCs/>
                <w:sz w:val="20"/>
              </w:rPr>
              <w:t xml:space="preserve"> </w:t>
            </w:r>
            <w:r w:rsidR="000A65A4" w:rsidRPr="000A697D">
              <w:rPr>
                <w:bCs/>
                <w:sz w:val="20"/>
                <w:szCs w:val="16"/>
              </w:rPr>
              <w:t>2021-2027</w:t>
            </w:r>
          </w:p>
        </w:tc>
      </w:tr>
      <w:tr w:rsidR="005C6C65" w:rsidRPr="000A697D" w14:paraId="1CA4416C" w14:textId="77777777" w:rsidTr="00D32266">
        <w:trPr>
          <w:trHeight w:val="492"/>
          <w:jc w:val="center"/>
        </w:trPr>
        <w:tc>
          <w:tcPr>
            <w:tcW w:w="14438" w:type="dxa"/>
            <w:gridSpan w:val="5"/>
            <w:shd w:val="clear" w:color="auto" w:fill="EDEDED" w:themeFill="accent3" w:themeFillTint="33"/>
            <w:vAlign w:val="center"/>
          </w:tcPr>
          <w:p w14:paraId="709198EA" w14:textId="544A7D1A" w:rsidR="005C6C65" w:rsidRPr="000A697D" w:rsidRDefault="005C6C65" w:rsidP="009A043E">
            <w:pPr>
              <w:jc w:val="left"/>
              <w:rPr>
                <w:b/>
              </w:rPr>
            </w:pPr>
            <w:r w:rsidRPr="000A697D">
              <w:rPr>
                <w:b/>
                <w:sz w:val="20"/>
                <w:szCs w:val="16"/>
              </w:rPr>
              <w:t>Cel szczegółowy 2.</w:t>
            </w:r>
            <w:r w:rsidR="009A043E" w:rsidRPr="000A697D">
              <w:rPr>
                <w:b/>
                <w:sz w:val="20"/>
                <w:szCs w:val="16"/>
              </w:rPr>
              <w:t xml:space="preserve"> Zwiększenie dostępu do usług wsparcia dla</w:t>
            </w:r>
            <w:r w:rsidR="006000C0" w:rsidRPr="000A697D">
              <w:rPr>
                <w:b/>
                <w:sz w:val="20"/>
                <w:szCs w:val="16"/>
              </w:rPr>
              <w:t xml:space="preserve"> rodzin i</w:t>
            </w:r>
            <w:r w:rsidR="009A043E" w:rsidRPr="000A697D">
              <w:rPr>
                <w:b/>
                <w:sz w:val="20"/>
                <w:szCs w:val="16"/>
              </w:rPr>
              <w:t xml:space="preserve"> osób sprawujących funkcję opiekuna faktycznego osoby z niepełnosprawnościami.</w:t>
            </w:r>
          </w:p>
        </w:tc>
      </w:tr>
      <w:tr w:rsidR="000B2DB1" w:rsidRPr="000A697D" w14:paraId="2704A931" w14:textId="77777777" w:rsidTr="00D32266">
        <w:trPr>
          <w:trHeight w:val="556"/>
          <w:jc w:val="center"/>
        </w:trPr>
        <w:tc>
          <w:tcPr>
            <w:tcW w:w="562" w:type="dxa"/>
            <w:shd w:val="clear" w:color="auto" w:fill="FFFFFF" w:themeFill="background1"/>
            <w:vAlign w:val="center"/>
          </w:tcPr>
          <w:p w14:paraId="646E7BD0" w14:textId="77777777" w:rsidR="000B2DB1" w:rsidRPr="000A697D" w:rsidRDefault="000B2DB1" w:rsidP="009A043E">
            <w:pPr>
              <w:jc w:val="center"/>
              <w:rPr>
                <w:bCs/>
              </w:rPr>
            </w:pPr>
            <w:r w:rsidRPr="000A697D">
              <w:rPr>
                <w:b/>
                <w:sz w:val="20"/>
                <w:szCs w:val="16"/>
              </w:rPr>
              <w:t>Nr</w:t>
            </w:r>
          </w:p>
        </w:tc>
        <w:tc>
          <w:tcPr>
            <w:tcW w:w="7371" w:type="dxa"/>
            <w:shd w:val="clear" w:color="auto" w:fill="FFFFFF" w:themeFill="background1"/>
            <w:vAlign w:val="center"/>
          </w:tcPr>
          <w:p w14:paraId="7D90C183" w14:textId="77777777" w:rsidR="000B2DB1" w:rsidRPr="000A697D" w:rsidRDefault="000B2DB1" w:rsidP="009A043E">
            <w:pPr>
              <w:jc w:val="center"/>
              <w:rPr>
                <w:bCs/>
              </w:rPr>
            </w:pPr>
            <w:r w:rsidRPr="000A697D">
              <w:rPr>
                <w:b/>
                <w:sz w:val="20"/>
                <w:szCs w:val="16"/>
              </w:rPr>
              <w:t>Działanie</w:t>
            </w:r>
          </w:p>
        </w:tc>
        <w:tc>
          <w:tcPr>
            <w:tcW w:w="1418" w:type="dxa"/>
            <w:shd w:val="clear" w:color="auto" w:fill="FFFFFF" w:themeFill="background1"/>
            <w:vAlign w:val="center"/>
          </w:tcPr>
          <w:p w14:paraId="355CAE75" w14:textId="77777777" w:rsidR="000B2DB1" w:rsidRPr="000A697D" w:rsidRDefault="000B2DB1" w:rsidP="009A043E">
            <w:pPr>
              <w:jc w:val="center"/>
              <w:rPr>
                <w:bCs/>
              </w:rPr>
            </w:pPr>
            <w:r w:rsidRPr="000A697D">
              <w:rPr>
                <w:b/>
                <w:sz w:val="20"/>
                <w:szCs w:val="16"/>
              </w:rPr>
              <w:t>Okres realizacji</w:t>
            </w:r>
          </w:p>
        </w:tc>
        <w:tc>
          <w:tcPr>
            <w:tcW w:w="1843" w:type="dxa"/>
            <w:shd w:val="clear" w:color="auto" w:fill="FFFFFF" w:themeFill="background1"/>
            <w:vAlign w:val="center"/>
          </w:tcPr>
          <w:p w14:paraId="3F9D9FB0" w14:textId="77777777" w:rsidR="000B2DB1" w:rsidRPr="000A697D" w:rsidRDefault="000B2DB1" w:rsidP="009A043E">
            <w:pPr>
              <w:jc w:val="center"/>
              <w:rPr>
                <w:bCs/>
              </w:rPr>
            </w:pPr>
            <w:r w:rsidRPr="000A697D">
              <w:rPr>
                <w:b/>
                <w:sz w:val="20"/>
                <w:szCs w:val="16"/>
              </w:rPr>
              <w:t>Podmioty odpowiedzialne</w:t>
            </w:r>
          </w:p>
        </w:tc>
        <w:tc>
          <w:tcPr>
            <w:tcW w:w="3244" w:type="dxa"/>
            <w:shd w:val="clear" w:color="auto" w:fill="FFFFFF" w:themeFill="background1"/>
            <w:vAlign w:val="center"/>
          </w:tcPr>
          <w:p w14:paraId="3AA6AB41" w14:textId="77777777" w:rsidR="000B2DB1" w:rsidRPr="000A697D" w:rsidRDefault="000B2DB1" w:rsidP="009A043E">
            <w:pPr>
              <w:jc w:val="center"/>
              <w:rPr>
                <w:bCs/>
              </w:rPr>
            </w:pPr>
            <w:r w:rsidRPr="000A697D">
              <w:rPr>
                <w:b/>
                <w:sz w:val="20"/>
                <w:szCs w:val="16"/>
              </w:rPr>
              <w:t>Źródło finansowania</w:t>
            </w:r>
          </w:p>
        </w:tc>
      </w:tr>
      <w:tr w:rsidR="000B2DB1" w:rsidRPr="000A697D" w14:paraId="69CA6188" w14:textId="77777777" w:rsidTr="00D32266">
        <w:trPr>
          <w:trHeight w:val="635"/>
          <w:jc w:val="center"/>
        </w:trPr>
        <w:tc>
          <w:tcPr>
            <w:tcW w:w="562" w:type="dxa"/>
            <w:shd w:val="clear" w:color="auto" w:fill="FFFFFF" w:themeFill="background1"/>
            <w:vAlign w:val="center"/>
          </w:tcPr>
          <w:p w14:paraId="78DB88B3" w14:textId="7821EAAF" w:rsidR="000B2DB1" w:rsidRPr="000A697D" w:rsidRDefault="000B2DB1" w:rsidP="009D7A1B">
            <w:pPr>
              <w:jc w:val="center"/>
              <w:rPr>
                <w:bCs/>
              </w:rPr>
            </w:pPr>
            <w:r w:rsidRPr="000A697D">
              <w:rPr>
                <w:bCs/>
                <w:sz w:val="20"/>
              </w:rPr>
              <w:t>1.</w:t>
            </w:r>
          </w:p>
        </w:tc>
        <w:tc>
          <w:tcPr>
            <w:tcW w:w="7371" w:type="dxa"/>
            <w:shd w:val="clear" w:color="auto" w:fill="FFFFFF" w:themeFill="background1"/>
            <w:vAlign w:val="center"/>
          </w:tcPr>
          <w:p w14:paraId="19183B4F" w14:textId="58224D77" w:rsidR="000B2DB1" w:rsidRPr="000A697D" w:rsidRDefault="000B2DB1" w:rsidP="009A043E">
            <w:pPr>
              <w:jc w:val="left"/>
              <w:rPr>
                <w:bCs/>
              </w:rPr>
            </w:pPr>
            <w:r w:rsidRPr="000A697D">
              <w:rPr>
                <w:bCs/>
                <w:sz w:val="20"/>
              </w:rPr>
              <w:t>Organizacja szkoleń dla opiekunów nieformalnych osób z niepełnosprawnościami, w tym m.in. w zakresie opieki i pielęgnacji, dietetyki.</w:t>
            </w:r>
          </w:p>
        </w:tc>
        <w:tc>
          <w:tcPr>
            <w:tcW w:w="1418" w:type="dxa"/>
            <w:shd w:val="clear" w:color="auto" w:fill="FFFFFF" w:themeFill="background1"/>
            <w:vAlign w:val="center"/>
          </w:tcPr>
          <w:p w14:paraId="51A7F7FA" w14:textId="1DF6A247" w:rsidR="000B2DB1" w:rsidRPr="000A697D" w:rsidRDefault="005B2A77" w:rsidP="009A043E">
            <w:pPr>
              <w:jc w:val="center"/>
              <w:rPr>
                <w:bCs/>
              </w:rPr>
            </w:pPr>
            <w:r w:rsidRPr="000A697D">
              <w:rPr>
                <w:bCs/>
                <w:sz w:val="20"/>
              </w:rPr>
              <w:t>2026-2030</w:t>
            </w:r>
          </w:p>
        </w:tc>
        <w:tc>
          <w:tcPr>
            <w:tcW w:w="1843" w:type="dxa"/>
            <w:shd w:val="clear" w:color="auto" w:fill="FFFFFF" w:themeFill="background1"/>
            <w:vAlign w:val="center"/>
          </w:tcPr>
          <w:p w14:paraId="33E10717" w14:textId="01E8809A" w:rsidR="000B2DB1" w:rsidRPr="000A697D" w:rsidRDefault="000A697D" w:rsidP="00820F2E">
            <w:pPr>
              <w:jc w:val="center"/>
              <w:rPr>
                <w:bCs/>
              </w:rPr>
            </w:pPr>
            <w:r w:rsidRPr="000A697D">
              <w:rPr>
                <w:bCs/>
                <w:sz w:val="20"/>
              </w:rPr>
              <w:t>GOPS w Braniewie</w:t>
            </w:r>
          </w:p>
        </w:tc>
        <w:tc>
          <w:tcPr>
            <w:tcW w:w="3244" w:type="dxa"/>
            <w:shd w:val="clear" w:color="auto" w:fill="FFFFFF" w:themeFill="background1"/>
            <w:vAlign w:val="center"/>
          </w:tcPr>
          <w:p w14:paraId="70723E3B" w14:textId="59D678EC" w:rsidR="000B2DB1" w:rsidRPr="000A697D" w:rsidRDefault="000B2DB1" w:rsidP="009A043E">
            <w:pPr>
              <w:jc w:val="left"/>
              <w:rPr>
                <w:bCs/>
              </w:rPr>
            </w:pPr>
            <w:r w:rsidRPr="000A697D">
              <w:rPr>
                <w:bCs/>
                <w:sz w:val="20"/>
              </w:rPr>
              <w:t xml:space="preserve">Budżet gminy, środki publiczne krajowe, Fundusze Europejskie </w:t>
            </w:r>
            <w:r w:rsidR="005B2A77" w:rsidRPr="000A697D">
              <w:rPr>
                <w:bCs/>
                <w:sz w:val="20"/>
              </w:rPr>
              <w:t>dla Warmii i Mazur</w:t>
            </w:r>
            <w:r w:rsidRPr="000A697D">
              <w:rPr>
                <w:bCs/>
                <w:sz w:val="20"/>
              </w:rPr>
              <w:t xml:space="preserve"> </w:t>
            </w:r>
            <w:r w:rsidR="000A65A4" w:rsidRPr="000A697D">
              <w:rPr>
                <w:bCs/>
                <w:sz w:val="20"/>
                <w:szCs w:val="16"/>
              </w:rPr>
              <w:t>2021-2027</w:t>
            </w:r>
          </w:p>
        </w:tc>
      </w:tr>
      <w:tr w:rsidR="000B2DB1" w:rsidRPr="000A697D" w14:paraId="213308EF" w14:textId="77777777" w:rsidTr="00D32266">
        <w:trPr>
          <w:trHeight w:val="558"/>
          <w:jc w:val="center"/>
        </w:trPr>
        <w:tc>
          <w:tcPr>
            <w:tcW w:w="562" w:type="dxa"/>
            <w:shd w:val="clear" w:color="auto" w:fill="FFFFFF" w:themeFill="background1"/>
            <w:vAlign w:val="center"/>
          </w:tcPr>
          <w:p w14:paraId="140C813D" w14:textId="432BC2A4" w:rsidR="000B2DB1" w:rsidRPr="000A697D" w:rsidRDefault="000B2DB1" w:rsidP="009D7A1B">
            <w:pPr>
              <w:jc w:val="center"/>
              <w:rPr>
                <w:bCs/>
              </w:rPr>
            </w:pPr>
            <w:r w:rsidRPr="000A697D">
              <w:rPr>
                <w:bCs/>
                <w:sz w:val="20"/>
              </w:rPr>
              <w:t>2.</w:t>
            </w:r>
          </w:p>
        </w:tc>
        <w:tc>
          <w:tcPr>
            <w:tcW w:w="7371" w:type="dxa"/>
            <w:shd w:val="clear" w:color="auto" w:fill="FFFFFF" w:themeFill="background1"/>
            <w:vAlign w:val="center"/>
          </w:tcPr>
          <w:p w14:paraId="3EC6CB0A" w14:textId="00D6E83F" w:rsidR="000B2DB1" w:rsidRPr="000A697D" w:rsidRDefault="000B2DB1" w:rsidP="009A043E">
            <w:pPr>
              <w:jc w:val="left"/>
              <w:rPr>
                <w:bCs/>
              </w:rPr>
            </w:pPr>
            <w:r w:rsidRPr="000A697D">
              <w:rPr>
                <w:bCs/>
                <w:sz w:val="20"/>
              </w:rPr>
              <w:t>Realizacja poradnictwa specjalistycznego, w tym psychologicznego, prawnego i rodzinnego, a także wsparcia informacyjnego.</w:t>
            </w:r>
          </w:p>
        </w:tc>
        <w:tc>
          <w:tcPr>
            <w:tcW w:w="1418" w:type="dxa"/>
            <w:shd w:val="clear" w:color="auto" w:fill="FFFFFF" w:themeFill="background1"/>
            <w:vAlign w:val="center"/>
          </w:tcPr>
          <w:p w14:paraId="6B681C37" w14:textId="67D146A9" w:rsidR="000B2DB1" w:rsidRPr="000A697D" w:rsidRDefault="005B2A77" w:rsidP="009A043E">
            <w:pPr>
              <w:jc w:val="center"/>
              <w:rPr>
                <w:bCs/>
              </w:rPr>
            </w:pPr>
            <w:r w:rsidRPr="000A697D">
              <w:rPr>
                <w:bCs/>
                <w:sz w:val="20"/>
              </w:rPr>
              <w:t>2026-2030</w:t>
            </w:r>
          </w:p>
        </w:tc>
        <w:tc>
          <w:tcPr>
            <w:tcW w:w="1843" w:type="dxa"/>
            <w:shd w:val="clear" w:color="auto" w:fill="FFFFFF" w:themeFill="background1"/>
            <w:vAlign w:val="center"/>
          </w:tcPr>
          <w:p w14:paraId="140F652A" w14:textId="3D6E6A56" w:rsidR="000B2DB1" w:rsidRPr="000A697D" w:rsidRDefault="000A697D" w:rsidP="00820F2E">
            <w:pPr>
              <w:jc w:val="center"/>
              <w:rPr>
                <w:bCs/>
              </w:rPr>
            </w:pPr>
            <w:r w:rsidRPr="000A697D">
              <w:rPr>
                <w:bCs/>
                <w:sz w:val="20"/>
              </w:rPr>
              <w:t>GOPS w Braniewie</w:t>
            </w:r>
          </w:p>
        </w:tc>
        <w:tc>
          <w:tcPr>
            <w:tcW w:w="3244" w:type="dxa"/>
            <w:shd w:val="clear" w:color="auto" w:fill="FFFFFF" w:themeFill="background1"/>
            <w:vAlign w:val="center"/>
          </w:tcPr>
          <w:p w14:paraId="3EF6E81A" w14:textId="0EE94841" w:rsidR="000B2DB1" w:rsidRPr="000A697D" w:rsidRDefault="000B2DB1" w:rsidP="009A043E">
            <w:pPr>
              <w:jc w:val="left"/>
              <w:rPr>
                <w:bCs/>
              </w:rPr>
            </w:pPr>
            <w:r w:rsidRPr="000A697D">
              <w:rPr>
                <w:bCs/>
                <w:sz w:val="20"/>
              </w:rPr>
              <w:t xml:space="preserve">Budżet gminy, środki publiczne krajowe, Fundusze Europejskie </w:t>
            </w:r>
            <w:r w:rsidR="005B2A77" w:rsidRPr="000A697D">
              <w:rPr>
                <w:bCs/>
                <w:sz w:val="20"/>
              </w:rPr>
              <w:t>dla Warmii i Mazur</w:t>
            </w:r>
            <w:r w:rsidR="000A65A4" w:rsidRPr="000A697D">
              <w:rPr>
                <w:bCs/>
                <w:sz w:val="20"/>
              </w:rPr>
              <w:t xml:space="preserve"> </w:t>
            </w:r>
            <w:r w:rsidR="000A65A4" w:rsidRPr="000A697D">
              <w:rPr>
                <w:bCs/>
                <w:sz w:val="20"/>
                <w:szCs w:val="16"/>
              </w:rPr>
              <w:t>2021-2027</w:t>
            </w:r>
          </w:p>
        </w:tc>
      </w:tr>
      <w:tr w:rsidR="000B2DB1" w:rsidRPr="000A697D" w14:paraId="1B3829B4" w14:textId="77777777" w:rsidTr="00D32266">
        <w:trPr>
          <w:trHeight w:val="681"/>
          <w:jc w:val="center"/>
        </w:trPr>
        <w:tc>
          <w:tcPr>
            <w:tcW w:w="562" w:type="dxa"/>
            <w:shd w:val="clear" w:color="auto" w:fill="FFFFFF" w:themeFill="background1"/>
            <w:vAlign w:val="center"/>
          </w:tcPr>
          <w:p w14:paraId="3DEA8A59" w14:textId="7076F04E" w:rsidR="000B2DB1" w:rsidRPr="000A697D" w:rsidRDefault="000B2DB1" w:rsidP="009D7A1B">
            <w:pPr>
              <w:jc w:val="center"/>
              <w:rPr>
                <w:bCs/>
              </w:rPr>
            </w:pPr>
            <w:r w:rsidRPr="000A697D">
              <w:rPr>
                <w:bCs/>
                <w:sz w:val="20"/>
              </w:rPr>
              <w:lastRenderedPageBreak/>
              <w:t>3.</w:t>
            </w:r>
          </w:p>
        </w:tc>
        <w:tc>
          <w:tcPr>
            <w:tcW w:w="7371" w:type="dxa"/>
            <w:shd w:val="clear" w:color="auto" w:fill="FFFFFF" w:themeFill="background1"/>
            <w:vAlign w:val="center"/>
          </w:tcPr>
          <w:p w14:paraId="69CA43C8" w14:textId="4C8C70A9" w:rsidR="000B2DB1" w:rsidRPr="000A697D" w:rsidRDefault="00C63187" w:rsidP="009A043E">
            <w:pPr>
              <w:jc w:val="left"/>
              <w:rPr>
                <w:bCs/>
              </w:rPr>
            </w:pPr>
            <w:r w:rsidRPr="000A697D">
              <w:rPr>
                <w:bCs/>
                <w:sz w:val="20"/>
              </w:rPr>
              <w:t>Zapewnianie</w:t>
            </w:r>
            <w:r w:rsidR="000B2DB1" w:rsidRPr="000A697D">
              <w:rPr>
                <w:bCs/>
                <w:sz w:val="20"/>
              </w:rPr>
              <w:t xml:space="preserve"> opieki </w:t>
            </w:r>
            <w:proofErr w:type="spellStart"/>
            <w:r w:rsidR="000B2DB1" w:rsidRPr="000A697D">
              <w:rPr>
                <w:bCs/>
                <w:sz w:val="20"/>
              </w:rPr>
              <w:t>wytchnieniowej</w:t>
            </w:r>
            <w:proofErr w:type="spellEnd"/>
            <w:r w:rsidR="000B2DB1" w:rsidRPr="000A697D">
              <w:rPr>
                <w:bCs/>
                <w:sz w:val="20"/>
              </w:rPr>
              <w:t xml:space="preserve"> dla osób z niepełnosprawnościami wymagających wsparcia w codziennym funkcjonowaniu</w:t>
            </w:r>
          </w:p>
        </w:tc>
        <w:tc>
          <w:tcPr>
            <w:tcW w:w="1418" w:type="dxa"/>
            <w:shd w:val="clear" w:color="auto" w:fill="FFFFFF" w:themeFill="background1"/>
            <w:vAlign w:val="center"/>
          </w:tcPr>
          <w:p w14:paraId="0F974C7D" w14:textId="65B923C1" w:rsidR="000B2DB1" w:rsidRPr="000A697D" w:rsidRDefault="005B2A77" w:rsidP="009A043E">
            <w:pPr>
              <w:jc w:val="center"/>
              <w:rPr>
                <w:bCs/>
              </w:rPr>
            </w:pPr>
            <w:r w:rsidRPr="000A697D">
              <w:rPr>
                <w:bCs/>
                <w:sz w:val="20"/>
              </w:rPr>
              <w:t>2026-2030</w:t>
            </w:r>
          </w:p>
        </w:tc>
        <w:tc>
          <w:tcPr>
            <w:tcW w:w="1843" w:type="dxa"/>
            <w:shd w:val="clear" w:color="auto" w:fill="FFFFFF" w:themeFill="background1"/>
            <w:vAlign w:val="center"/>
          </w:tcPr>
          <w:p w14:paraId="3A5E226A" w14:textId="48FA40F3" w:rsidR="000B2DB1" w:rsidRPr="000A697D" w:rsidRDefault="000A697D" w:rsidP="00820F2E">
            <w:pPr>
              <w:jc w:val="center"/>
              <w:rPr>
                <w:bCs/>
              </w:rPr>
            </w:pPr>
            <w:r w:rsidRPr="000A697D">
              <w:rPr>
                <w:bCs/>
                <w:sz w:val="20"/>
              </w:rPr>
              <w:t>GOPS w Braniewie</w:t>
            </w:r>
          </w:p>
        </w:tc>
        <w:tc>
          <w:tcPr>
            <w:tcW w:w="3244" w:type="dxa"/>
            <w:shd w:val="clear" w:color="auto" w:fill="FFFFFF" w:themeFill="background1"/>
            <w:vAlign w:val="center"/>
          </w:tcPr>
          <w:p w14:paraId="686F91C5" w14:textId="6FA4E9A3" w:rsidR="000B2DB1" w:rsidRPr="000A697D" w:rsidRDefault="000B2DB1" w:rsidP="009A043E">
            <w:pPr>
              <w:jc w:val="left"/>
              <w:rPr>
                <w:bCs/>
              </w:rPr>
            </w:pPr>
            <w:r w:rsidRPr="000A697D">
              <w:rPr>
                <w:bCs/>
                <w:sz w:val="20"/>
              </w:rPr>
              <w:t xml:space="preserve">Budżet gminy, środki publiczne krajowe, Fundusze Europejskie </w:t>
            </w:r>
            <w:r w:rsidR="005B2A77" w:rsidRPr="000A697D">
              <w:rPr>
                <w:bCs/>
                <w:sz w:val="20"/>
              </w:rPr>
              <w:t>dla Warmii i Mazur</w:t>
            </w:r>
            <w:r w:rsidR="000A65A4" w:rsidRPr="000A697D">
              <w:rPr>
                <w:bCs/>
                <w:sz w:val="20"/>
              </w:rPr>
              <w:t xml:space="preserve"> </w:t>
            </w:r>
            <w:r w:rsidR="000A65A4" w:rsidRPr="000A697D">
              <w:rPr>
                <w:bCs/>
                <w:sz w:val="20"/>
                <w:szCs w:val="16"/>
              </w:rPr>
              <w:t>2021-2027</w:t>
            </w:r>
          </w:p>
        </w:tc>
      </w:tr>
    </w:tbl>
    <w:p w14:paraId="468B7B38" w14:textId="7EFCE301" w:rsidR="00CD16C8" w:rsidRPr="000A697D" w:rsidRDefault="00CD16C8">
      <w:pPr>
        <w:jc w:val="left"/>
        <w:rPr>
          <w:rFonts w:asciiTheme="majorHAnsi" w:eastAsiaTheme="majorEastAsia" w:hAnsiTheme="majorHAnsi" w:cstheme="majorBidi"/>
          <w:b/>
          <w:color w:val="2F5496" w:themeColor="accent1" w:themeShade="BF"/>
          <w:sz w:val="26"/>
          <w:szCs w:val="26"/>
        </w:rPr>
      </w:pPr>
    </w:p>
    <w:p w14:paraId="3BB6A839" w14:textId="469D9DF1" w:rsidR="00CD16C8" w:rsidRPr="000A697D" w:rsidRDefault="000B06BA" w:rsidP="00D32266">
      <w:pPr>
        <w:pStyle w:val="Nagwek2"/>
      </w:pPr>
      <w:bookmarkStart w:id="27" w:name="_Toc226230133"/>
      <w:r w:rsidRPr="000A697D">
        <w:t>4</w:t>
      </w:r>
      <w:r w:rsidR="00BA29BD" w:rsidRPr="000A697D">
        <w:t>.</w:t>
      </w:r>
      <w:r w:rsidR="00B30D42" w:rsidRPr="000A697D">
        <w:t>4</w:t>
      </w:r>
      <w:r w:rsidR="00F144AD" w:rsidRPr="000A697D">
        <w:t>. Osoby z zaburzeniami psychicznymi oraz w kryzysie zdrowia psychicznego</w:t>
      </w:r>
      <w:bookmarkEnd w:id="27"/>
    </w:p>
    <w:tbl>
      <w:tblPr>
        <w:tblStyle w:val="Tabela-Siatka"/>
        <w:tblW w:w="14436" w:type="dxa"/>
        <w:jc w:val="center"/>
        <w:tblLook w:val="04A0" w:firstRow="1" w:lastRow="0" w:firstColumn="1" w:lastColumn="0" w:noHBand="0" w:noVBand="1"/>
      </w:tblPr>
      <w:tblGrid>
        <w:gridCol w:w="562"/>
        <w:gridCol w:w="7230"/>
        <w:gridCol w:w="1417"/>
        <w:gridCol w:w="1985"/>
        <w:gridCol w:w="3242"/>
      </w:tblGrid>
      <w:tr w:rsidR="005C6C65" w:rsidRPr="000A697D" w14:paraId="4F940AF8" w14:textId="77777777" w:rsidTr="000A697D">
        <w:trPr>
          <w:trHeight w:val="468"/>
          <w:jc w:val="center"/>
        </w:trPr>
        <w:tc>
          <w:tcPr>
            <w:tcW w:w="14436" w:type="dxa"/>
            <w:gridSpan w:val="5"/>
            <w:shd w:val="clear" w:color="auto" w:fill="EDEDED" w:themeFill="accent3" w:themeFillTint="33"/>
            <w:vAlign w:val="center"/>
          </w:tcPr>
          <w:p w14:paraId="03077159" w14:textId="755EF975" w:rsidR="005C6C65" w:rsidRPr="000A697D" w:rsidRDefault="005C6C65" w:rsidP="00B572BE">
            <w:pPr>
              <w:spacing w:after="120"/>
              <w:jc w:val="left"/>
              <w:rPr>
                <w:b/>
                <w:sz w:val="20"/>
              </w:rPr>
            </w:pPr>
            <w:r w:rsidRPr="000A697D">
              <w:rPr>
                <w:b/>
                <w:sz w:val="20"/>
              </w:rPr>
              <w:t>Cel ogólny</w:t>
            </w:r>
            <w:r w:rsidR="009A043E" w:rsidRPr="000A697D">
              <w:rPr>
                <w:b/>
                <w:sz w:val="20"/>
              </w:rPr>
              <w:t>:</w:t>
            </w:r>
            <w:r w:rsidR="009A043E" w:rsidRPr="000A697D">
              <w:rPr>
                <w:rFonts w:asciiTheme="minorHAnsi" w:eastAsiaTheme="minorHAnsi" w:hAnsiTheme="minorHAnsi" w:cstheme="minorBidi"/>
                <w:kern w:val="2"/>
                <w:sz w:val="20"/>
                <w:lang w:eastAsia="en-US"/>
                <w14:ligatures w14:val="standardContextual"/>
              </w:rPr>
              <w:t xml:space="preserve"> </w:t>
            </w:r>
            <w:r w:rsidR="009A043E" w:rsidRPr="000A697D">
              <w:rPr>
                <w:b/>
                <w:sz w:val="20"/>
              </w:rPr>
              <w:t>Poprawa jakości życia osób z zaburzeniami psychicznymi oraz w kryzysie zdrowia psychicznego</w:t>
            </w:r>
          </w:p>
        </w:tc>
      </w:tr>
      <w:tr w:rsidR="005C6C65" w:rsidRPr="000A697D" w14:paraId="25ED04AE" w14:textId="77777777" w:rsidTr="000A697D">
        <w:trPr>
          <w:trHeight w:val="418"/>
          <w:jc w:val="center"/>
        </w:trPr>
        <w:tc>
          <w:tcPr>
            <w:tcW w:w="14436" w:type="dxa"/>
            <w:gridSpan w:val="5"/>
            <w:shd w:val="clear" w:color="auto" w:fill="EDEDED" w:themeFill="accent3" w:themeFillTint="33"/>
            <w:vAlign w:val="center"/>
          </w:tcPr>
          <w:p w14:paraId="7D75A94E" w14:textId="2788F2C2" w:rsidR="005C6C65" w:rsidRPr="000A697D" w:rsidRDefault="005C6C65" w:rsidP="00B572BE">
            <w:pPr>
              <w:spacing w:after="120"/>
              <w:jc w:val="left"/>
              <w:rPr>
                <w:b/>
                <w:sz w:val="20"/>
              </w:rPr>
            </w:pPr>
            <w:r w:rsidRPr="000A697D">
              <w:rPr>
                <w:b/>
                <w:sz w:val="20"/>
              </w:rPr>
              <w:t>Cel szczegółowy 1.</w:t>
            </w:r>
            <w:r w:rsidR="009A043E" w:rsidRPr="000A697D">
              <w:rPr>
                <w:rFonts w:asciiTheme="minorHAnsi" w:eastAsiaTheme="minorHAnsi" w:hAnsiTheme="minorHAnsi" w:cstheme="minorBidi"/>
                <w:kern w:val="2"/>
                <w:sz w:val="20"/>
                <w:lang w:eastAsia="en-US"/>
                <w14:ligatures w14:val="standardContextual"/>
              </w:rPr>
              <w:t xml:space="preserve"> </w:t>
            </w:r>
            <w:r w:rsidR="009A043E" w:rsidRPr="000A697D">
              <w:rPr>
                <w:b/>
                <w:sz w:val="20"/>
              </w:rPr>
              <w:t>Zwiększenie dostępu do różnych form opieki i wsparcia dla z zaburzeniami psychicznymi oraz w kryzysie zdrowia psychicznego</w:t>
            </w:r>
          </w:p>
        </w:tc>
      </w:tr>
      <w:tr w:rsidR="000B2DB1" w:rsidRPr="000A697D" w14:paraId="6DFDC66E" w14:textId="77777777" w:rsidTr="000A697D">
        <w:trPr>
          <w:trHeight w:val="412"/>
          <w:jc w:val="center"/>
        </w:trPr>
        <w:tc>
          <w:tcPr>
            <w:tcW w:w="562" w:type="dxa"/>
            <w:shd w:val="clear" w:color="auto" w:fill="FFFFFF" w:themeFill="background1"/>
            <w:vAlign w:val="center"/>
          </w:tcPr>
          <w:p w14:paraId="10D95E0E" w14:textId="77777777" w:rsidR="000B2DB1" w:rsidRPr="000A697D" w:rsidRDefault="000B2DB1" w:rsidP="00B572BE">
            <w:pPr>
              <w:spacing w:after="120"/>
              <w:jc w:val="center"/>
              <w:rPr>
                <w:b/>
                <w:sz w:val="20"/>
              </w:rPr>
            </w:pPr>
            <w:r w:rsidRPr="000A697D">
              <w:rPr>
                <w:b/>
                <w:sz w:val="20"/>
              </w:rPr>
              <w:t>Nr</w:t>
            </w:r>
          </w:p>
        </w:tc>
        <w:tc>
          <w:tcPr>
            <w:tcW w:w="7230" w:type="dxa"/>
            <w:shd w:val="clear" w:color="auto" w:fill="FFFFFF" w:themeFill="background1"/>
            <w:vAlign w:val="center"/>
          </w:tcPr>
          <w:p w14:paraId="7DFA0690" w14:textId="77777777" w:rsidR="000B2DB1" w:rsidRPr="000A697D" w:rsidRDefault="000B2DB1" w:rsidP="00B572BE">
            <w:pPr>
              <w:spacing w:after="120"/>
              <w:jc w:val="center"/>
              <w:rPr>
                <w:b/>
                <w:sz w:val="20"/>
              </w:rPr>
            </w:pPr>
            <w:r w:rsidRPr="000A697D">
              <w:rPr>
                <w:b/>
                <w:sz w:val="20"/>
              </w:rPr>
              <w:t>Działanie</w:t>
            </w:r>
          </w:p>
        </w:tc>
        <w:tc>
          <w:tcPr>
            <w:tcW w:w="1417" w:type="dxa"/>
            <w:shd w:val="clear" w:color="auto" w:fill="FFFFFF" w:themeFill="background1"/>
            <w:vAlign w:val="center"/>
          </w:tcPr>
          <w:p w14:paraId="7BDACD73" w14:textId="77777777" w:rsidR="000B2DB1" w:rsidRPr="000A697D" w:rsidRDefault="000B2DB1" w:rsidP="00B572BE">
            <w:pPr>
              <w:spacing w:after="120"/>
              <w:jc w:val="center"/>
              <w:rPr>
                <w:b/>
                <w:sz w:val="20"/>
              </w:rPr>
            </w:pPr>
            <w:r w:rsidRPr="000A697D">
              <w:rPr>
                <w:b/>
                <w:sz w:val="20"/>
              </w:rPr>
              <w:t>Okres realizacji</w:t>
            </w:r>
          </w:p>
        </w:tc>
        <w:tc>
          <w:tcPr>
            <w:tcW w:w="1985" w:type="dxa"/>
            <w:shd w:val="clear" w:color="auto" w:fill="FFFFFF" w:themeFill="background1"/>
            <w:vAlign w:val="center"/>
          </w:tcPr>
          <w:p w14:paraId="1408C0D2" w14:textId="77777777" w:rsidR="000B2DB1" w:rsidRPr="000A697D" w:rsidRDefault="000B2DB1" w:rsidP="00B572BE">
            <w:pPr>
              <w:spacing w:after="120"/>
              <w:jc w:val="center"/>
              <w:rPr>
                <w:b/>
                <w:sz w:val="20"/>
              </w:rPr>
            </w:pPr>
            <w:r w:rsidRPr="000A697D">
              <w:rPr>
                <w:b/>
                <w:sz w:val="20"/>
              </w:rPr>
              <w:t>Podmioty odpowiedzialne</w:t>
            </w:r>
          </w:p>
        </w:tc>
        <w:tc>
          <w:tcPr>
            <w:tcW w:w="3241" w:type="dxa"/>
            <w:shd w:val="clear" w:color="auto" w:fill="FFFFFF" w:themeFill="background1"/>
            <w:vAlign w:val="center"/>
          </w:tcPr>
          <w:p w14:paraId="7C052F8A" w14:textId="77777777" w:rsidR="000B2DB1" w:rsidRPr="000A697D" w:rsidRDefault="000B2DB1" w:rsidP="00B572BE">
            <w:pPr>
              <w:spacing w:after="120"/>
              <w:jc w:val="center"/>
              <w:rPr>
                <w:b/>
                <w:sz w:val="20"/>
              </w:rPr>
            </w:pPr>
            <w:r w:rsidRPr="000A697D">
              <w:rPr>
                <w:b/>
                <w:sz w:val="20"/>
              </w:rPr>
              <w:t>Źródło finansowania</w:t>
            </w:r>
          </w:p>
        </w:tc>
      </w:tr>
      <w:tr w:rsidR="000B2DB1" w:rsidRPr="000A697D" w14:paraId="4155EF2F" w14:textId="77777777" w:rsidTr="000A697D">
        <w:trPr>
          <w:trHeight w:val="647"/>
          <w:jc w:val="center"/>
        </w:trPr>
        <w:tc>
          <w:tcPr>
            <w:tcW w:w="562" w:type="dxa"/>
            <w:shd w:val="clear" w:color="auto" w:fill="FFFFFF" w:themeFill="background1"/>
            <w:vAlign w:val="center"/>
          </w:tcPr>
          <w:p w14:paraId="3BB24932" w14:textId="2DBDA41E" w:rsidR="000B2DB1" w:rsidRPr="000A697D" w:rsidRDefault="000B2DB1" w:rsidP="005B6AE6">
            <w:pPr>
              <w:jc w:val="center"/>
              <w:rPr>
                <w:bCs/>
                <w:sz w:val="20"/>
              </w:rPr>
            </w:pPr>
            <w:r w:rsidRPr="000A697D">
              <w:rPr>
                <w:bCs/>
                <w:sz w:val="20"/>
              </w:rPr>
              <w:t>1.</w:t>
            </w:r>
          </w:p>
        </w:tc>
        <w:tc>
          <w:tcPr>
            <w:tcW w:w="7230" w:type="dxa"/>
            <w:shd w:val="clear" w:color="auto" w:fill="FFFFFF" w:themeFill="background1"/>
            <w:vAlign w:val="center"/>
          </w:tcPr>
          <w:p w14:paraId="41AED7E8" w14:textId="439A8876" w:rsidR="000B2DB1" w:rsidRPr="000A697D" w:rsidRDefault="000B2DB1" w:rsidP="005B6AE6">
            <w:pPr>
              <w:jc w:val="left"/>
              <w:rPr>
                <w:bCs/>
                <w:sz w:val="20"/>
              </w:rPr>
            </w:pPr>
            <w:r w:rsidRPr="000A697D">
              <w:rPr>
                <w:bCs/>
                <w:sz w:val="20"/>
              </w:rPr>
              <w:t>Realizacja usług społecznych dla osób z zaburzeniami psychicznymi oraz osób w kryzysie psychicznym w miejscu zamieszkania, w tym m.in. usług asystenckich.</w:t>
            </w:r>
          </w:p>
        </w:tc>
        <w:tc>
          <w:tcPr>
            <w:tcW w:w="1417" w:type="dxa"/>
            <w:shd w:val="clear" w:color="auto" w:fill="FFFFFF" w:themeFill="background1"/>
            <w:vAlign w:val="center"/>
          </w:tcPr>
          <w:p w14:paraId="6B9DC9D4" w14:textId="58115FD4" w:rsidR="000B2DB1" w:rsidRPr="000A697D" w:rsidRDefault="005B2A77" w:rsidP="00663821">
            <w:pPr>
              <w:jc w:val="center"/>
              <w:rPr>
                <w:bCs/>
                <w:sz w:val="20"/>
              </w:rPr>
            </w:pPr>
            <w:r w:rsidRPr="000A697D">
              <w:rPr>
                <w:bCs/>
                <w:sz w:val="20"/>
              </w:rPr>
              <w:t>2026-2030</w:t>
            </w:r>
          </w:p>
        </w:tc>
        <w:tc>
          <w:tcPr>
            <w:tcW w:w="1985" w:type="dxa"/>
            <w:shd w:val="clear" w:color="auto" w:fill="FFFFFF" w:themeFill="background1"/>
            <w:vAlign w:val="center"/>
          </w:tcPr>
          <w:p w14:paraId="1F54AF19" w14:textId="6A778BC4" w:rsidR="000B2DB1" w:rsidRPr="000A697D" w:rsidRDefault="000A697D" w:rsidP="00820F2E">
            <w:pPr>
              <w:jc w:val="center"/>
              <w:rPr>
                <w:bCs/>
                <w:sz w:val="20"/>
              </w:rPr>
            </w:pPr>
            <w:r w:rsidRPr="000A697D">
              <w:rPr>
                <w:bCs/>
                <w:sz w:val="20"/>
              </w:rPr>
              <w:t>GOPS w Braniewie</w:t>
            </w:r>
          </w:p>
        </w:tc>
        <w:tc>
          <w:tcPr>
            <w:tcW w:w="3241" w:type="dxa"/>
            <w:shd w:val="clear" w:color="auto" w:fill="FFFFFF" w:themeFill="background1"/>
            <w:vAlign w:val="center"/>
          </w:tcPr>
          <w:p w14:paraId="10EBCE4C" w14:textId="40D1792E" w:rsidR="000B2DB1" w:rsidRPr="000A697D" w:rsidRDefault="000B2DB1" w:rsidP="005B6AE6">
            <w:pPr>
              <w:jc w:val="left"/>
              <w:rPr>
                <w:bCs/>
                <w:sz w:val="20"/>
              </w:rPr>
            </w:pPr>
            <w:r w:rsidRPr="000A697D">
              <w:rPr>
                <w:bCs/>
                <w:sz w:val="20"/>
              </w:rPr>
              <w:t xml:space="preserve">Budżet gminy, środki publiczne krajowe, Fundusze Europejskie </w:t>
            </w:r>
            <w:r w:rsidR="005B2A77" w:rsidRPr="000A697D">
              <w:rPr>
                <w:bCs/>
                <w:sz w:val="20"/>
              </w:rPr>
              <w:t>dla Warmii i Mazur</w:t>
            </w:r>
            <w:r w:rsidRPr="000A697D">
              <w:rPr>
                <w:bCs/>
                <w:sz w:val="20"/>
              </w:rPr>
              <w:t xml:space="preserve"> </w:t>
            </w:r>
            <w:r w:rsidR="000A65A4" w:rsidRPr="000A697D">
              <w:rPr>
                <w:bCs/>
                <w:sz w:val="20"/>
                <w:szCs w:val="16"/>
              </w:rPr>
              <w:t>2021-2027</w:t>
            </w:r>
          </w:p>
        </w:tc>
      </w:tr>
      <w:tr w:rsidR="000B2DB1" w:rsidRPr="000A697D" w14:paraId="4A10BF4A" w14:textId="77777777" w:rsidTr="000A697D">
        <w:trPr>
          <w:trHeight w:val="815"/>
          <w:jc w:val="center"/>
        </w:trPr>
        <w:tc>
          <w:tcPr>
            <w:tcW w:w="562" w:type="dxa"/>
            <w:shd w:val="clear" w:color="auto" w:fill="FFFFFF" w:themeFill="background1"/>
            <w:vAlign w:val="center"/>
          </w:tcPr>
          <w:p w14:paraId="47A7CDBF" w14:textId="22F1536E" w:rsidR="000B2DB1" w:rsidRPr="000A697D" w:rsidRDefault="000275D1" w:rsidP="005B6AE6">
            <w:pPr>
              <w:jc w:val="center"/>
              <w:rPr>
                <w:bCs/>
                <w:sz w:val="20"/>
              </w:rPr>
            </w:pPr>
            <w:r w:rsidRPr="000A697D">
              <w:rPr>
                <w:bCs/>
                <w:sz w:val="20"/>
              </w:rPr>
              <w:t>2</w:t>
            </w:r>
            <w:r w:rsidR="000B2DB1" w:rsidRPr="000A697D">
              <w:rPr>
                <w:bCs/>
                <w:sz w:val="20"/>
              </w:rPr>
              <w:t>.</w:t>
            </w:r>
          </w:p>
        </w:tc>
        <w:tc>
          <w:tcPr>
            <w:tcW w:w="7230" w:type="dxa"/>
            <w:shd w:val="clear" w:color="auto" w:fill="FFFFFF" w:themeFill="background1"/>
            <w:vAlign w:val="center"/>
          </w:tcPr>
          <w:p w14:paraId="0B8D03F3" w14:textId="38EE11A7" w:rsidR="000B2DB1" w:rsidRPr="000A697D" w:rsidRDefault="00C63187" w:rsidP="005B6AE6">
            <w:pPr>
              <w:jc w:val="left"/>
              <w:rPr>
                <w:bCs/>
                <w:sz w:val="20"/>
              </w:rPr>
            </w:pPr>
            <w:r w:rsidRPr="000A697D">
              <w:rPr>
                <w:bCs/>
                <w:sz w:val="20"/>
              </w:rPr>
              <w:t>Zapewnianie miejsc w</w:t>
            </w:r>
            <w:r w:rsidR="000B2DB1" w:rsidRPr="000A697D">
              <w:rPr>
                <w:bCs/>
                <w:sz w:val="20"/>
              </w:rPr>
              <w:t xml:space="preserve"> dziennych form</w:t>
            </w:r>
            <w:r w:rsidRPr="000A697D">
              <w:rPr>
                <w:bCs/>
                <w:sz w:val="20"/>
              </w:rPr>
              <w:t>ach</w:t>
            </w:r>
            <w:r w:rsidR="000B2DB1" w:rsidRPr="000A697D">
              <w:rPr>
                <w:bCs/>
                <w:sz w:val="20"/>
              </w:rPr>
              <w:t xml:space="preserve"> pobytu i wsparcia dla osób z zaburzeniami psychicznymi.</w:t>
            </w:r>
          </w:p>
        </w:tc>
        <w:tc>
          <w:tcPr>
            <w:tcW w:w="1417" w:type="dxa"/>
            <w:shd w:val="clear" w:color="auto" w:fill="FFFFFF" w:themeFill="background1"/>
            <w:vAlign w:val="center"/>
          </w:tcPr>
          <w:p w14:paraId="3BDD49A9" w14:textId="6781187D" w:rsidR="000B2DB1" w:rsidRPr="000A697D" w:rsidRDefault="005B2A77" w:rsidP="00663821">
            <w:pPr>
              <w:jc w:val="center"/>
              <w:rPr>
                <w:bCs/>
                <w:sz w:val="20"/>
              </w:rPr>
            </w:pPr>
            <w:r w:rsidRPr="000A697D">
              <w:rPr>
                <w:bCs/>
                <w:sz w:val="20"/>
              </w:rPr>
              <w:t>2026-2030</w:t>
            </w:r>
          </w:p>
        </w:tc>
        <w:tc>
          <w:tcPr>
            <w:tcW w:w="1985" w:type="dxa"/>
            <w:shd w:val="clear" w:color="auto" w:fill="FFFFFF" w:themeFill="background1"/>
            <w:vAlign w:val="center"/>
          </w:tcPr>
          <w:p w14:paraId="335F9DB4" w14:textId="50446267" w:rsidR="000B2DB1" w:rsidRPr="000A697D" w:rsidRDefault="000A697D" w:rsidP="00820F2E">
            <w:pPr>
              <w:jc w:val="center"/>
              <w:rPr>
                <w:bCs/>
                <w:sz w:val="20"/>
              </w:rPr>
            </w:pPr>
            <w:r w:rsidRPr="000A697D">
              <w:rPr>
                <w:bCs/>
                <w:sz w:val="20"/>
              </w:rPr>
              <w:t>GOPS w Braniewie, ŚDS</w:t>
            </w:r>
          </w:p>
        </w:tc>
        <w:tc>
          <w:tcPr>
            <w:tcW w:w="3241" w:type="dxa"/>
            <w:shd w:val="clear" w:color="auto" w:fill="FFFFFF" w:themeFill="background1"/>
            <w:vAlign w:val="center"/>
          </w:tcPr>
          <w:p w14:paraId="71F473F0" w14:textId="5BED3724" w:rsidR="000B2DB1" w:rsidRPr="000A697D" w:rsidRDefault="000B2DB1" w:rsidP="005B6AE6">
            <w:pPr>
              <w:jc w:val="left"/>
              <w:rPr>
                <w:bCs/>
                <w:sz w:val="20"/>
              </w:rPr>
            </w:pPr>
            <w:r w:rsidRPr="000A697D">
              <w:rPr>
                <w:bCs/>
                <w:sz w:val="20"/>
              </w:rPr>
              <w:t xml:space="preserve">Budżet gminy, środki publiczne krajowe, Fundusze Europejskie </w:t>
            </w:r>
            <w:r w:rsidR="005B2A77" w:rsidRPr="000A697D">
              <w:rPr>
                <w:bCs/>
                <w:sz w:val="20"/>
              </w:rPr>
              <w:t>dla Warmii i Mazur</w:t>
            </w:r>
            <w:r w:rsidR="000A65A4" w:rsidRPr="000A697D">
              <w:rPr>
                <w:bCs/>
                <w:sz w:val="20"/>
              </w:rPr>
              <w:t xml:space="preserve"> </w:t>
            </w:r>
            <w:r w:rsidR="000A65A4" w:rsidRPr="000A697D">
              <w:rPr>
                <w:bCs/>
                <w:sz w:val="20"/>
                <w:szCs w:val="16"/>
              </w:rPr>
              <w:t>2021-2027</w:t>
            </w:r>
          </w:p>
        </w:tc>
      </w:tr>
      <w:tr w:rsidR="000B2DB1" w:rsidRPr="000A697D" w14:paraId="04479CEC" w14:textId="77777777" w:rsidTr="000A697D">
        <w:trPr>
          <w:trHeight w:val="836"/>
          <w:jc w:val="center"/>
        </w:trPr>
        <w:tc>
          <w:tcPr>
            <w:tcW w:w="562" w:type="dxa"/>
            <w:shd w:val="clear" w:color="auto" w:fill="FFFFFF" w:themeFill="background1"/>
            <w:vAlign w:val="center"/>
          </w:tcPr>
          <w:p w14:paraId="7CA2F7DF" w14:textId="50841795" w:rsidR="000B2DB1" w:rsidRPr="000A697D" w:rsidRDefault="000275D1" w:rsidP="005B6AE6">
            <w:pPr>
              <w:jc w:val="center"/>
              <w:rPr>
                <w:bCs/>
                <w:sz w:val="20"/>
              </w:rPr>
            </w:pPr>
            <w:r w:rsidRPr="000A697D">
              <w:rPr>
                <w:bCs/>
                <w:sz w:val="20"/>
              </w:rPr>
              <w:t>3</w:t>
            </w:r>
            <w:r w:rsidR="000B2DB1" w:rsidRPr="000A697D">
              <w:rPr>
                <w:bCs/>
                <w:sz w:val="20"/>
              </w:rPr>
              <w:t>.</w:t>
            </w:r>
          </w:p>
        </w:tc>
        <w:tc>
          <w:tcPr>
            <w:tcW w:w="7230" w:type="dxa"/>
            <w:shd w:val="clear" w:color="auto" w:fill="FFFFFF" w:themeFill="background1"/>
            <w:vAlign w:val="center"/>
          </w:tcPr>
          <w:p w14:paraId="130C2684" w14:textId="761A0E0C" w:rsidR="000B2DB1" w:rsidRPr="000A697D" w:rsidRDefault="000B2DB1" w:rsidP="005B6AE6">
            <w:pPr>
              <w:jc w:val="left"/>
              <w:rPr>
                <w:bCs/>
                <w:sz w:val="20"/>
              </w:rPr>
            </w:pPr>
            <w:r w:rsidRPr="000A697D">
              <w:rPr>
                <w:sz w:val="20"/>
              </w:rPr>
              <w:t>Działania w zakresie profilaktyki uzależnień, w tym przeciwdziałanie uzależnieniom behawioralnym, od alkoholu i innych substancji psychoaktywnych oraz działania na rzecz rozwiązywania problemów uzależnień w środowisku lokalnym.</w:t>
            </w:r>
          </w:p>
        </w:tc>
        <w:tc>
          <w:tcPr>
            <w:tcW w:w="1417" w:type="dxa"/>
            <w:shd w:val="clear" w:color="auto" w:fill="FFFFFF" w:themeFill="background1"/>
            <w:vAlign w:val="center"/>
          </w:tcPr>
          <w:p w14:paraId="542E5D36" w14:textId="258CCAB4" w:rsidR="000B2DB1" w:rsidRPr="000A697D" w:rsidRDefault="005B2A77" w:rsidP="00663821">
            <w:pPr>
              <w:jc w:val="center"/>
              <w:rPr>
                <w:bCs/>
                <w:sz w:val="20"/>
              </w:rPr>
            </w:pPr>
            <w:r w:rsidRPr="000A697D">
              <w:rPr>
                <w:bCs/>
                <w:sz w:val="20"/>
              </w:rPr>
              <w:t>2026-2030</w:t>
            </w:r>
          </w:p>
        </w:tc>
        <w:tc>
          <w:tcPr>
            <w:tcW w:w="1985" w:type="dxa"/>
            <w:shd w:val="clear" w:color="auto" w:fill="FFFFFF" w:themeFill="background1"/>
            <w:vAlign w:val="center"/>
          </w:tcPr>
          <w:p w14:paraId="11BAB07E" w14:textId="6B45C26A" w:rsidR="000B2DB1" w:rsidRPr="000A697D" w:rsidRDefault="00656CEB" w:rsidP="000A697D">
            <w:pPr>
              <w:jc w:val="center"/>
              <w:rPr>
                <w:bCs/>
                <w:sz w:val="20"/>
              </w:rPr>
            </w:pPr>
            <w:r w:rsidRPr="000A697D">
              <w:rPr>
                <w:bCs/>
                <w:sz w:val="20"/>
              </w:rPr>
              <w:t xml:space="preserve">GOPS w </w:t>
            </w:r>
            <w:r w:rsidR="000A697D" w:rsidRPr="000A697D">
              <w:rPr>
                <w:bCs/>
                <w:sz w:val="20"/>
              </w:rPr>
              <w:t>Braniewie, SP,</w:t>
            </w:r>
            <w:r w:rsidR="00663821" w:rsidRPr="000A697D">
              <w:rPr>
                <w:bCs/>
                <w:sz w:val="20"/>
              </w:rPr>
              <w:t xml:space="preserve"> </w:t>
            </w:r>
            <w:r w:rsidR="000A697D" w:rsidRPr="000A697D">
              <w:rPr>
                <w:bCs/>
                <w:sz w:val="20"/>
              </w:rPr>
              <w:t>GKRPA</w:t>
            </w:r>
          </w:p>
        </w:tc>
        <w:tc>
          <w:tcPr>
            <w:tcW w:w="3241" w:type="dxa"/>
            <w:shd w:val="clear" w:color="auto" w:fill="FFFFFF" w:themeFill="background1"/>
            <w:vAlign w:val="center"/>
          </w:tcPr>
          <w:p w14:paraId="38CF5048" w14:textId="7FA8C97A" w:rsidR="000B2DB1" w:rsidRPr="000A697D" w:rsidRDefault="000B2DB1" w:rsidP="005B6AE6">
            <w:pPr>
              <w:jc w:val="left"/>
              <w:rPr>
                <w:bCs/>
                <w:sz w:val="20"/>
              </w:rPr>
            </w:pPr>
            <w:r w:rsidRPr="000A697D">
              <w:rPr>
                <w:bCs/>
                <w:sz w:val="20"/>
              </w:rPr>
              <w:t xml:space="preserve">Budżet gminy, środki publiczne krajowe, Fundusze Europejskie </w:t>
            </w:r>
            <w:r w:rsidR="005B2A77" w:rsidRPr="000A697D">
              <w:rPr>
                <w:bCs/>
                <w:sz w:val="20"/>
              </w:rPr>
              <w:t>dla Warmii i Mazur</w:t>
            </w:r>
            <w:r w:rsidR="000A65A4" w:rsidRPr="000A697D">
              <w:rPr>
                <w:bCs/>
                <w:sz w:val="20"/>
              </w:rPr>
              <w:t xml:space="preserve"> </w:t>
            </w:r>
            <w:r w:rsidR="000A65A4" w:rsidRPr="000A697D">
              <w:rPr>
                <w:bCs/>
                <w:sz w:val="20"/>
                <w:szCs w:val="16"/>
              </w:rPr>
              <w:t>2021-2027</w:t>
            </w:r>
          </w:p>
        </w:tc>
      </w:tr>
      <w:tr w:rsidR="000B2DB1" w:rsidRPr="000A697D" w14:paraId="5C019615" w14:textId="77777777" w:rsidTr="000A697D">
        <w:trPr>
          <w:trHeight w:val="425"/>
          <w:jc w:val="center"/>
        </w:trPr>
        <w:tc>
          <w:tcPr>
            <w:tcW w:w="562" w:type="dxa"/>
            <w:shd w:val="clear" w:color="auto" w:fill="FFFFFF" w:themeFill="background1"/>
            <w:vAlign w:val="center"/>
          </w:tcPr>
          <w:p w14:paraId="4A5BB724" w14:textId="4B60FC80" w:rsidR="000B2DB1" w:rsidRPr="000A697D" w:rsidRDefault="000275D1" w:rsidP="005B6AE6">
            <w:pPr>
              <w:jc w:val="center"/>
              <w:rPr>
                <w:bCs/>
                <w:sz w:val="20"/>
              </w:rPr>
            </w:pPr>
            <w:r w:rsidRPr="000A697D">
              <w:rPr>
                <w:bCs/>
                <w:sz w:val="20"/>
              </w:rPr>
              <w:t>4.</w:t>
            </w:r>
          </w:p>
        </w:tc>
        <w:tc>
          <w:tcPr>
            <w:tcW w:w="7230" w:type="dxa"/>
            <w:shd w:val="clear" w:color="auto" w:fill="FFFFFF" w:themeFill="background1"/>
            <w:vAlign w:val="center"/>
          </w:tcPr>
          <w:p w14:paraId="3B8DBCC4" w14:textId="69A28D44" w:rsidR="000B2DB1" w:rsidRPr="000A697D" w:rsidRDefault="000B2DB1" w:rsidP="005B6AE6">
            <w:pPr>
              <w:jc w:val="left"/>
              <w:rPr>
                <w:bCs/>
                <w:sz w:val="20"/>
              </w:rPr>
            </w:pPr>
            <w:r w:rsidRPr="000A697D">
              <w:rPr>
                <w:bCs/>
                <w:sz w:val="20"/>
              </w:rPr>
              <w:t>Podnoszenie kompetencji i kwalifikacji kandydatów oraz personelu niezbędnego do realizacji usług społecznych na rzecz osób w kryzysie zdrowia psychicznego w środowisku lokalnym</w:t>
            </w:r>
          </w:p>
        </w:tc>
        <w:tc>
          <w:tcPr>
            <w:tcW w:w="1417" w:type="dxa"/>
            <w:shd w:val="clear" w:color="auto" w:fill="FFFFFF" w:themeFill="background1"/>
            <w:vAlign w:val="center"/>
          </w:tcPr>
          <w:p w14:paraId="478F7921" w14:textId="7F7B846E" w:rsidR="000B2DB1" w:rsidRPr="000A697D" w:rsidRDefault="005B2A77" w:rsidP="00663821">
            <w:pPr>
              <w:jc w:val="center"/>
              <w:rPr>
                <w:bCs/>
                <w:sz w:val="20"/>
              </w:rPr>
            </w:pPr>
            <w:r w:rsidRPr="000A697D">
              <w:rPr>
                <w:bCs/>
                <w:sz w:val="20"/>
              </w:rPr>
              <w:t>2026-2030</w:t>
            </w:r>
          </w:p>
        </w:tc>
        <w:tc>
          <w:tcPr>
            <w:tcW w:w="1985" w:type="dxa"/>
            <w:shd w:val="clear" w:color="auto" w:fill="FFFFFF" w:themeFill="background1"/>
            <w:vAlign w:val="center"/>
          </w:tcPr>
          <w:p w14:paraId="6626BD3B" w14:textId="12F2A7FF" w:rsidR="000B2DB1" w:rsidRPr="000A697D" w:rsidRDefault="000A697D" w:rsidP="00820F2E">
            <w:pPr>
              <w:jc w:val="center"/>
              <w:rPr>
                <w:bCs/>
                <w:sz w:val="20"/>
              </w:rPr>
            </w:pPr>
            <w:r w:rsidRPr="000A697D">
              <w:rPr>
                <w:bCs/>
                <w:sz w:val="20"/>
              </w:rPr>
              <w:t xml:space="preserve">GOPS w Braniewie </w:t>
            </w:r>
          </w:p>
        </w:tc>
        <w:tc>
          <w:tcPr>
            <w:tcW w:w="3241" w:type="dxa"/>
            <w:shd w:val="clear" w:color="auto" w:fill="FFFFFF" w:themeFill="background1"/>
            <w:vAlign w:val="center"/>
          </w:tcPr>
          <w:p w14:paraId="7B969C92" w14:textId="6891C56D" w:rsidR="000B2DB1" w:rsidRPr="000A697D" w:rsidRDefault="000B2DB1" w:rsidP="005B6AE6">
            <w:pPr>
              <w:jc w:val="left"/>
              <w:rPr>
                <w:bCs/>
                <w:sz w:val="20"/>
              </w:rPr>
            </w:pPr>
            <w:r w:rsidRPr="000A697D">
              <w:rPr>
                <w:bCs/>
                <w:sz w:val="20"/>
              </w:rPr>
              <w:t xml:space="preserve">Budżet gminy, środki publiczne krajowe, Fundusze Europejskie </w:t>
            </w:r>
            <w:r w:rsidR="005B2A77" w:rsidRPr="000A697D">
              <w:rPr>
                <w:bCs/>
                <w:sz w:val="20"/>
              </w:rPr>
              <w:t>dla Warmii i Mazur</w:t>
            </w:r>
            <w:r w:rsidR="000A65A4" w:rsidRPr="000A697D">
              <w:rPr>
                <w:bCs/>
                <w:sz w:val="20"/>
              </w:rPr>
              <w:t xml:space="preserve"> </w:t>
            </w:r>
            <w:r w:rsidR="000A65A4" w:rsidRPr="000A697D">
              <w:rPr>
                <w:bCs/>
                <w:sz w:val="20"/>
                <w:szCs w:val="16"/>
              </w:rPr>
              <w:t>2021-2027</w:t>
            </w:r>
          </w:p>
        </w:tc>
      </w:tr>
      <w:tr w:rsidR="005C6C65" w:rsidRPr="000A697D" w14:paraId="749441D8" w14:textId="77777777" w:rsidTr="000A697D">
        <w:trPr>
          <w:trHeight w:val="532"/>
          <w:jc w:val="center"/>
        </w:trPr>
        <w:tc>
          <w:tcPr>
            <w:tcW w:w="14436" w:type="dxa"/>
            <w:gridSpan w:val="5"/>
            <w:shd w:val="clear" w:color="auto" w:fill="EDEDED" w:themeFill="accent3" w:themeFillTint="33"/>
            <w:vAlign w:val="center"/>
          </w:tcPr>
          <w:p w14:paraId="3CA0817C" w14:textId="4F903BEA" w:rsidR="005C6C65" w:rsidRPr="000A697D" w:rsidRDefault="006000C0" w:rsidP="00B572BE">
            <w:pPr>
              <w:spacing w:after="120"/>
              <w:jc w:val="left"/>
              <w:rPr>
                <w:b/>
                <w:sz w:val="20"/>
              </w:rPr>
            </w:pPr>
            <w:r w:rsidRPr="000A697D">
              <w:rPr>
                <w:b/>
                <w:sz w:val="20"/>
              </w:rPr>
              <w:t>Cel szczegółowy 2. Zwiększenie dostępu do usług wsparcia dla rodzin osób z zaburzeniami psychicznymi.</w:t>
            </w:r>
          </w:p>
        </w:tc>
      </w:tr>
      <w:tr w:rsidR="000B2DB1" w:rsidRPr="000A697D" w14:paraId="18BA7A07" w14:textId="77777777" w:rsidTr="000A697D">
        <w:trPr>
          <w:trHeight w:val="412"/>
          <w:jc w:val="center"/>
        </w:trPr>
        <w:tc>
          <w:tcPr>
            <w:tcW w:w="562" w:type="dxa"/>
            <w:shd w:val="clear" w:color="auto" w:fill="FFFFFF" w:themeFill="background1"/>
            <w:vAlign w:val="center"/>
          </w:tcPr>
          <w:p w14:paraId="76AEFD77" w14:textId="77777777" w:rsidR="000B2DB1" w:rsidRPr="000A697D" w:rsidRDefault="000B2DB1" w:rsidP="00B572BE">
            <w:pPr>
              <w:spacing w:after="120"/>
              <w:jc w:val="center"/>
              <w:rPr>
                <w:bCs/>
                <w:sz w:val="20"/>
              </w:rPr>
            </w:pPr>
            <w:r w:rsidRPr="000A697D">
              <w:rPr>
                <w:b/>
                <w:sz w:val="20"/>
              </w:rPr>
              <w:t>Nr</w:t>
            </w:r>
          </w:p>
        </w:tc>
        <w:tc>
          <w:tcPr>
            <w:tcW w:w="7230" w:type="dxa"/>
            <w:shd w:val="clear" w:color="auto" w:fill="FFFFFF" w:themeFill="background1"/>
            <w:vAlign w:val="center"/>
          </w:tcPr>
          <w:p w14:paraId="323EC421" w14:textId="77777777" w:rsidR="000B2DB1" w:rsidRPr="000A697D" w:rsidRDefault="000B2DB1" w:rsidP="00B572BE">
            <w:pPr>
              <w:spacing w:after="120"/>
              <w:jc w:val="center"/>
              <w:rPr>
                <w:bCs/>
                <w:sz w:val="20"/>
              </w:rPr>
            </w:pPr>
            <w:r w:rsidRPr="000A697D">
              <w:rPr>
                <w:b/>
                <w:sz w:val="20"/>
              </w:rPr>
              <w:t>Działanie</w:t>
            </w:r>
          </w:p>
        </w:tc>
        <w:tc>
          <w:tcPr>
            <w:tcW w:w="1417" w:type="dxa"/>
            <w:shd w:val="clear" w:color="auto" w:fill="FFFFFF" w:themeFill="background1"/>
            <w:vAlign w:val="center"/>
          </w:tcPr>
          <w:p w14:paraId="2CF6F03E" w14:textId="77777777" w:rsidR="000B2DB1" w:rsidRPr="000A697D" w:rsidRDefault="000B2DB1" w:rsidP="00B572BE">
            <w:pPr>
              <w:spacing w:after="120"/>
              <w:jc w:val="center"/>
              <w:rPr>
                <w:bCs/>
                <w:sz w:val="20"/>
              </w:rPr>
            </w:pPr>
            <w:r w:rsidRPr="000A697D">
              <w:rPr>
                <w:b/>
                <w:sz w:val="20"/>
              </w:rPr>
              <w:t>Okres realizacji</w:t>
            </w:r>
          </w:p>
        </w:tc>
        <w:tc>
          <w:tcPr>
            <w:tcW w:w="1985" w:type="dxa"/>
            <w:shd w:val="clear" w:color="auto" w:fill="FFFFFF" w:themeFill="background1"/>
            <w:vAlign w:val="center"/>
          </w:tcPr>
          <w:p w14:paraId="186B5497" w14:textId="77777777" w:rsidR="000B2DB1" w:rsidRPr="000A697D" w:rsidRDefault="000B2DB1" w:rsidP="00B572BE">
            <w:pPr>
              <w:spacing w:after="120"/>
              <w:jc w:val="center"/>
              <w:rPr>
                <w:bCs/>
                <w:sz w:val="20"/>
              </w:rPr>
            </w:pPr>
            <w:r w:rsidRPr="000A697D">
              <w:rPr>
                <w:b/>
                <w:sz w:val="20"/>
              </w:rPr>
              <w:t>Podmioty odpowiedzialne</w:t>
            </w:r>
          </w:p>
        </w:tc>
        <w:tc>
          <w:tcPr>
            <w:tcW w:w="3241" w:type="dxa"/>
            <w:shd w:val="clear" w:color="auto" w:fill="FFFFFF" w:themeFill="background1"/>
            <w:vAlign w:val="center"/>
          </w:tcPr>
          <w:p w14:paraId="4C98B091" w14:textId="77777777" w:rsidR="000B2DB1" w:rsidRPr="000A697D" w:rsidRDefault="000B2DB1" w:rsidP="00B572BE">
            <w:pPr>
              <w:spacing w:after="120"/>
              <w:jc w:val="center"/>
              <w:rPr>
                <w:bCs/>
                <w:sz w:val="20"/>
              </w:rPr>
            </w:pPr>
            <w:r w:rsidRPr="000A697D">
              <w:rPr>
                <w:b/>
                <w:sz w:val="20"/>
              </w:rPr>
              <w:t>Źródło finansowania</w:t>
            </w:r>
          </w:p>
        </w:tc>
      </w:tr>
      <w:tr w:rsidR="000B2DB1" w:rsidRPr="000A697D" w14:paraId="4994F6BE" w14:textId="77777777" w:rsidTr="000A697D">
        <w:trPr>
          <w:trHeight w:val="617"/>
          <w:jc w:val="center"/>
        </w:trPr>
        <w:tc>
          <w:tcPr>
            <w:tcW w:w="562" w:type="dxa"/>
            <w:shd w:val="clear" w:color="auto" w:fill="FFFFFF" w:themeFill="background1"/>
            <w:vAlign w:val="center"/>
          </w:tcPr>
          <w:p w14:paraId="44E81FBB" w14:textId="716355B5" w:rsidR="000B2DB1" w:rsidRPr="000A697D" w:rsidRDefault="000B2DB1" w:rsidP="009D7A1B">
            <w:pPr>
              <w:spacing w:after="120"/>
              <w:jc w:val="center"/>
              <w:rPr>
                <w:bCs/>
                <w:sz w:val="20"/>
              </w:rPr>
            </w:pPr>
            <w:r w:rsidRPr="000A697D">
              <w:rPr>
                <w:bCs/>
                <w:sz w:val="20"/>
              </w:rPr>
              <w:t>1.</w:t>
            </w:r>
          </w:p>
        </w:tc>
        <w:tc>
          <w:tcPr>
            <w:tcW w:w="7230" w:type="dxa"/>
            <w:shd w:val="clear" w:color="auto" w:fill="FFFFFF" w:themeFill="background1"/>
            <w:vAlign w:val="center"/>
          </w:tcPr>
          <w:p w14:paraId="181623D3" w14:textId="11BF5C2E" w:rsidR="000B2DB1" w:rsidRPr="000A697D" w:rsidRDefault="00C63187" w:rsidP="006000C0">
            <w:pPr>
              <w:spacing w:after="120"/>
              <w:jc w:val="left"/>
              <w:rPr>
                <w:bCs/>
                <w:sz w:val="20"/>
              </w:rPr>
            </w:pPr>
            <w:r w:rsidRPr="000A697D">
              <w:rPr>
                <w:sz w:val="20"/>
              </w:rPr>
              <w:t>Zapewnianie</w:t>
            </w:r>
            <w:r w:rsidR="000B2DB1" w:rsidRPr="000A697D">
              <w:rPr>
                <w:sz w:val="20"/>
              </w:rPr>
              <w:t xml:space="preserve"> opieki </w:t>
            </w:r>
            <w:proofErr w:type="spellStart"/>
            <w:r w:rsidR="000B2DB1" w:rsidRPr="000A697D">
              <w:rPr>
                <w:sz w:val="20"/>
              </w:rPr>
              <w:t>wytchnieniowej</w:t>
            </w:r>
            <w:proofErr w:type="spellEnd"/>
            <w:r w:rsidR="000B2DB1" w:rsidRPr="000A697D">
              <w:rPr>
                <w:sz w:val="20"/>
              </w:rPr>
              <w:t xml:space="preserve"> dla osób z zaburzeniami psychicznymi wymagających wsparcia w codziennym funkcjonowaniu.</w:t>
            </w:r>
          </w:p>
        </w:tc>
        <w:tc>
          <w:tcPr>
            <w:tcW w:w="1417" w:type="dxa"/>
            <w:shd w:val="clear" w:color="auto" w:fill="FFFFFF" w:themeFill="background1"/>
            <w:vAlign w:val="center"/>
          </w:tcPr>
          <w:p w14:paraId="246915CB" w14:textId="16611275" w:rsidR="000B2DB1" w:rsidRPr="000A697D" w:rsidRDefault="005B2A77" w:rsidP="006000C0">
            <w:pPr>
              <w:spacing w:after="120"/>
              <w:jc w:val="center"/>
              <w:rPr>
                <w:bCs/>
                <w:sz w:val="20"/>
              </w:rPr>
            </w:pPr>
            <w:r w:rsidRPr="000A697D">
              <w:rPr>
                <w:bCs/>
                <w:sz w:val="20"/>
              </w:rPr>
              <w:t>2026-2030</w:t>
            </w:r>
          </w:p>
        </w:tc>
        <w:tc>
          <w:tcPr>
            <w:tcW w:w="1985" w:type="dxa"/>
            <w:shd w:val="clear" w:color="auto" w:fill="FFFFFF" w:themeFill="background1"/>
            <w:vAlign w:val="center"/>
          </w:tcPr>
          <w:p w14:paraId="6E75D2CD" w14:textId="061AC6A4" w:rsidR="000B2DB1" w:rsidRPr="000A697D" w:rsidRDefault="000A697D" w:rsidP="00820F2E">
            <w:pPr>
              <w:spacing w:after="120"/>
              <w:jc w:val="center"/>
              <w:rPr>
                <w:bCs/>
                <w:sz w:val="20"/>
              </w:rPr>
            </w:pPr>
            <w:r w:rsidRPr="000A697D">
              <w:rPr>
                <w:bCs/>
                <w:sz w:val="20"/>
              </w:rPr>
              <w:t>GOPS w Braniewie</w:t>
            </w:r>
          </w:p>
        </w:tc>
        <w:tc>
          <w:tcPr>
            <w:tcW w:w="3241" w:type="dxa"/>
            <w:shd w:val="clear" w:color="auto" w:fill="FFFFFF" w:themeFill="background1"/>
            <w:vAlign w:val="center"/>
          </w:tcPr>
          <w:p w14:paraId="5AF023A9" w14:textId="038CB5B1" w:rsidR="000B2DB1" w:rsidRPr="000A697D" w:rsidRDefault="000B2DB1" w:rsidP="006000C0">
            <w:pPr>
              <w:spacing w:after="120"/>
              <w:jc w:val="left"/>
              <w:rPr>
                <w:bCs/>
                <w:sz w:val="20"/>
              </w:rPr>
            </w:pPr>
            <w:r w:rsidRPr="000A697D">
              <w:rPr>
                <w:bCs/>
                <w:sz w:val="20"/>
              </w:rPr>
              <w:t xml:space="preserve">Budżet gminy, środki publiczne krajowe, Fundusze Europejskie </w:t>
            </w:r>
            <w:r w:rsidR="005B2A77" w:rsidRPr="000A697D">
              <w:rPr>
                <w:bCs/>
                <w:sz w:val="20"/>
              </w:rPr>
              <w:t>dla Warmii i Mazur</w:t>
            </w:r>
            <w:r w:rsidRPr="000A697D">
              <w:rPr>
                <w:bCs/>
                <w:sz w:val="20"/>
              </w:rPr>
              <w:t xml:space="preserve"> </w:t>
            </w:r>
            <w:r w:rsidR="000A65A4" w:rsidRPr="000A697D">
              <w:rPr>
                <w:bCs/>
                <w:sz w:val="20"/>
                <w:szCs w:val="16"/>
              </w:rPr>
              <w:t>2021-2027</w:t>
            </w:r>
          </w:p>
        </w:tc>
      </w:tr>
    </w:tbl>
    <w:p w14:paraId="4BF9AA0F" w14:textId="10ED9610" w:rsidR="00CD16C8" w:rsidRPr="000A697D" w:rsidRDefault="00CD16C8">
      <w:pPr>
        <w:jc w:val="left"/>
      </w:pPr>
    </w:p>
    <w:p w14:paraId="4FFEAAE7" w14:textId="2F8BD9F7" w:rsidR="00CD16C8" w:rsidRPr="000A697D" w:rsidRDefault="000B06BA" w:rsidP="00D32266">
      <w:pPr>
        <w:pStyle w:val="Nagwek2"/>
      </w:pPr>
      <w:bookmarkStart w:id="28" w:name="_Toc226230134"/>
      <w:r w:rsidRPr="000A697D">
        <w:lastRenderedPageBreak/>
        <w:t>4</w:t>
      </w:r>
      <w:r w:rsidR="009D4413" w:rsidRPr="000A697D">
        <w:t>.</w:t>
      </w:r>
      <w:r w:rsidR="00BF6903" w:rsidRPr="000A697D">
        <w:t>5</w:t>
      </w:r>
      <w:r w:rsidR="009D4413" w:rsidRPr="000A697D">
        <w:t>. Osoby w kryzysie bezdomności</w:t>
      </w:r>
      <w:r w:rsidR="008C63EC" w:rsidRPr="000A697D">
        <w:t xml:space="preserve"> i zagrożone bezdomnością</w:t>
      </w:r>
      <w:bookmarkEnd w:id="28"/>
    </w:p>
    <w:tbl>
      <w:tblPr>
        <w:tblStyle w:val="Tabela-Siatka"/>
        <w:tblW w:w="14455" w:type="dxa"/>
        <w:jc w:val="center"/>
        <w:tblLook w:val="04A0" w:firstRow="1" w:lastRow="0" w:firstColumn="1" w:lastColumn="0" w:noHBand="0" w:noVBand="1"/>
      </w:tblPr>
      <w:tblGrid>
        <w:gridCol w:w="565"/>
        <w:gridCol w:w="7227"/>
        <w:gridCol w:w="1559"/>
        <w:gridCol w:w="1843"/>
        <w:gridCol w:w="3261"/>
      </w:tblGrid>
      <w:tr w:rsidR="005C6C65" w:rsidRPr="000A697D" w14:paraId="1EBBC6A8" w14:textId="77777777" w:rsidTr="000A697D">
        <w:trPr>
          <w:trHeight w:val="374"/>
          <w:jc w:val="center"/>
        </w:trPr>
        <w:tc>
          <w:tcPr>
            <w:tcW w:w="14455" w:type="dxa"/>
            <w:gridSpan w:val="5"/>
            <w:shd w:val="clear" w:color="auto" w:fill="EDEDED" w:themeFill="accent3" w:themeFillTint="33"/>
            <w:vAlign w:val="center"/>
          </w:tcPr>
          <w:p w14:paraId="7B344158" w14:textId="2F47A5D5" w:rsidR="005C6C65" w:rsidRPr="000A697D" w:rsidRDefault="005C6C65" w:rsidP="006000C0">
            <w:pPr>
              <w:jc w:val="left"/>
              <w:rPr>
                <w:b/>
                <w:sz w:val="20"/>
              </w:rPr>
            </w:pPr>
            <w:r w:rsidRPr="000A697D">
              <w:rPr>
                <w:b/>
                <w:sz w:val="20"/>
              </w:rPr>
              <w:t>Cel ogólny</w:t>
            </w:r>
            <w:r w:rsidR="006000C0" w:rsidRPr="000A697D">
              <w:rPr>
                <w:b/>
                <w:sz w:val="20"/>
              </w:rPr>
              <w:t>:</w:t>
            </w:r>
            <w:r w:rsidR="006000C0" w:rsidRPr="000A697D">
              <w:rPr>
                <w:rFonts w:asciiTheme="minorHAnsi" w:eastAsiaTheme="minorHAnsi" w:hAnsiTheme="minorHAnsi" w:cstheme="minorBidi"/>
                <w:kern w:val="2"/>
                <w:sz w:val="20"/>
                <w:lang w:eastAsia="en-US"/>
                <w14:ligatures w14:val="standardContextual"/>
              </w:rPr>
              <w:t xml:space="preserve"> </w:t>
            </w:r>
            <w:r w:rsidR="006000C0" w:rsidRPr="000A697D">
              <w:rPr>
                <w:b/>
                <w:sz w:val="20"/>
              </w:rPr>
              <w:t>Poprawa jakości życia osób w kryzysie bezdomności</w:t>
            </w:r>
          </w:p>
        </w:tc>
      </w:tr>
      <w:tr w:rsidR="005C6C65" w:rsidRPr="000A697D" w14:paraId="13A823F0" w14:textId="77777777" w:rsidTr="000A697D">
        <w:trPr>
          <w:trHeight w:val="280"/>
          <w:jc w:val="center"/>
        </w:trPr>
        <w:tc>
          <w:tcPr>
            <w:tcW w:w="14455" w:type="dxa"/>
            <w:gridSpan w:val="5"/>
            <w:shd w:val="clear" w:color="auto" w:fill="EDEDED" w:themeFill="accent3" w:themeFillTint="33"/>
            <w:vAlign w:val="center"/>
          </w:tcPr>
          <w:p w14:paraId="24C0CDE9" w14:textId="2347539E" w:rsidR="005C6C65" w:rsidRPr="000A697D" w:rsidRDefault="005C6C65" w:rsidP="006000C0">
            <w:pPr>
              <w:jc w:val="left"/>
              <w:rPr>
                <w:b/>
                <w:sz w:val="20"/>
              </w:rPr>
            </w:pPr>
            <w:r w:rsidRPr="000A697D">
              <w:rPr>
                <w:b/>
                <w:sz w:val="20"/>
              </w:rPr>
              <w:t>Cel szczegółowy 1.</w:t>
            </w:r>
            <w:r w:rsidR="006000C0" w:rsidRPr="000A697D">
              <w:rPr>
                <w:sz w:val="20"/>
              </w:rPr>
              <w:t xml:space="preserve"> </w:t>
            </w:r>
            <w:r w:rsidR="006000C0" w:rsidRPr="000A697D">
              <w:rPr>
                <w:b/>
                <w:bCs/>
                <w:sz w:val="20"/>
              </w:rPr>
              <w:t>Zwiększenie dostępu do usług społecznych dla osób w kryzysie bezdomności</w:t>
            </w:r>
          </w:p>
        </w:tc>
      </w:tr>
      <w:tr w:rsidR="000B2DB1" w:rsidRPr="000A697D" w14:paraId="7FD525CC" w14:textId="77777777" w:rsidTr="000A697D">
        <w:trPr>
          <w:trHeight w:val="425"/>
          <w:jc w:val="center"/>
        </w:trPr>
        <w:tc>
          <w:tcPr>
            <w:tcW w:w="565" w:type="dxa"/>
            <w:shd w:val="clear" w:color="auto" w:fill="FFFFFF" w:themeFill="background1"/>
            <w:vAlign w:val="center"/>
          </w:tcPr>
          <w:p w14:paraId="34775BD2" w14:textId="77777777" w:rsidR="000B2DB1" w:rsidRPr="000A697D" w:rsidRDefault="000B2DB1" w:rsidP="006000C0">
            <w:pPr>
              <w:jc w:val="center"/>
              <w:rPr>
                <w:b/>
                <w:sz w:val="20"/>
              </w:rPr>
            </w:pPr>
            <w:r w:rsidRPr="000A697D">
              <w:rPr>
                <w:b/>
                <w:sz w:val="20"/>
              </w:rPr>
              <w:t>Nr</w:t>
            </w:r>
          </w:p>
        </w:tc>
        <w:tc>
          <w:tcPr>
            <w:tcW w:w="7227" w:type="dxa"/>
            <w:shd w:val="clear" w:color="auto" w:fill="FFFFFF" w:themeFill="background1"/>
            <w:vAlign w:val="center"/>
          </w:tcPr>
          <w:p w14:paraId="620A5284" w14:textId="77777777" w:rsidR="000B2DB1" w:rsidRPr="000A697D" w:rsidRDefault="000B2DB1" w:rsidP="006000C0">
            <w:pPr>
              <w:jc w:val="center"/>
              <w:rPr>
                <w:b/>
                <w:sz w:val="20"/>
              </w:rPr>
            </w:pPr>
            <w:r w:rsidRPr="000A697D">
              <w:rPr>
                <w:b/>
                <w:sz w:val="20"/>
              </w:rPr>
              <w:t>Działanie</w:t>
            </w:r>
          </w:p>
        </w:tc>
        <w:tc>
          <w:tcPr>
            <w:tcW w:w="1559" w:type="dxa"/>
            <w:shd w:val="clear" w:color="auto" w:fill="FFFFFF" w:themeFill="background1"/>
            <w:vAlign w:val="center"/>
          </w:tcPr>
          <w:p w14:paraId="410C79E1" w14:textId="77777777" w:rsidR="000B2DB1" w:rsidRPr="000A697D" w:rsidRDefault="000B2DB1" w:rsidP="006000C0">
            <w:pPr>
              <w:jc w:val="center"/>
              <w:rPr>
                <w:b/>
                <w:sz w:val="20"/>
              </w:rPr>
            </w:pPr>
            <w:r w:rsidRPr="000A697D">
              <w:rPr>
                <w:b/>
                <w:sz w:val="20"/>
              </w:rPr>
              <w:t>Okres realizacji</w:t>
            </w:r>
          </w:p>
        </w:tc>
        <w:tc>
          <w:tcPr>
            <w:tcW w:w="1843" w:type="dxa"/>
            <w:shd w:val="clear" w:color="auto" w:fill="FFFFFF" w:themeFill="background1"/>
            <w:vAlign w:val="center"/>
          </w:tcPr>
          <w:p w14:paraId="16AC841C" w14:textId="77777777" w:rsidR="000B2DB1" w:rsidRPr="000A697D" w:rsidRDefault="000B2DB1" w:rsidP="006000C0">
            <w:pPr>
              <w:jc w:val="center"/>
              <w:rPr>
                <w:b/>
                <w:sz w:val="20"/>
              </w:rPr>
            </w:pPr>
            <w:r w:rsidRPr="000A697D">
              <w:rPr>
                <w:b/>
                <w:sz w:val="20"/>
              </w:rPr>
              <w:t>Podmioty odpowiedzialne</w:t>
            </w:r>
          </w:p>
        </w:tc>
        <w:tc>
          <w:tcPr>
            <w:tcW w:w="3260" w:type="dxa"/>
            <w:shd w:val="clear" w:color="auto" w:fill="FFFFFF" w:themeFill="background1"/>
            <w:vAlign w:val="center"/>
          </w:tcPr>
          <w:p w14:paraId="17FDD4B0" w14:textId="77777777" w:rsidR="000B2DB1" w:rsidRPr="000A697D" w:rsidRDefault="000B2DB1" w:rsidP="006000C0">
            <w:pPr>
              <w:jc w:val="center"/>
              <w:rPr>
                <w:b/>
                <w:sz w:val="20"/>
              </w:rPr>
            </w:pPr>
            <w:r w:rsidRPr="000A697D">
              <w:rPr>
                <w:b/>
                <w:sz w:val="20"/>
              </w:rPr>
              <w:t>Źródło finansowania</w:t>
            </w:r>
          </w:p>
        </w:tc>
      </w:tr>
      <w:tr w:rsidR="000B2DB1" w:rsidRPr="000A697D" w14:paraId="0EEED617" w14:textId="77777777" w:rsidTr="000A697D">
        <w:trPr>
          <w:trHeight w:val="759"/>
          <w:jc w:val="center"/>
        </w:trPr>
        <w:tc>
          <w:tcPr>
            <w:tcW w:w="565" w:type="dxa"/>
            <w:shd w:val="clear" w:color="auto" w:fill="FFFFFF" w:themeFill="background1"/>
            <w:vAlign w:val="center"/>
          </w:tcPr>
          <w:p w14:paraId="547FC794" w14:textId="34047613" w:rsidR="000B2DB1" w:rsidRPr="000A697D" w:rsidRDefault="00C63187" w:rsidP="009D7A1B">
            <w:pPr>
              <w:jc w:val="center"/>
              <w:rPr>
                <w:bCs/>
                <w:sz w:val="20"/>
              </w:rPr>
            </w:pPr>
            <w:r w:rsidRPr="000A697D">
              <w:rPr>
                <w:bCs/>
                <w:sz w:val="20"/>
              </w:rPr>
              <w:t>1</w:t>
            </w:r>
            <w:r w:rsidR="000B2DB1" w:rsidRPr="000A697D">
              <w:rPr>
                <w:bCs/>
                <w:sz w:val="20"/>
              </w:rPr>
              <w:t>.</w:t>
            </w:r>
          </w:p>
        </w:tc>
        <w:tc>
          <w:tcPr>
            <w:tcW w:w="7227" w:type="dxa"/>
            <w:shd w:val="clear" w:color="auto" w:fill="FFFFFF" w:themeFill="background1"/>
            <w:vAlign w:val="center"/>
          </w:tcPr>
          <w:p w14:paraId="4518688F" w14:textId="490491A4" w:rsidR="000B2DB1" w:rsidRPr="000A697D" w:rsidRDefault="000B2DB1" w:rsidP="00BA100C">
            <w:pPr>
              <w:jc w:val="left"/>
              <w:rPr>
                <w:sz w:val="20"/>
              </w:rPr>
            </w:pPr>
            <w:r w:rsidRPr="000A697D">
              <w:rPr>
                <w:sz w:val="20"/>
              </w:rPr>
              <w:t>Zapewnienie miejsc dla osób w kryzysie bezdomności w ogrzewalniach, noclegowniach i schroniskach</w:t>
            </w:r>
            <w:r w:rsidR="000A65A4" w:rsidRPr="000A697D">
              <w:rPr>
                <w:sz w:val="20"/>
              </w:rPr>
              <w:t>.</w:t>
            </w:r>
          </w:p>
        </w:tc>
        <w:tc>
          <w:tcPr>
            <w:tcW w:w="1559" w:type="dxa"/>
            <w:shd w:val="clear" w:color="auto" w:fill="FFFFFF" w:themeFill="background1"/>
            <w:vAlign w:val="center"/>
          </w:tcPr>
          <w:p w14:paraId="54701016" w14:textId="7D31A061" w:rsidR="000B2DB1" w:rsidRPr="000A697D" w:rsidRDefault="005B2A77" w:rsidP="006000C0">
            <w:pPr>
              <w:jc w:val="center"/>
              <w:rPr>
                <w:bCs/>
                <w:sz w:val="20"/>
              </w:rPr>
            </w:pPr>
            <w:r w:rsidRPr="000A697D">
              <w:rPr>
                <w:bCs/>
                <w:sz w:val="20"/>
              </w:rPr>
              <w:t>2026-2030</w:t>
            </w:r>
          </w:p>
        </w:tc>
        <w:tc>
          <w:tcPr>
            <w:tcW w:w="1843" w:type="dxa"/>
            <w:shd w:val="clear" w:color="auto" w:fill="FFFFFF" w:themeFill="background1"/>
            <w:vAlign w:val="center"/>
          </w:tcPr>
          <w:p w14:paraId="6A260989" w14:textId="7B5120A6" w:rsidR="000B2DB1" w:rsidRPr="000A697D" w:rsidRDefault="000A697D" w:rsidP="00820F2E">
            <w:pPr>
              <w:jc w:val="center"/>
              <w:rPr>
                <w:bCs/>
                <w:sz w:val="20"/>
              </w:rPr>
            </w:pPr>
            <w:r w:rsidRPr="000A697D">
              <w:rPr>
                <w:bCs/>
                <w:sz w:val="20"/>
              </w:rPr>
              <w:t>GOPS w Braniewie</w:t>
            </w:r>
          </w:p>
        </w:tc>
        <w:tc>
          <w:tcPr>
            <w:tcW w:w="3260" w:type="dxa"/>
            <w:shd w:val="clear" w:color="auto" w:fill="FFFFFF" w:themeFill="background1"/>
            <w:vAlign w:val="center"/>
          </w:tcPr>
          <w:p w14:paraId="11629B5C" w14:textId="2F1A70E0" w:rsidR="000B2DB1" w:rsidRPr="000A697D" w:rsidRDefault="000B2DB1" w:rsidP="006000C0">
            <w:pPr>
              <w:jc w:val="left"/>
              <w:rPr>
                <w:bCs/>
                <w:sz w:val="20"/>
              </w:rPr>
            </w:pPr>
            <w:r w:rsidRPr="000A697D">
              <w:rPr>
                <w:bCs/>
                <w:sz w:val="20"/>
              </w:rPr>
              <w:t xml:space="preserve">Budżet gminy, środki publiczne krajowe, Fundusze Europejskie </w:t>
            </w:r>
            <w:r w:rsidR="005B2A77" w:rsidRPr="000A697D">
              <w:rPr>
                <w:bCs/>
                <w:sz w:val="20"/>
              </w:rPr>
              <w:t>dla Warmii i Mazur</w:t>
            </w:r>
            <w:r w:rsidR="000A65A4" w:rsidRPr="000A697D">
              <w:rPr>
                <w:bCs/>
                <w:sz w:val="20"/>
              </w:rPr>
              <w:t xml:space="preserve"> </w:t>
            </w:r>
            <w:r w:rsidR="000A65A4" w:rsidRPr="000A697D">
              <w:rPr>
                <w:bCs/>
                <w:sz w:val="20"/>
                <w:szCs w:val="16"/>
              </w:rPr>
              <w:t>2021-2027</w:t>
            </w:r>
          </w:p>
        </w:tc>
      </w:tr>
      <w:tr w:rsidR="000B2DB1" w:rsidRPr="000A697D" w14:paraId="3A66D6EF" w14:textId="77777777" w:rsidTr="000A697D">
        <w:trPr>
          <w:trHeight w:val="983"/>
          <w:jc w:val="center"/>
        </w:trPr>
        <w:tc>
          <w:tcPr>
            <w:tcW w:w="565" w:type="dxa"/>
            <w:shd w:val="clear" w:color="auto" w:fill="FFFFFF" w:themeFill="background1"/>
            <w:vAlign w:val="center"/>
          </w:tcPr>
          <w:p w14:paraId="06892E8F" w14:textId="71AB11E6" w:rsidR="000B2DB1" w:rsidRPr="000A697D" w:rsidRDefault="00C63187" w:rsidP="009D7A1B">
            <w:pPr>
              <w:jc w:val="center"/>
              <w:rPr>
                <w:bCs/>
                <w:sz w:val="20"/>
              </w:rPr>
            </w:pPr>
            <w:r w:rsidRPr="000A697D">
              <w:rPr>
                <w:bCs/>
                <w:sz w:val="20"/>
              </w:rPr>
              <w:t>2</w:t>
            </w:r>
            <w:r w:rsidR="000B2DB1" w:rsidRPr="000A697D">
              <w:rPr>
                <w:bCs/>
                <w:sz w:val="20"/>
              </w:rPr>
              <w:t>.</w:t>
            </w:r>
          </w:p>
        </w:tc>
        <w:tc>
          <w:tcPr>
            <w:tcW w:w="7227" w:type="dxa"/>
            <w:shd w:val="clear" w:color="auto" w:fill="FFFFFF" w:themeFill="background1"/>
            <w:vAlign w:val="center"/>
          </w:tcPr>
          <w:p w14:paraId="57CBD1CE" w14:textId="48C606C3" w:rsidR="000B2DB1" w:rsidRPr="000A697D" w:rsidRDefault="000B2DB1" w:rsidP="006000C0">
            <w:pPr>
              <w:jc w:val="left"/>
              <w:rPr>
                <w:bCs/>
                <w:sz w:val="20"/>
              </w:rPr>
            </w:pPr>
            <w:r w:rsidRPr="000A697D">
              <w:rPr>
                <w:sz w:val="20"/>
              </w:rPr>
              <w:t xml:space="preserve">Szkolenia podnoszące kwalifikacje i kompetencje na potrzeby świadczenia usług w społeczności lokalnej na rzecz osób w kryzysie bezdomności, w tym dostęp do </w:t>
            </w:r>
            <w:proofErr w:type="spellStart"/>
            <w:r w:rsidRPr="000A697D">
              <w:rPr>
                <w:sz w:val="20"/>
              </w:rPr>
              <w:t>superwizji</w:t>
            </w:r>
            <w:proofErr w:type="spellEnd"/>
          </w:p>
        </w:tc>
        <w:tc>
          <w:tcPr>
            <w:tcW w:w="1559" w:type="dxa"/>
            <w:shd w:val="clear" w:color="auto" w:fill="FFFFFF" w:themeFill="background1"/>
            <w:vAlign w:val="center"/>
          </w:tcPr>
          <w:p w14:paraId="413CABF8" w14:textId="5A1ADF54" w:rsidR="000B2DB1" w:rsidRPr="000A697D" w:rsidRDefault="005B2A77" w:rsidP="00FD4864">
            <w:pPr>
              <w:jc w:val="center"/>
              <w:rPr>
                <w:bCs/>
                <w:sz w:val="20"/>
              </w:rPr>
            </w:pPr>
            <w:r w:rsidRPr="000A697D">
              <w:rPr>
                <w:bCs/>
                <w:sz w:val="20"/>
              </w:rPr>
              <w:t>2026-2030</w:t>
            </w:r>
          </w:p>
        </w:tc>
        <w:tc>
          <w:tcPr>
            <w:tcW w:w="1843" w:type="dxa"/>
            <w:shd w:val="clear" w:color="auto" w:fill="FFFFFF" w:themeFill="background1"/>
            <w:vAlign w:val="center"/>
          </w:tcPr>
          <w:p w14:paraId="4F9E24A8" w14:textId="4FDF6BD9" w:rsidR="000B2DB1" w:rsidRPr="000A697D" w:rsidRDefault="000A697D" w:rsidP="00820F2E">
            <w:pPr>
              <w:jc w:val="center"/>
              <w:rPr>
                <w:bCs/>
                <w:sz w:val="20"/>
              </w:rPr>
            </w:pPr>
            <w:r w:rsidRPr="000A697D">
              <w:rPr>
                <w:bCs/>
                <w:sz w:val="20"/>
              </w:rPr>
              <w:t>GOPS w Braniewie</w:t>
            </w:r>
          </w:p>
        </w:tc>
        <w:tc>
          <w:tcPr>
            <w:tcW w:w="3260" w:type="dxa"/>
            <w:shd w:val="clear" w:color="auto" w:fill="FFFFFF" w:themeFill="background1"/>
            <w:vAlign w:val="center"/>
          </w:tcPr>
          <w:p w14:paraId="3C6CF103" w14:textId="6B29CDFC" w:rsidR="000B2DB1" w:rsidRPr="000A697D" w:rsidRDefault="000B2DB1" w:rsidP="006000C0">
            <w:pPr>
              <w:jc w:val="left"/>
              <w:rPr>
                <w:bCs/>
                <w:sz w:val="20"/>
              </w:rPr>
            </w:pPr>
            <w:r w:rsidRPr="000A697D">
              <w:rPr>
                <w:bCs/>
                <w:sz w:val="20"/>
              </w:rPr>
              <w:t xml:space="preserve">Budżet gminy, środki publiczne krajowe, Fundusze Europejskie </w:t>
            </w:r>
            <w:r w:rsidR="005B2A77" w:rsidRPr="000A697D">
              <w:rPr>
                <w:bCs/>
                <w:sz w:val="20"/>
              </w:rPr>
              <w:t>dla Warmii i Mazur</w:t>
            </w:r>
            <w:r w:rsidR="000A65A4" w:rsidRPr="000A697D">
              <w:rPr>
                <w:bCs/>
                <w:sz w:val="20"/>
              </w:rPr>
              <w:t xml:space="preserve"> </w:t>
            </w:r>
            <w:r w:rsidR="000A65A4" w:rsidRPr="000A697D">
              <w:rPr>
                <w:bCs/>
                <w:sz w:val="20"/>
                <w:szCs w:val="16"/>
              </w:rPr>
              <w:t>2021-2027</w:t>
            </w:r>
          </w:p>
        </w:tc>
      </w:tr>
    </w:tbl>
    <w:p w14:paraId="12043DE8" w14:textId="77777777" w:rsidR="005C6C65" w:rsidRPr="000A697D" w:rsidRDefault="005C6C65" w:rsidP="005C6C65"/>
    <w:p w14:paraId="267CE7FB" w14:textId="5C08EA66" w:rsidR="006000C0" w:rsidRPr="000A697D" w:rsidRDefault="006000C0">
      <w:pPr>
        <w:jc w:val="left"/>
        <w:rPr>
          <w:rFonts w:asciiTheme="majorHAnsi" w:eastAsiaTheme="majorEastAsia" w:hAnsiTheme="majorHAnsi" w:cstheme="majorBidi"/>
          <w:b/>
          <w:color w:val="2F5496" w:themeColor="accent1" w:themeShade="BF"/>
          <w:sz w:val="32"/>
          <w:szCs w:val="32"/>
        </w:rPr>
        <w:sectPr w:rsidR="006000C0" w:rsidRPr="000A697D" w:rsidSect="00551F56">
          <w:pgSz w:w="16838" w:h="11906" w:orient="landscape"/>
          <w:pgMar w:top="1417" w:right="1417" w:bottom="1417" w:left="1417" w:header="708" w:footer="708" w:gutter="0"/>
          <w:cols w:space="708"/>
          <w:docGrid w:linePitch="360"/>
        </w:sectPr>
      </w:pPr>
    </w:p>
    <w:p w14:paraId="64F82898" w14:textId="215D339F" w:rsidR="002A2A74" w:rsidRPr="000A697D" w:rsidRDefault="000B06BA" w:rsidP="002A2A74">
      <w:pPr>
        <w:pStyle w:val="Nagwek1"/>
      </w:pPr>
      <w:bookmarkStart w:id="29" w:name="_Toc226230135"/>
      <w:r w:rsidRPr="000A697D">
        <w:lastRenderedPageBreak/>
        <w:t>5</w:t>
      </w:r>
      <w:r w:rsidR="002A2A74" w:rsidRPr="000A697D">
        <w:t xml:space="preserve">. </w:t>
      </w:r>
      <w:r w:rsidR="00B97F6B" w:rsidRPr="000A697D">
        <w:t>Monitoring</w:t>
      </w:r>
      <w:bookmarkEnd w:id="29"/>
    </w:p>
    <w:p w14:paraId="058CE639" w14:textId="003973B8" w:rsidR="002A2A74" w:rsidRPr="000A697D" w:rsidRDefault="002757C3" w:rsidP="00596D8B">
      <w:pPr>
        <w:spacing w:after="0" w:line="276" w:lineRule="auto"/>
      </w:pPr>
      <w:r w:rsidRPr="000A697D">
        <w:t>Monitoring wskaźników określonych dla każdego z obszarów interwencji będzie prowadzony na bieżąco</w:t>
      </w:r>
      <w:r w:rsidR="00482CE4" w:rsidRPr="000A697D">
        <w:t xml:space="preserve">, a jego wyniki będą corocznie ujmowane w sprawozdaniu z działalności GOPS </w:t>
      </w:r>
      <w:r w:rsidR="00482CE4" w:rsidRPr="000A697D">
        <w:br/>
        <w:t xml:space="preserve">w </w:t>
      </w:r>
      <w:r w:rsidR="000A697D" w:rsidRPr="000A697D">
        <w:t>Braniewi</w:t>
      </w:r>
      <w:r w:rsidR="00482CE4" w:rsidRPr="000A697D">
        <w:t>e.</w:t>
      </w:r>
      <w:r w:rsidRPr="000A697D">
        <w:t xml:space="preserve"> Na koniec obowiązywania </w:t>
      </w:r>
      <w:r w:rsidRPr="000A697D">
        <w:rPr>
          <w:i/>
          <w:iCs/>
        </w:rPr>
        <w:t xml:space="preserve">Lokalnego Planu </w:t>
      </w:r>
      <w:proofErr w:type="spellStart"/>
      <w:r w:rsidRPr="000A697D">
        <w:rPr>
          <w:i/>
          <w:iCs/>
        </w:rPr>
        <w:t>Deinstytucjonalizacji</w:t>
      </w:r>
      <w:proofErr w:type="spellEnd"/>
      <w:r w:rsidRPr="000A697D">
        <w:rPr>
          <w:i/>
          <w:iCs/>
        </w:rPr>
        <w:t xml:space="preserve"> </w:t>
      </w:r>
      <w:r w:rsidR="00434177" w:rsidRPr="000A697D">
        <w:rPr>
          <w:i/>
          <w:iCs/>
        </w:rPr>
        <w:t>Usług Społecznych</w:t>
      </w:r>
      <w:r w:rsidR="0069364C" w:rsidRPr="000A697D">
        <w:rPr>
          <w:i/>
          <w:iCs/>
        </w:rPr>
        <w:t xml:space="preserve"> w Gminie </w:t>
      </w:r>
      <w:r w:rsidR="000A697D" w:rsidRPr="000A697D">
        <w:rPr>
          <w:i/>
          <w:iCs/>
        </w:rPr>
        <w:t>Braniewo</w:t>
      </w:r>
      <w:r w:rsidR="00434177" w:rsidRPr="000A697D">
        <w:rPr>
          <w:i/>
          <w:iCs/>
        </w:rPr>
        <w:t xml:space="preserve"> </w:t>
      </w:r>
      <w:r w:rsidRPr="000A697D">
        <w:rPr>
          <w:i/>
          <w:iCs/>
        </w:rPr>
        <w:t xml:space="preserve">na lata </w:t>
      </w:r>
      <w:r w:rsidR="005B2A77" w:rsidRPr="000A697D">
        <w:rPr>
          <w:i/>
          <w:iCs/>
        </w:rPr>
        <w:t>2026-2030</w:t>
      </w:r>
      <w:r w:rsidR="00E06DD7" w:rsidRPr="000A697D">
        <w:rPr>
          <w:i/>
          <w:iCs/>
        </w:rPr>
        <w:t xml:space="preserve"> </w:t>
      </w:r>
      <w:r w:rsidRPr="000A697D">
        <w:t xml:space="preserve">zostanie opracowany raport z jego realizacji, który następnie zostanie przedłożony </w:t>
      </w:r>
      <w:r w:rsidR="000A697D" w:rsidRPr="000A697D">
        <w:t>Wójtowi.</w:t>
      </w:r>
    </w:p>
    <w:p w14:paraId="64D6EACF" w14:textId="77777777" w:rsidR="00482CE4" w:rsidRPr="000A697D" w:rsidRDefault="00482CE4" w:rsidP="00596D8B">
      <w:pPr>
        <w:spacing w:after="0" w:line="276" w:lineRule="auto"/>
      </w:pPr>
    </w:p>
    <w:p w14:paraId="187CFD86" w14:textId="095E5FB3" w:rsidR="00346AF6" w:rsidRPr="000A697D" w:rsidRDefault="00346AF6" w:rsidP="00346AF6">
      <w:pPr>
        <w:jc w:val="center"/>
        <w:rPr>
          <w:b/>
          <w:bCs/>
        </w:rPr>
      </w:pPr>
      <w:r w:rsidRPr="000A697D">
        <w:rPr>
          <w:b/>
          <w:bCs/>
        </w:rPr>
        <w:t>WSKAŹNIKI MONITORINGU</w:t>
      </w:r>
    </w:p>
    <w:tbl>
      <w:tblPr>
        <w:tblStyle w:val="Tabela-Siatka"/>
        <w:tblW w:w="8969" w:type="dxa"/>
        <w:jc w:val="center"/>
        <w:tblLook w:val="04A0" w:firstRow="1" w:lastRow="0" w:firstColumn="1" w:lastColumn="0" w:noHBand="0" w:noVBand="1"/>
      </w:tblPr>
      <w:tblGrid>
        <w:gridCol w:w="554"/>
        <w:gridCol w:w="8415"/>
      </w:tblGrid>
      <w:tr w:rsidR="001B595D" w:rsidRPr="000A697D" w14:paraId="14622C6E" w14:textId="77777777" w:rsidTr="00482CE4">
        <w:trPr>
          <w:trHeight w:val="493"/>
          <w:jc w:val="center"/>
        </w:trPr>
        <w:tc>
          <w:tcPr>
            <w:tcW w:w="554" w:type="dxa"/>
            <w:shd w:val="clear" w:color="auto" w:fill="C5E0B3" w:themeFill="accent6" w:themeFillTint="66"/>
            <w:vAlign w:val="center"/>
          </w:tcPr>
          <w:p w14:paraId="3553882E" w14:textId="3A700D99" w:rsidR="001B595D" w:rsidRPr="000A697D" w:rsidRDefault="001B595D" w:rsidP="00346AF6">
            <w:pPr>
              <w:jc w:val="center"/>
              <w:rPr>
                <w:b/>
                <w:bCs/>
                <w:sz w:val="22"/>
                <w:szCs w:val="18"/>
              </w:rPr>
            </w:pPr>
            <w:r w:rsidRPr="000A697D">
              <w:rPr>
                <w:b/>
                <w:bCs/>
                <w:sz w:val="22"/>
                <w:szCs w:val="18"/>
              </w:rPr>
              <w:t>Lp.</w:t>
            </w:r>
          </w:p>
        </w:tc>
        <w:tc>
          <w:tcPr>
            <w:tcW w:w="8414" w:type="dxa"/>
            <w:shd w:val="clear" w:color="auto" w:fill="C5E0B3" w:themeFill="accent6" w:themeFillTint="66"/>
            <w:vAlign w:val="center"/>
          </w:tcPr>
          <w:p w14:paraId="609C1DB5" w14:textId="5A867945" w:rsidR="001B595D" w:rsidRPr="000A697D" w:rsidRDefault="001B595D" w:rsidP="00346AF6">
            <w:pPr>
              <w:jc w:val="center"/>
              <w:rPr>
                <w:b/>
                <w:bCs/>
                <w:sz w:val="22"/>
                <w:szCs w:val="18"/>
              </w:rPr>
            </w:pPr>
            <w:r w:rsidRPr="000A697D">
              <w:rPr>
                <w:b/>
                <w:bCs/>
                <w:sz w:val="22"/>
                <w:szCs w:val="18"/>
              </w:rPr>
              <w:t>Nazwa wskaźnika</w:t>
            </w:r>
          </w:p>
        </w:tc>
      </w:tr>
      <w:tr w:rsidR="001B595D" w:rsidRPr="000A697D" w14:paraId="18E68D86" w14:textId="77777777" w:rsidTr="00482CE4">
        <w:trPr>
          <w:trHeight w:val="364"/>
          <w:jc w:val="center"/>
        </w:trPr>
        <w:tc>
          <w:tcPr>
            <w:tcW w:w="8969" w:type="dxa"/>
            <w:gridSpan w:val="2"/>
            <w:shd w:val="clear" w:color="auto" w:fill="E2EFD9" w:themeFill="accent6" w:themeFillTint="33"/>
            <w:vAlign w:val="center"/>
          </w:tcPr>
          <w:p w14:paraId="62904467" w14:textId="77777777" w:rsidR="001B595D" w:rsidRPr="000A697D" w:rsidRDefault="001B595D" w:rsidP="00346AF6">
            <w:pPr>
              <w:jc w:val="center"/>
              <w:rPr>
                <w:b/>
                <w:bCs/>
                <w:sz w:val="22"/>
                <w:szCs w:val="18"/>
              </w:rPr>
            </w:pPr>
            <w:r w:rsidRPr="000A697D">
              <w:rPr>
                <w:b/>
                <w:bCs/>
                <w:sz w:val="22"/>
                <w:szCs w:val="18"/>
              </w:rPr>
              <w:t>1. Rodziny z dziećmi</w:t>
            </w:r>
          </w:p>
        </w:tc>
      </w:tr>
      <w:tr w:rsidR="001B595D" w:rsidRPr="000A697D" w14:paraId="2FF90EF5" w14:textId="77777777" w:rsidTr="00482CE4">
        <w:trPr>
          <w:trHeight w:val="311"/>
          <w:jc w:val="center"/>
        </w:trPr>
        <w:tc>
          <w:tcPr>
            <w:tcW w:w="554" w:type="dxa"/>
            <w:vAlign w:val="center"/>
          </w:tcPr>
          <w:p w14:paraId="154F3D46" w14:textId="6D5CBE05" w:rsidR="001B595D" w:rsidRPr="000A697D" w:rsidRDefault="001B595D" w:rsidP="00346AF6">
            <w:pPr>
              <w:jc w:val="center"/>
              <w:rPr>
                <w:sz w:val="22"/>
                <w:szCs w:val="18"/>
              </w:rPr>
            </w:pPr>
            <w:r w:rsidRPr="000A697D">
              <w:rPr>
                <w:sz w:val="22"/>
                <w:szCs w:val="18"/>
              </w:rPr>
              <w:t>1.</w:t>
            </w:r>
          </w:p>
        </w:tc>
        <w:tc>
          <w:tcPr>
            <w:tcW w:w="8414" w:type="dxa"/>
            <w:vAlign w:val="center"/>
          </w:tcPr>
          <w:p w14:paraId="1BEE5A95" w14:textId="736BAD63" w:rsidR="001B595D" w:rsidRPr="000A697D" w:rsidRDefault="001B595D" w:rsidP="001B595D">
            <w:pPr>
              <w:jc w:val="left"/>
              <w:rPr>
                <w:sz w:val="22"/>
                <w:szCs w:val="18"/>
              </w:rPr>
            </w:pPr>
            <w:r w:rsidRPr="000A697D">
              <w:rPr>
                <w:sz w:val="22"/>
                <w:szCs w:val="18"/>
              </w:rPr>
              <w:t>Liczba rodzin i osób w rodzinach objętych pracą socjalną</w:t>
            </w:r>
          </w:p>
        </w:tc>
      </w:tr>
      <w:tr w:rsidR="001B595D" w:rsidRPr="000A697D" w14:paraId="5170EFE0" w14:textId="77777777" w:rsidTr="00482CE4">
        <w:trPr>
          <w:trHeight w:val="297"/>
          <w:jc w:val="center"/>
        </w:trPr>
        <w:tc>
          <w:tcPr>
            <w:tcW w:w="554" w:type="dxa"/>
            <w:vAlign w:val="center"/>
          </w:tcPr>
          <w:p w14:paraId="00BF9F6E" w14:textId="102250E5" w:rsidR="001B595D" w:rsidRPr="000A697D" w:rsidRDefault="001B595D" w:rsidP="00346AF6">
            <w:pPr>
              <w:jc w:val="center"/>
              <w:rPr>
                <w:sz w:val="22"/>
                <w:szCs w:val="18"/>
              </w:rPr>
            </w:pPr>
            <w:r w:rsidRPr="000A697D">
              <w:rPr>
                <w:sz w:val="22"/>
                <w:szCs w:val="18"/>
              </w:rPr>
              <w:t>2.</w:t>
            </w:r>
          </w:p>
        </w:tc>
        <w:tc>
          <w:tcPr>
            <w:tcW w:w="8414" w:type="dxa"/>
            <w:vAlign w:val="center"/>
          </w:tcPr>
          <w:p w14:paraId="5253EAF1" w14:textId="1527E746" w:rsidR="001B595D" w:rsidRPr="000A697D" w:rsidRDefault="001B595D" w:rsidP="001B595D">
            <w:pPr>
              <w:jc w:val="left"/>
              <w:rPr>
                <w:sz w:val="22"/>
                <w:szCs w:val="18"/>
              </w:rPr>
            </w:pPr>
            <w:r w:rsidRPr="000A697D">
              <w:rPr>
                <w:sz w:val="22"/>
                <w:szCs w:val="18"/>
              </w:rPr>
              <w:t>Liczba rodzin i osób w rodzinach objętych asystenturą rodziną</w:t>
            </w:r>
          </w:p>
        </w:tc>
      </w:tr>
      <w:tr w:rsidR="001B595D" w:rsidRPr="000A697D" w14:paraId="616C0D36" w14:textId="77777777" w:rsidTr="00482CE4">
        <w:trPr>
          <w:trHeight w:val="297"/>
          <w:jc w:val="center"/>
        </w:trPr>
        <w:tc>
          <w:tcPr>
            <w:tcW w:w="554" w:type="dxa"/>
            <w:vAlign w:val="center"/>
          </w:tcPr>
          <w:p w14:paraId="74AF3452" w14:textId="2912706B" w:rsidR="001B595D" w:rsidRPr="000A697D" w:rsidRDefault="001B595D" w:rsidP="00346AF6">
            <w:pPr>
              <w:jc w:val="center"/>
              <w:rPr>
                <w:sz w:val="22"/>
                <w:szCs w:val="18"/>
              </w:rPr>
            </w:pPr>
            <w:r w:rsidRPr="000A697D">
              <w:rPr>
                <w:sz w:val="22"/>
                <w:szCs w:val="18"/>
              </w:rPr>
              <w:t>3.</w:t>
            </w:r>
          </w:p>
        </w:tc>
        <w:tc>
          <w:tcPr>
            <w:tcW w:w="8414" w:type="dxa"/>
            <w:vAlign w:val="center"/>
          </w:tcPr>
          <w:p w14:paraId="007726BA" w14:textId="59233576" w:rsidR="001B595D" w:rsidRPr="000A697D" w:rsidRDefault="001B595D" w:rsidP="001B595D">
            <w:pPr>
              <w:jc w:val="left"/>
              <w:rPr>
                <w:sz w:val="22"/>
                <w:szCs w:val="18"/>
              </w:rPr>
            </w:pPr>
            <w:r w:rsidRPr="000A697D">
              <w:rPr>
                <w:sz w:val="22"/>
                <w:szCs w:val="18"/>
              </w:rPr>
              <w:t xml:space="preserve">Liczba </w:t>
            </w:r>
            <w:r w:rsidR="00F61A69" w:rsidRPr="000A697D">
              <w:rPr>
                <w:sz w:val="22"/>
                <w:szCs w:val="18"/>
              </w:rPr>
              <w:t>rodzin</w:t>
            </w:r>
            <w:r w:rsidRPr="000A697D">
              <w:rPr>
                <w:sz w:val="22"/>
                <w:szCs w:val="18"/>
              </w:rPr>
              <w:t xml:space="preserve"> objętych poradnictwem specjalistycznym</w:t>
            </w:r>
            <w:r w:rsidR="00D32266" w:rsidRPr="000A697D">
              <w:rPr>
                <w:sz w:val="22"/>
                <w:szCs w:val="18"/>
              </w:rPr>
              <w:t>,</w:t>
            </w:r>
            <w:r w:rsidR="000A697D" w:rsidRPr="000A697D">
              <w:rPr>
                <w:sz w:val="22"/>
                <w:szCs w:val="18"/>
              </w:rPr>
              <w:t xml:space="preserve"> </w:t>
            </w:r>
            <w:r w:rsidR="00D32266" w:rsidRPr="000A697D">
              <w:rPr>
                <w:sz w:val="22"/>
                <w:szCs w:val="18"/>
              </w:rPr>
              <w:t>interwencją kryzysową</w:t>
            </w:r>
          </w:p>
        </w:tc>
      </w:tr>
      <w:tr w:rsidR="00F61A69" w:rsidRPr="000A697D" w14:paraId="72FD354F" w14:textId="77777777" w:rsidTr="00482CE4">
        <w:trPr>
          <w:trHeight w:val="297"/>
          <w:jc w:val="center"/>
        </w:trPr>
        <w:tc>
          <w:tcPr>
            <w:tcW w:w="554" w:type="dxa"/>
            <w:vAlign w:val="center"/>
          </w:tcPr>
          <w:p w14:paraId="70B4C2F1" w14:textId="547D6E5B" w:rsidR="00F61A69" w:rsidRPr="000A697D" w:rsidRDefault="000275D1" w:rsidP="00346AF6">
            <w:pPr>
              <w:jc w:val="center"/>
              <w:rPr>
                <w:sz w:val="22"/>
                <w:szCs w:val="18"/>
              </w:rPr>
            </w:pPr>
            <w:r w:rsidRPr="000A697D">
              <w:rPr>
                <w:sz w:val="22"/>
                <w:szCs w:val="18"/>
              </w:rPr>
              <w:t>4.</w:t>
            </w:r>
          </w:p>
        </w:tc>
        <w:tc>
          <w:tcPr>
            <w:tcW w:w="8414" w:type="dxa"/>
            <w:vAlign w:val="center"/>
          </w:tcPr>
          <w:p w14:paraId="61A78744" w14:textId="785DD318" w:rsidR="00F61A69" w:rsidRPr="000A697D" w:rsidRDefault="00F61A69" w:rsidP="001B595D">
            <w:pPr>
              <w:jc w:val="left"/>
              <w:rPr>
                <w:sz w:val="22"/>
                <w:szCs w:val="18"/>
              </w:rPr>
            </w:pPr>
            <w:r w:rsidRPr="000A697D">
              <w:rPr>
                <w:sz w:val="22"/>
                <w:szCs w:val="18"/>
              </w:rPr>
              <w:t>Liczba osób uczestniczących w szkoleniach podnoszących kwalifikacje i kompetencje na potrzeby świadczenia usług w społeczności lokalnej</w:t>
            </w:r>
          </w:p>
        </w:tc>
      </w:tr>
      <w:tr w:rsidR="001B595D" w:rsidRPr="000A697D" w14:paraId="46FC212C" w14:textId="77777777" w:rsidTr="00482CE4">
        <w:trPr>
          <w:trHeight w:val="380"/>
          <w:jc w:val="center"/>
        </w:trPr>
        <w:tc>
          <w:tcPr>
            <w:tcW w:w="8969" w:type="dxa"/>
            <w:gridSpan w:val="2"/>
            <w:shd w:val="clear" w:color="auto" w:fill="E2EFD9" w:themeFill="accent6" w:themeFillTint="33"/>
            <w:vAlign w:val="center"/>
          </w:tcPr>
          <w:p w14:paraId="5AA3A98A" w14:textId="6360CB1E" w:rsidR="001B595D" w:rsidRPr="000A697D" w:rsidRDefault="001B595D" w:rsidP="00346AF6">
            <w:pPr>
              <w:jc w:val="center"/>
              <w:rPr>
                <w:b/>
                <w:bCs/>
                <w:sz w:val="22"/>
                <w:szCs w:val="18"/>
              </w:rPr>
            </w:pPr>
            <w:r w:rsidRPr="000A697D">
              <w:rPr>
                <w:b/>
                <w:bCs/>
                <w:sz w:val="22"/>
                <w:szCs w:val="18"/>
              </w:rPr>
              <w:t xml:space="preserve">2. Osoby </w:t>
            </w:r>
            <w:r w:rsidR="00B30D42" w:rsidRPr="000A697D">
              <w:rPr>
                <w:b/>
                <w:bCs/>
                <w:sz w:val="22"/>
                <w:szCs w:val="18"/>
              </w:rPr>
              <w:t>starsze</w:t>
            </w:r>
          </w:p>
        </w:tc>
      </w:tr>
      <w:tr w:rsidR="001B595D" w:rsidRPr="000A697D" w14:paraId="4F15993F" w14:textId="77777777" w:rsidTr="00482CE4">
        <w:trPr>
          <w:trHeight w:val="297"/>
          <w:jc w:val="center"/>
        </w:trPr>
        <w:tc>
          <w:tcPr>
            <w:tcW w:w="554" w:type="dxa"/>
            <w:vAlign w:val="center"/>
          </w:tcPr>
          <w:p w14:paraId="681C77D6" w14:textId="1326F604" w:rsidR="001B595D" w:rsidRPr="000A697D" w:rsidRDefault="001B595D" w:rsidP="00346AF6">
            <w:pPr>
              <w:jc w:val="center"/>
              <w:rPr>
                <w:sz w:val="22"/>
                <w:szCs w:val="18"/>
              </w:rPr>
            </w:pPr>
            <w:r w:rsidRPr="000A697D">
              <w:rPr>
                <w:sz w:val="22"/>
                <w:szCs w:val="18"/>
              </w:rPr>
              <w:t>1.</w:t>
            </w:r>
          </w:p>
        </w:tc>
        <w:tc>
          <w:tcPr>
            <w:tcW w:w="8414" w:type="dxa"/>
            <w:vAlign w:val="center"/>
          </w:tcPr>
          <w:p w14:paraId="272E3FFC" w14:textId="6743AE7F" w:rsidR="001B595D" w:rsidRPr="000A697D" w:rsidRDefault="001B595D" w:rsidP="001B595D">
            <w:pPr>
              <w:jc w:val="left"/>
              <w:rPr>
                <w:sz w:val="22"/>
                <w:szCs w:val="18"/>
              </w:rPr>
            </w:pPr>
            <w:r w:rsidRPr="000A697D">
              <w:rPr>
                <w:sz w:val="22"/>
                <w:szCs w:val="18"/>
              </w:rPr>
              <w:t>Licz</w:t>
            </w:r>
            <w:r w:rsidR="00B30D42" w:rsidRPr="000A697D">
              <w:rPr>
                <w:sz w:val="22"/>
                <w:szCs w:val="18"/>
              </w:rPr>
              <w:t>b</w:t>
            </w:r>
            <w:r w:rsidRPr="000A697D">
              <w:rPr>
                <w:sz w:val="22"/>
                <w:szCs w:val="18"/>
              </w:rPr>
              <w:t>a osób objętych usługami opiekuńczymi</w:t>
            </w:r>
            <w:r w:rsidR="000275D1" w:rsidRPr="000A697D">
              <w:rPr>
                <w:sz w:val="22"/>
                <w:szCs w:val="18"/>
              </w:rPr>
              <w:t xml:space="preserve"> i asystenckimi</w:t>
            </w:r>
          </w:p>
        </w:tc>
      </w:tr>
      <w:tr w:rsidR="00E06DD7" w:rsidRPr="000A697D" w14:paraId="7456EBED" w14:textId="77777777" w:rsidTr="00482CE4">
        <w:trPr>
          <w:trHeight w:val="297"/>
          <w:jc w:val="center"/>
        </w:trPr>
        <w:tc>
          <w:tcPr>
            <w:tcW w:w="554" w:type="dxa"/>
            <w:vAlign w:val="center"/>
          </w:tcPr>
          <w:p w14:paraId="43AE0BFB" w14:textId="610D06B1" w:rsidR="00E06DD7" w:rsidRPr="000A697D" w:rsidRDefault="00FD4864" w:rsidP="00E06DD7">
            <w:pPr>
              <w:jc w:val="center"/>
              <w:rPr>
                <w:sz w:val="22"/>
                <w:szCs w:val="18"/>
              </w:rPr>
            </w:pPr>
            <w:r w:rsidRPr="000A697D">
              <w:rPr>
                <w:sz w:val="22"/>
                <w:szCs w:val="18"/>
              </w:rPr>
              <w:t>2</w:t>
            </w:r>
            <w:r w:rsidR="00E06DD7" w:rsidRPr="000A697D">
              <w:rPr>
                <w:sz w:val="22"/>
                <w:szCs w:val="18"/>
              </w:rPr>
              <w:t>.</w:t>
            </w:r>
          </w:p>
        </w:tc>
        <w:tc>
          <w:tcPr>
            <w:tcW w:w="8414" w:type="dxa"/>
            <w:vAlign w:val="center"/>
          </w:tcPr>
          <w:p w14:paraId="070E70EE" w14:textId="053E1913" w:rsidR="00E06DD7" w:rsidRPr="000A697D" w:rsidRDefault="00E06DD7" w:rsidP="00E06DD7">
            <w:pPr>
              <w:jc w:val="left"/>
              <w:rPr>
                <w:sz w:val="22"/>
                <w:szCs w:val="18"/>
              </w:rPr>
            </w:pPr>
            <w:r w:rsidRPr="000A697D">
              <w:rPr>
                <w:sz w:val="22"/>
                <w:szCs w:val="18"/>
              </w:rPr>
              <w:t xml:space="preserve">Liczba rodzin objętych opieką </w:t>
            </w:r>
            <w:proofErr w:type="spellStart"/>
            <w:r w:rsidRPr="000A697D">
              <w:rPr>
                <w:sz w:val="22"/>
                <w:szCs w:val="18"/>
              </w:rPr>
              <w:t>wytchnieniową</w:t>
            </w:r>
            <w:proofErr w:type="spellEnd"/>
          </w:p>
        </w:tc>
      </w:tr>
      <w:tr w:rsidR="00E06DD7" w:rsidRPr="000A697D" w14:paraId="5E6D5426" w14:textId="77777777" w:rsidTr="00482CE4">
        <w:trPr>
          <w:trHeight w:val="311"/>
          <w:jc w:val="center"/>
        </w:trPr>
        <w:tc>
          <w:tcPr>
            <w:tcW w:w="554" w:type="dxa"/>
            <w:vAlign w:val="center"/>
          </w:tcPr>
          <w:p w14:paraId="45A5DE81" w14:textId="1C981D9F" w:rsidR="00E06DD7" w:rsidRPr="000A697D" w:rsidRDefault="00FD4864" w:rsidP="00E06DD7">
            <w:pPr>
              <w:jc w:val="center"/>
              <w:rPr>
                <w:sz w:val="22"/>
                <w:szCs w:val="18"/>
              </w:rPr>
            </w:pPr>
            <w:r w:rsidRPr="000A697D">
              <w:rPr>
                <w:sz w:val="22"/>
                <w:szCs w:val="18"/>
              </w:rPr>
              <w:t>3</w:t>
            </w:r>
            <w:r w:rsidR="00E06DD7" w:rsidRPr="000A697D">
              <w:rPr>
                <w:sz w:val="22"/>
                <w:szCs w:val="18"/>
              </w:rPr>
              <w:t>.</w:t>
            </w:r>
          </w:p>
        </w:tc>
        <w:tc>
          <w:tcPr>
            <w:tcW w:w="8414" w:type="dxa"/>
            <w:vAlign w:val="center"/>
          </w:tcPr>
          <w:p w14:paraId="0755DB00" w14:textId="3A54923E" w:rsidR="00E06DD7" w:rsidRPr="000A697D" w:rsidRDefault="00E06DD7" w:rsidP="00E06DD7">
            <w:pPr>
              <w:jc w:val="left"/>
              <w:rPr>
                <w:sz w:val="22"/>
                <w:szCs w:val="18"/>
              </w:rPr>
            </w:pPr>
            <w:r w:rsidRPr="000A697D">
              <w:rPr>
                <w:sz w:val="22"/>
                <w:szCs w:val="18"/>
              </w:rPr>
              <w:t>Liczba osób uczestniczących w szkoleniach dla opiekunów nieformalnych</w:t>
            </w:r>
          </w:p>
        </w:tc>
      </w:tr>
      <w:tr w:rsidR="00E06DD7" w:rsidRPr="000A697D" w14:paraId="74A2EB47" w14:textId="77777777" w:rsidTr="00482CE4">
        <w:trPr>
          <w:trHeight w:val="272"/>
          <w:jc w:val="center"/>
        </w:trPr>
        <w:tc>
          <w:tcPr>
            <w:tcW w:w="554" w:type="dxa"/>
            <w:vAlign w:val="center"/>
          </w:tcPr>
          <w:p w14:paraId="338CD0A5" w14:textId="49A6CA07" w:rsidR="00E06DD7" w:rsidRPr="000A697D" w:rsidRDefault="00FD4864" w:rsidP="00E06DD7">
            <w:pPr>
              <w:jc w:val="center"/>
              <w:rPr>
                <w:sz w:val="22"/>
                <w:szCs w:val="18"/>
              </w:rPr>
            </w:pPr>
            <w:r w:rsidRPr="000A697D">
              <w:rPr>
                <w:sz w:val="22"/>
                <w:szCs w:val="18"/>
              </w:rPr>
              <w:t>4</w:t>
            </w:r>
            <w:r w:rsidR="00E06DD7" w:rsidRPr="000A697D">
              <w:rPr>
                <w:sz w:val="22"/>
                <w:szCs w:val="18"/>
              </w:rPr>
              <w:t>.</w:t>
            </w:r>
          </w:p>
        </w:tc>
        <w:tc>
          <w:tcPr>
            <w:tcW w:w="8414" w:type="dxa"/>
            <w:vAlign w:val="center"/>
          </w:tcPr>
          <w:p w14:paraId="3C2D2880" w14:textId="597B3208" w:rsidR="00E06DD7" w:rsidRPr="000A697D" w:rsidRDefault="00E06DD7" w:rsidP="00E06DD7">
            <w:pPr>
              <w:jc w:val="left"/>
              <w:rPr>
                <w:sz w:val="22"/>
                <w:szCs w:val="18"/>
              </w:rPr>
            </w:pPr>
            <w:r w:rsidRPr="000A697D">
              <w:rPr>
                <w:sz w:val="22"/>
                <w:szCs w:val="18"/>
              </w:rPr>
              <w:t>Liczba funkcjonujących dziennych form pobytu dla osób starszych</w:t>
            </w:r>
          </w:p>
        </w:tc>
      </w:tr>
      <w:tr w:rsidR="00E06DD7" w:rsidRPr="000A697D" w14:paraId="0A9C32F4" w14:textId="77777777" w:rsidTr="00482CE4">
        <w:trPr>
          <w:trHeight w:val="311"/>
          <w:jc w:val="center"/>
        </w:trPr>
        <w:tc>
          <w:tcPr>
            <w:tcW w:w="554" w:type="dxa"/>
            <w:vAlign w:val="center"/>
          </w:tcPr>
          <w:p w14:paraId="2928FD3A" w14:textId="2BC49063" w:rsidR="00E06DD7" w:rsidRPr="000A697D" w:rsidRDefault="00FD4864" w:rsidP="00E06DD7">
            <w:pPr>
              <w:jc w:val="center"/>
              <w:rPr>
                <w:sz w:val="22"/>
                <w:szCs w:val="18"/>
              </w:rPr>
            </w:pPr>
            <w:r w:rsidRPr="000A697D">
              <w:rPr>
                <w:sz w:val="22"/>
                <w:szCs w:val="18"/>
              </w:rPr>
              <w:t>5</w:t>
            </w:r>
          </w:p>
        </w:tc>
        <w:tc>
          <w:tcPr>
            <w:tcW w:w="8414" w:type="dxa"/>
            <w:vAlign w:val="center"/>
          </w:tcPr>
          <w:p w14:paraId="24876C6B" w14:textId="663B511E" w:rsidR="00E06DD7" w:rsidRPr="000A697D" w:rsidRDefault="00A73822" w:rsidP="00E06DD7">
            <w:pPr>
              <w:jc w:val="left"/>
              <w:rPr>
                <w:sz w:val="22"/>
                <w:szCs w:val="18"/>
              </w:rPr>
            </w:pPr>
            <w:r w:rsidRPr="000A697D">
              <w:rPr>
                <w:sz w:val="22"/>
                <w:szCs w:val="18"/>
              </w:rPr>
              <w:t>Liczba uczestników dziennych form pobytu dla osób starszych</w:t>
            </w:r>
          </w:p>
        </w:tc>
      </w:tr>
      <w:tr w:rsidR="00F61A69" w:rsidRPr="00655B18" w14:paraId="23522680" w14:textId="77777777" w:rsidTr="00482CE4">
        <w:trPr>
          <w:trHeight w:val="311"/>
          <w:jc w:val="center"/>
        </w:trPr>
        <w:tc>
          <w:tcPr>
            <w:tcW w:w="554" w:type="dxa"/>
            <w:vAlign w:val="center"/>
          </w:tcPr>
          <w:p w14:paraId="2BE854B8" w14:textId="7B40FA5C" w:rsidR="00F61A69" w:rsidRPr="000A697D" w:rsidRDefault="00FD4864" w:rsidP="00E06DD7">
            <w:pPr>
              <w:jc w:val="center"/>
              <w:rPr>
                <w:sz w:val="22"/>
                <w:szCs w:val="18"/>
              </w:rPr>
            </w:pPr>
            <w:r w:rsidRPr="000A697D">
              <w:rPr>
                <w:sz w:val="22"/>
                <w:szCs w:val="18"/>
              </w:rPr>
              <w:t>6</w:t>
            </w:r>
            <w:r w:rsidR="00F61A69" w:rsidRPr="000A697D">
              <w:rPr>
                <w:sz w:val="22"/>
                <w:szCs w:val="18"/>
              </w:rPr>
              <w:t>.</w:t>
            </w:r>
          </w:p>
        </w:tc>
        <w:tc>
          <w:tcPr>
            <w:tcW w:w="8414" w:type="dxa"/>
            <w:vAlign w:val="center"/>
          </w:tcPr>
          <w:p w14:paraId="0B06EA2B" w14:textId="52BF6947" w:rsidR="00F61A69" w:rsidRPr="000A697D" w:rsidRDefault="00F61A69" w:rsidP="00E06DD7">
            <w:pPr>
              <w:jc w:val="left"/>
              <w:rPr>
                <w:sz w:val="22"/>
                <w:szCs w:val="18"/>
              </w:rPr>
            </w:pPr>
            <w:r w:rsidRPr="000A697D">
              <w:rPr>
                <w:sz w:val="22"/>
                <w:szCs w:val="18"/>
              </w:rPr>
              <w:t>Liczba osób uczestniczących w szkoleniach podnoszących kwalifikacje i kompetencje na potrzeby świadczenia usług w społeczności lokalnej.</w:t>
            </w:r>
          </w:p>
        </w:tc>
      </w:tr>
      <w:tr w:rsidR="00E06DD7" w:rsidRPr="00655B18" w14:paraId="3D2F4F61" w14:textId="77777777" w:rsidTr="00482CE4">
        <w:trPr>
          <w:trHeight w:val="458"/>
          <w:jc w:val="center"/>
        </w:trPr>
        <w:tc>
          <w:tcPr>
            <w:tcW w:w="8969" w:type="dxa"/>
            <w:gridSpan w:val="2"/>
            <w:shd w:val="clear" w:color="auto" w:fill="E2EFD9" w:themeFill="accent6" w:themeFillTint="33"/>
            <w:vAlign w:val="center"/>
          </w:tcPr>
          <w:p w14:paraId="75619F75" w14:textId="4F1824DC" w:rsidR="00E06DD7" w:rsidRPr="000A697D" w:rsidRDefault="00E06DD7" w:rsidP="00E06DD7">
            <w:pPr>
              <w:jc w:val="center"/>
              <w:rPr>
                <w:b/>
                <w:bCs/>
                <w:sz w:val="22"/>
                <w:szCs w:val="18"/>
              </w:rPr>
            </w:pPr>
            <w:r w:rsidRPr="000A697D">
              <w:rPr>
                <w:b/>
                <w:bCs/>
                <w:sz w:val="22"/>
                <w:szCs w:val="18"/>
              </w:rPr>
              <w:t>3. Osoby z niepełnosprawnościami</w:t>
            </w:r>
          </w:p>
        </w:tc>
      </w:tr>
      <w:tr w:rsidR="002A47D5" w:rsidRPr="00655B18" w14:paraId="6B60E3A1" w14:textId="77777777" w:rsidTr="00482CE4">
        <w:trPr>
          <w:trHeight w:val="223"/>
          <w:jc w:val="center"/>
        </w:trPr>
        <w:tc>
          <w:tcPr>
            <w:tcW w:w="554" w:type="dxa"/>
            <w:vAlign w:val="center"/>
          </w:tcPr>
          <w:p w14:paraId="22F3F7A6" w14:textId="5FD689DC" w:rsidR="002A47D5" w:rsidRPr="000A697D" w:rsidRDefault="00D32266" w:rsidP="002A47D5">
            <w:pPr>
              <w:jc w:val="center"/>
              <w:rPr>
                <w:sz w:val="22"/>
                <w:szCs w:val="18"/>
              </w:rPr>
            </w:pPr>
            <w:r w:rsidRPr="000A697D">
              <w:rPr>
                <w:sz w:val="22"/>
                <w:szCs w:val="18"/>
              </w:rPr>
              <w:t>1.</w:t>
            </w:r>
          </w:p>
        </w:tc>
        <w:tc>
          <w:tcPr>
            <w:tcW w:w="8414" w:type="dxa"/>
            <w:vAlign w:val="center"/>
          </w:tcPr>
          <w:p w14:paraId="5B050A16" w14:textId="25EA8F55" w:rsidR="002A47D5" w:rsidRPr="000A697D" w:rsidRDefault="002A47D5" w:rsidP="002A47D5">
            <w:pPr>
              <w:jc w:val="left"/>
              <w:rPr>
                <w:sz w:val="22"/>
                <w:szCs w:val="18"/>
              </w:rPr>
            </w:pPr>
            <w:r w:rsidRPr="000A697D">
              <w:rPr>
                <w:sz w:val="22"/>
                <w:szCs w:val="18"/>
              </w:rPr>
              <w:t>Liczba osób objętych usługami opiekuńczymi</w:t>
            </w:r>
            <w:r w:rsidR="000A697D" w:rsidRPr="000A697D">
              <w:rPr>
                <w:sz w:val="22"/>
                <w:szCs w:val="18"/>
              </w:rPr>
              <w:t>.</w:t>
            </w:r>
          </w:p>
        </w:tc>
      </w:tr>
      <w:tr w:rsidR="002A47D5" w:rsidRPr="00655B18" w14:paraId="24D8B560" w14:textId="77777777" w:rsidTr="00482CE4">
        <w:trPr>
          <w:trHeight w:val="256"/>
          <w:jc w:val="center"/>
        </w:trPr>
        <w:tc>
          <w:tcPr>
            <w:tcW w:w="554" w:type="dxa"/>
            <w:vAlign w:val="center"/>
          </w:tcPr>
          <w:p w14:paraId="553FC2CB" w14:textId="3BBA6D4B" w:rsidR="002A47D5" w:rsidRPr="000A697D" w:rsidRDefault="00D32266" w:rsidP="002A47D5">
            <w:pPr>
              <w:jc w:val="center"/>
              <w:rPr>
                <w:sz w:val="22"/>
                <w:szCs w:val="18"/>
              </w:rPr>
            </w:pPr>
            <w:r w:rsidRPr="000A697D">
              <w:rPr>
                <w:sz w:val="22"/>
                <w:szCs w:val="18"/>
              </w:rPr>
              <w:t>2</w:t>
            </w:r>
            <w:r w:rsidR="002A47D5" w:rsidRPr="000A697D">
              <w:rPr>
                <w:sz w:val="22"/>
                <w:szCs w:val="18"/>
              </w:rPr>
              <w:t>.</w:t>
            </w:r>
          </w:p>
        </w:tc>
        <w:tc>
          <w:tcPr>
            <w:tcW w:w="8414" w:type="dxa"/>
            <w:vAlign w:val="center"/>
          </w:tcPr>
          <w:p w14:paraId="0A20BBFE" w14:textId="12E26668" w:rsidR="002A47D5" w:rsidRPr="000A697D" w:rsidRDefault="002A47D5" w:rsidP="002A47D5">
            <w:pPr>
              <w:jc w:val="left"/>
              <w:rPr>
                <w:sz w:val="22"/>
                <w:szCs w:val="18"/>
              </w:rPr>
            </w:pPr>
            <w:r w:rsidRPr="000A697D">
              <w:rPr>
                <w:sz w:val="22"/>
                <w:szCs w:val="18"/>
              </w:rPr>
              <w:t>Liczba osób objętych usługami asystenta</w:t>
            </w:r>
            <w:r w:rsidR="000A65A4" w:rsidRPr="000A697D">
              <w:rPr>
                <w:sz w:val="22"/>
                <w:szCs w:val="18"/>
              </w:rPr>
              <w:t xml:space="preserve"> osobistego</w:t>
            </w:r>
            <w:r w:rsidRPr="000A697D">
              <w:rPr>
                <w:sz w:val="22"/>
                <w:szCs w:val="18"/>
              </w:rPr>
              <w:t xml:space="preserve"> osoby </w:t>
            </w:r>
            <w:r w:rsidR="00FE40A5" w:rsidRPr="000A697D">
              <w:rPr>
                <w:sz w:val="22"/>
                <w:szCs w:val="18"/>
              </w:rPr>
              <w:t>z niepełnosprawności</w:t>
            </w:r>
            <w:r w:rsidR="000275D1" w:rsidRPr="000A697D">
              <w:rPr>
                <w:sz w:val="22"/>
                <w:szCs w:val="18"/>
              </w:rPr>
              <w:t>ą</w:t>
            </w:r>
          </w:p>
        </w:tc>
      </w:tr>
      <w:tr w:rsidR="002A47D5" w:rsidRPr="00655B18" w14:paraId="41BC765A" w14:textId="77777777" w:rsidTr="00482CE4">
        <w:trPr>
          <w:trHeight w:val="247"/>
          <w:jc w:val="center"/>
        </w:trPr>
        <w:tc>
          <w:tcPr>
            <w:tcW w:w="554" w:type="dxa"/>
            <w:vAlign w:val="center"/>
          </w:tcPr>
          <w:p w14:paraId="21BDB073" w14:textId="5D6CD7B2" w:rsidR="002A47D5" w:rsidRPr="000A697D" w:rsidRDefault="00D32266" w:rsidP="002A47D5">
            <w:pPr>
              <w:jc w:val="center"/>
              <w:rPr>
                <w:sz w:val="22"/>
                <w:szCs w:val="18"/>
              </w:rPr>
            </w:pPr>
            <w:r w:rsidRPr="000A697D">
              <w:rPr>
                <w:sz w:val="22"/>
                <w:szCs w:val="18"/>
              </w:rPr>
              <w:t>3</w:t>
            </w:r>
            <w:r w:rsidR="002A47D5" w:rsidRPr="000A697D">
              <w:rPr>
                <w:sz w:val="22"/>
                <w:szCs w:val="18"/>
              </w:rPr>
              <w:t>.</w:t>
            </w:r>
          </w:p>
        </w:tc>
        <w:tc>
          <w:tcPr>
            <w:tcW w:w="8414" w:type="dxa"/>
            <w:vAlign w:val="center"/>
          </w:tcPr>
          <w:p w14:paraId="0526EF71" w14:textId="3475CCB5" w:rsidR="002A47D5" w:rsidRPr="000A697D" w:rsidRDefault="002A47D5" w:rsidP="002A47D5">
            <w:pPr>
              <w:jc w:val="left"/>
              <w:rPr>
                <w:sz w:val="22"/>
                <w:szCs w:val="18"/>
              </w:rPr>
            </w:pPr>
            <w:r w:rsidRPr="000A697D">
              <w:rPr>
                <w:sz w:val="22"/>
                <w:szCs w:val="18"/>
              </w:rPr>
              <w:t xml:space="preserve">Liczba rodzin objętych opieką </w:t>
            </w:r>
            <w:proofErr w:type="spellStart"/>
            <w:r w:rsidRPr="000A697D">
              <w:rPr>
                <w:sz w:val="22"/>
                <w:szCs w:val="18"/>
              </w:rPr>
              <w:t>wytchnieniową</w:t>
            </w:r>
            <w:proofErr w:type="spellEnd"/>
          </w:p>
        </w:tc>
      </w:tr>
      <w:tr w:rsidR="002A47D5" w:rsidRPr="00655B18" w14:paraId="31397178" w14:textId="77777777" w:rsidTr="00482CE4">
        <w:trPr>
          <w:trHeight w:val="314"/>
          <w:jc w:val="center"/>
        </w:trPr>
        <w:tc>
          <w:tcPr>
            <w:tcW w:w="554" w:type="dxa"/>
            <w:vAlign w:val="center"/>
          </w:tcPr>
          <w:p w14:paraId="76152C4A" w14:textId="73FFEA00" w:rsidR="002A47D5" w:rsidRPr="000A697D" w:rsidRDefault="00D32266" w:rsidP="002A47D5">
            <w:pPr>
              <w:jc w:val="center"/>
              <w:rPr>
                <w:sz w:val="22"/>
                <w:szCs w:val="18"/>
              </w:rPr>
            </w:pPr>
            <w:r w:rsidRPr="000A697D">
              <w:rPr>
                <w:sz w:val="22"/>
                <w:szCs w:val="18"/>
              </w:rPr>
              <w:t>4</w:t>
            </w:r>
            <w:r w:rsidR="002A47D5" w:rsidRPr="000A697D">
              <w:rPr>
                <w:sz w:val="22"/>
                <w:szCs w:val="18"/>
              </w:rPr>
              <w:t>.</w:t>
            </w:r>
          </w:p>
        </w:tc>
        <w:tc>
          <w:tcPr>
            <w:tcW w:w="8414" w:type="dxa"/>
            <w:vAlign w:val="center"/>
          </w:tcPr>
          <w:p w14:paraId="25510BAB" w14:textId="263AFB85" w:rsidR="002A47D5" w:rsidRPr="000A697D" w:rsidRDefault="002A47D5" w:rsidP="002A47D5">
            <w:pPr>
              <w:jc w:val="left"/>
              <w:rPr>
                <w:sz w:val="22"/>
                <w:szCs w:val="18"/>
              </w:rPr>
            </w:pPr>
            <w:r w:rsidRPr="000A697D">
              <w:rPr>
                <w:sz w:val="22"/>
                <w:szCs w:val="18"/>
              </w:rPr>
              <w:t>Liczba osób uczestniczących w szkoleniach dla opiekunów nieformalnych</w:t>
            </w:r>
          </w:p>
        </w:tc>
      </w:tr>
      <w:tr w:rsidR="002A47D5" w:rsidRPr="00655B18" w14:paraId="68D00E0D" w14:textId="77777777" w:rsidTr="00482CE4">
        <w:trPr>
          <w:trHeight w:val="210"/>
          <w:jc w:val="center"/>
        </w:trPr>
        <w:tc>
          <w:tcPr>
            <w:tcW w:w="554" w:type="dxa"/>
            <w:vAlign w:val="center"/>
          </w:tcPr>
          <w:p w14:paraId="27B0F7DE" w14:textId="72CF810E" w:rsidR="002A47D5" w:rsidRPr="000A697D" w:rsidRDefault="00D32266" w:rsidP="002A47D5">
            <w:pPr>
              <w:jc w:val="center"/>
              <w:rPr>
                <w:sz w:val="22"/>
                <w:szCs w:val="18"/>
              </w:rPr>
            </w:pPr>
            <w:r w:rsidRPr="000A697D">
              <w:rPr>
                <w:sz w:val="22"/>
                <w:szCs w:val="18"/>
              </w:rPr>
              <w:t>5</w:t>
            </w:r>
            <w:r w:rsidR="002A47D5" w:rsidRPr="000A697D">
              <w:rPr>
                <w:sz w:val="22"/>
                <w:szCs w:val="18"/>
              </w:rPr>
              <w:t>.</w:t>
            </w:r>
          </w:p>
        </w:tc>
        <w:tc>
          <w:tcPr>
            <w:tcW w:w="8414" w:type="dxa"/>
            <w:vAlign w:val="center"/>
          </w:tcPr>
          <w:p w14:paraId="4B21C003" w14:textId="7984F5CD" w:rsidR="002A47D5" w:rsidRPr="000A697D" w:rsidRDefault="002A47D5" w:rsidP="002A47D5">
            <w:pPr>
              <w:jc w:val="left"/>
              <w:rPr>
                <w:sz w:val="22"/>
                <w:szCs w:val="18"/>
              </w:rPr>
            </w:pPr>
            <w:r w:rsidRPr="000A697D">
              <w:rPr>
                <w:sz w:val="22"/>
                <w:szCs w:val="18"/>
              </w:rPr>
              <w:t>Liczba osób uczestniczących w szkoleniach podnoszących kwalifikacje i kompetencje na potrzeby świadczenia usług w społeczności lokalnej.</w:t>
            </w:r>
          </w:p>
        </w:tc>
      </w:tr>
      <w:tr w:rsidR="002A47D5" w:rsidRPr="00655B18" w14:paraId="5B7DBA43" w14:textId="77777777" w:rsidTr="00482CE4">
        <w:trPr>
          <w:trHeight w:val="417"/>
          <w:jc w:val="center"/>
        </w:trPr>
        <w:tc>
          <w:tcPr>
            <w:tcW w:w="8969" w:type="dxa"/>
            <w:gridSpan w:val="2"/>
            <w:shd w:val="clear" w:color="auto" w:fill="E2EFD9" w:themeFill="accent6" w:themeFillTint="33"/>
            <w:vAlign w:val="center"/>
          </w:tcPr>
          <w:p w14:paraId="75B1FCEB" w14:textId="0E1D4F96" w:rsidR="002A47D5" w:rsidRPr="000A697D" w:rsidRDefault="002A47D5" w:rsidP="002A47D5">
            <w:pPr>
              <w:jc w:val="center"/>
              <w:rPr>
                <w:b/>
                <w:bCs/>
                <w:sz w:val="22"/>
                <w:szCs w:val="18"/>
              </w:rPr>
            </w:pPr>
            <w:r w:rsidRPr="000A697D">
              <w:rPr>
                <w:b/>
                <w:bCs/>
                <w:sz w:val="22"/>
                <w:szCs w:val="18"/>
              </w:rPr>
              <w:t>4. Osoby z zaburzeniami psychicznymi oraz w kryzysie zdrowia psychicznego</w:t>
            </w:r>
          </w:p>
        </w:tc>
      </w:tr>
      <w:tr w:rsidR="002A47D5" w:rsidRPr="00655B18" w14:paraId="2F5493D9" w14:textId="77777777" w:rsidTr="00482CE4">
        <w:trPr>
          <w:trHeight w:val="614"/>
          <w:jc w:val="center"/>
        </w:trPr>
        <w:tc>
          <w:tcPr>
            <w:tcW w:w="554" w:type="dxa"/>
            <w:vAlign w:val="center"/>
          </w:tcPr>
          <w:p w14:paraId="566C0D7C" w14:textId="74DD658A" w:rsidR="002A47D5" w:rsidRPr="000A697D" w:rsidRDefault="002A47D5" w:rsidP="002A47D5">
            <w:pPr>
              <w:jc w:val="center"/>
              <w:rPr>
                <w:sz w:val="22"/>
                <w:szCs w:val="18"/>
              </w:rPr>
            </w:pPr>
            <w:r w:rsidRPr="000A697D">
              <w:rPr>
                <w:sz w:val="22"/>
                <w:szCs w:val="18"/>
              </w:rPr>
              <w:t>1.</w:t>
            </w:r>
          </w:p>
        </w:tc>
        <w:tc>
          <w:tcPr>
            <w:tcW w:w="8414" w:type="dxa"/>
            <w:vAlign w:val="center"/>
          </w:tcPr>
          <w:p w14:paraId="0A4E3108" w14:textId="0F500D0F" w:rsidR="002A47D5" w:rsidRPr="000A697D" w:rsidRDefault="002A47D5" w:rsidP="002A47D5">
            <w:pPr>
              <w:jc w:val="left"/>
              <w:rPr>
                <w:sz w:val="22"/>
                <w:szCs w:val="18"/>
              </w:rPr>
            </w:pPr>
            <w:r w:rsidRPr="000A697D">
              <w:rPr>
                <w:sz w:val="22"/>
                <w:szCs w:val="18"/>
              </w:rPr>
              <w:t>Liczba osób z zaburzeniami psychicznymi oraz w kryzysie zdrowia psychicznego, które skorzystały z usług</w:t>
            </w:r>
            <w:r w:rsidR="00D32266" w:rsidRPr="000A697D">
              <w:rPr>
                <w:sz w:val="22"/>
                <w:szCs w:val="18"/>
              </w:rPr>
              <w:t xml:space="preserve"> społecznych.</w:t>
            </w:r>
          </w:p>
        </w:tc>
      </w:tr>
      <w:tr w:rsidR="002A47D5" w:rsidRPr="00655B18" w14:paraId="356200F8" w14:textId="77777777" w:rsidTr="00482CE4">
        <w:trPr>
          <w:trHeight w:val="602"/>
          <w:jc w:val="center"/>
        </w:trPr>
        <w:tc>
          <w:tcPr>
            <w:tcW w:w="554" w:type="dxa"/>
            <w:vAlign w:val="center"/>
          </w:tcPr>
          <w:p w14:paraId="71D2F462" w14:textId="40068E26" w:rsidR="002A47D5" w:rsidRPr="000A697D" w:rsidRDefault="00D32266" w:rsidP="002A47D5">
            <w:pPr>
              <w:jc w:val="center"/>
              <w:rPr>
                <w:sz w:val="22"/>
                <w:szCs w:val="18"/>
              </w:rPr>
            </w:pPr>
            <w:r w:rsidRPr="000A697D">
              <w:rPr>
                <w:sz w:val="22"/>
                <w:szCs w:val="18"/>
              </w:rPr>
              <w:t>2</w:t>
            </w:r>
            <w:r w:rsidR="002A47D5" w:rsidRPr="000A697D">
              <w:rPr>
                <w:sz w:val="22"/>
                <w:szCs w:val="18"/>
              </w:rPr>
              <w:t>.</w:t>
            </w:r>
          </w:p>
        </w:tc>
        <w:tc>
          <w:tcPr>
            <w:tcW w:w="8414" w:type="dxa"/>
            <w:vAlign w:val="center"/>
          </w:tcPr>
          <w:p w14:paraId="44F63BD4" w14:textId="04EF880F" w:rsidR="002A47D5" w:rsidRPr="000A697D" w:rsidRDefault="002A47D5" w:rsidP="002A47D5">
            <w:pPr>
              <w:jc w:val="left"/>
              <w:rPr>
                <w:sz w:val="22"/>
                <w:szCs w:val="18"/>
              </w:rPr>
            </w:pPr>
            <w:r w:rsidRPr="000A697D">
              <w:rPr>
                <w:sz w:val="22"/>
                <w:szCs w:val="18"/>
              </w:rPr>
              <w:t>Liczba osób uczestniczących w szkoleniach podnoszących kwalifikacje i kompetencje na potrzeby świadczenia usług w społeczności lokalnej.</w:t>
            </w:r>
          </w:p>
        </w:tc>
      </w:tr>
      <w:tr w:rsidR="002A47D5" w:rsidRPr="00655B18" w14:paraId="6A765B76" w14:textId="77777777" w:rsidTr="00482CE4">
        <w:trPr>
          <w:trHeight w:val="455"/>
          <w:jc w:val="center"/>
        </w:trPr>
        <w:tc>
          <w:tcPr>
            <w:tcW w:w="8969" w:type="dxa"/>
            <w:gridSpan w:val="2"/>
            <w:shd w:val="clear" w:color="auto" w:fill="E2EFD9" w:themeFill="accent6" w:themeFillTint="33"/>
            <w:vAlign w:val="center"/>
          </w:tcPr>
          <w:p w14:paraId="40F74DF4" w14:textId="5B6A3FD4" w:rsidR="002A47D5" w:rsidRPr="000A697D" w:rsidRDefault="002A47D5" w:rsidP="002A47D5">
            <w:pPr>
              <w:jc w:val="center"/>
              <w:rPr>
                <w:b/>
                <w:bCs/>
                <w:sz w:val="22"/>
                <w:szCs w:val="18"/>
              </w:rPr>
            </w:pPr>
            <w:r w:rsidRPr="000A697D">
              <w:rPr>
                <w:b/>
                <w:bCs/>
                <w:sz w:val="22"/>
                <w:szCs w:val="18"/>
              </w:rPr>
              <w:t>5. Osoby w kryzysie bezdomności</w:t>
            </w:r>
          </w:p>
        </w:tc>
      </w:tr>
      <w:tr w:rsidR="002A47D5" w:rsidRPr="00655B18" w14:paraId="49B0BF4E" w14:textId="77777777" w:rsidTr="00482CE4">
        <w:trPr>
          <w:trHeight w:val="385"/>
          <w:jc w:val="center"/>
        </w:trPr>
        <w:tc>
          <w:tcPr>
            <w:tcW w:w="554" w:type="dxa"/>
            <w:vAlign w:val="center"/>
          </w:tcPr>
          <w:p w14:paraId="599FA531" w14:textId="2265B352" w:rsidR="002A47D5" w:rsidRPr="000A697D" w:rsidRDefault="002A47D5" w:rsidP="002A47D5">
            <w:pPr>
              <w:jc w:val="center"/>
              <w:rPr>
                <w:sz w:val="22"/>
                <w:szCs w:val="18"/>
              </w:rPr>
            </w:pPr>
            <w:r w:rsidRPr="000A697D">
              <w:rPr>
                <w:sz w:val="22"/>
                <w:szCs w:val="18"/>
              </w:rPr>
              <w:t>1.</w:t>
            </w:r>
          </w:p>
        </w:tc>
        <w:tc>
          <w:tcPr>
            <w:tcW w:w="8414" w:type="dxa"/>
            <w:vAlign w:val="center"/>
          </w:tcPr>
          <w:p w14:paraId="5C913525" w14:textId="4A735CB6" w:rsidR="002A47D5" w:rsidRPr="000A697D" w:rsidRDefault="00D32266" w:rsidP="002A47D5">
            <w:pPr>
              <w:jc w:val="left"/>
              <w:rPr>
                <w:sz w:val="22"/>
                <w:szCs w:val="18"/>
              </w:rPr>
            </w:pPr>
            <w:r w:rsidRPr="000A697D">
              <w:rPr>
                <w:sz w:val="22"/>
                <w:szCs w:val="18"/>
              </w:rPr>
              <w:t>Liczba osób w kryzysie bezdomności, którym udzielono schronienia</w:t>
            </w:r>
          </w:p>
        </w:tc>
      </w:tr>
      <w:tr w:rsidR="002A47D5" w:rsidRPr="00655B18" w14:paraId="5240F4F8" w14:textId="77777777" w:rsidTr="00482CE4">
        <w:trPr>
          <w:trHeight w:val="377"/>
          <w:jc w:val="center"/>
        </w:trPr>
        <w:tc>
          <w:tcPr>
            <w:tcW w:w="554" w:type="dxa"/>
            <w:vAlign w:val="center"/>
          </w:tcPr>
          <w:p w14:paraId="3421F657" w14:textId="303A2F0C" w:rsidR="002A47D5" w:rsidRPr="000A697D" w:rsidRDefault="00D32266" w:rsidP="002A47D5">
            <w:pPr>
              <w:jc w:val="center"/>
              <w:rPr>
                <w:sz w:val="22"/>
                <w:szCs w:val="18"/>
              </w:rPr>
            </w:pPr>
            <w:r w:rsidRPr="000A697D">
              <w:rPr>
                <w:sz w:val="22"/>
                <w:szCs w:val="18"/>
              </w:rPr>
              <w:t>2</w:t>
            </w:r>
            <w:r w:rsidR="002A47D5" w:rsidRPr="000A697D">
              <w:rPr>
                <w:sz w:val="22"/>
                <w:szCs w:val="18"/>
              </w:rPr>
              <w:t>.</w:t>
            </w:r>
          </w:p>
        </w:tc>
        <w:tc>
          <w:tcPr>
            <w:tcW w:w="8414" w:type="dxa"/>
            <w:vAlign w:val="center"/>
          </w:tcPr>
          <w:p w14:paraId="15F42520" w14:textId="70EFCF5E" w:rsidR="002A47D5" w:rsidRPr="000A697D" w:rsidRDefault="002A47D5" w:rsidP="002A47D5">
            <w:pPr>
              <w:jc w:val="left"/>
              <w:rPr>
                <w:sz w:val="22"/>
                <w:szCs w:val="18"/>
              </w:rPr>
            </w:pPr>
            <w:r w:rsidRPr="000A697D">
              <w:rPr>
                <w:sz w:val="22"/>
                <w:szCs w:val="18"/>
              </w:rPr>
              <w:t>Liczba osób uczestniczących w szkoleniach podnoszących kwalifikacje i kompetencje na potrzeby świadczenia usług w społeczności lokalnej.</w:t>
            </w:r>
          </w:p>
        </w:tc>
      </w:tr>
    </w:tbl>
    <w:p w14:paraId="54B27ECE" w14:textId="32896861" w:rsidR="00F61A69" w:rsidRPr="002A2A74" w:rsidRDefault="00F61A69" w:rsidP="002A2A74"/>
    <w:sectPr w:rsidR="00F61A69" w:rsidRPr="002A2A74" w:rsidSect="00551F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3F0F" w14:textId="77777777" w:rsidR="00E529FE" w:rsidRDefault="00E529FE" w:rsidP="00E446C7">
      <w:pPr>
        <w:spacing w:after="0" w:line="240" w:lineRule="auto"/>
      </w:pPr>
      <w:r>
        <w:separator/>
      </w:r>
    </w:p>
  </w:endnote>
  <w:endnote w:type="continuationSeparator" w:id="0">
    <w:p w14:paraId="636C7385" w14:textId="77777777" w:rsidR="00E529FE" w:rsidRDefault="00E529FE" w:rsidP="00E4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41731"/>
      <w:docPartObj>
        <w:docPartGallery w:val="Page Numbers (Bottom of Page)"/>
        <w:docPartUnique/>
      </w:docPartObj>
    </w:sdtPr>
    <w:sdtContent>
      <w:p w14:paraId="29F0FFE9" w14:textId="69D06E20" w:rsidR="00633279" w:rsidRDefault="00633279">
        <w:pPr>
          <w:pStyle w:val="Stopka"/>
          <w:jc w:val="center"/>
        </w:pPr>
        <w:r>
          <w:fldChar w:fldCharType="begin"/>
        </w:r>
        <w:r>
          <w:instrText>PAGE   \* MERGEFORMAT</w:instrText>
        </w:r>
        <w:r>
          <w:fldChar w:fldCharType="separate"/>
        </w:r>
        <w:r>
          <w:t>2</w:t>
        </w:r>
        <w:r>
          <w:fldChar w:fldCharType="end"/>
        </w:r>
      </w:p>
    </w:sdtContent>
  </w:sdt>
  <w:p w14:paraId="04820AB6" w14:textId="77777777" w:rsidR="00633279" w:rsidRDefault="006332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75041" w14:textId="77777777" w:rsidR="00E529FE" w:rsidRDefault="00E529FE" w:rsidP="00E446C7">
      <w:pPr>
        <w:spacing w:after="0" w:line="240" w:lineRule="auto"/>
      </w:pPr>
      <w:r>
        <w:separator/>
      </w:r>
    </w:p>
  </w:footnote>
  <w:footnote w:type="continuationSeparator" w:id="0">
    <w:p w14:paraId="1DBA9E80" w14:textId="77777777" w:rsidR="00E529FE" w:rsidRDefault="00E529FE" w:rsidP="00E446C7">
      <w:pPr>
        <w:spacing w:after="0" w:line="240" w:lineRule="auto"/>
      </w:pPr>
      <w:r>
        <w:continuationSeparator/>
      </w:r>
    </w:p>
  </w:footnote>
  <w:footnote w:id="1">
    <w:p w14:paraId="24893C67" w14:textId="77777777" w:rsidR="00E40AF7" w:rsidRDefault="00E40AF7" w:rsidP="00E40AF7">
      <w:pPr>
        <w:pStyle w:val="Tekstprzypisudolnego"/>
      </w:pPr>
      <w:r>
        <w:rPr>
          <w:rStyle w:val="Odwoanieprzypisudolnego"/>
        </w:rPr>
        <w:footnoteRef/>
      </w:r>
      <w:r>
        <w:t xml:space="preserve"> </w:t>
      </w:r>
      <w:r w:rsidRPr="00DE0B12">
        <w:rPr>
          <w:bCs/>
          <w:i/>
          <w:iCs/>
          <w:lang w:bidi="pl-PL"/>
        </w:rPr>
        <w:t>Strategia Rozwoju Usług Społecznych, polityka publiczna do roku 2030 (z perspektywą do 2035 r</w:t>
      </w:r>
      <w:r w:rsidRPr="00DE0B12">
        <w:rPr>
          <w:bCs/>
          <w:lang w:bidi="pl-PL"/>
        </w:rPr>
        <w:t>.),</w:t>
      </w:r>
      <w:r>
        <w:rPr>
          <w:bCs/>
          <w:lang w:bidi="pl-PL"/>
        </w:rPr>
        <w:t xml:space="preserve"> str. 96.</w:t>
      </w:r>
    </w:p>
  </w:footnote>
  <w:footnote w:id="2">
    <w:p w14:paraId="59715B8B" w14:textId="1A564197" w:rsidR="00722160" w:rsidRDefault="00722160">
      <w:pPr>
        <w:pStyle w:val="Tekstprzypisudolnego"/>
      </w:pPr>
      <w:r>
        <w:rPr>
          <w:rStyle w:val="Odwoanieprzypisudolnego"/>
        </w:rPr>
        <w:footnoteRef/>
      </w:r>
      <w:r>
        <w:t xml:space="preserve"> Brak danych za 2025 rok.</w:t>
      </w:r>
    </w:p>
  </w:footnote>
  <w:footnote w:id="3">
    <w:p w14:paraId="2A2580AA" w14:textId="77777777" w:rsidR="0094459F" w:rsidRPr="006C4DAD" w:rsidRDefault="0094459F" w:rsidP="0094459F">
      <w:pPr>
        <w:pStyle w:val="Tekstprzypisudolnego"/>
      </w:pPr>
      <w:r>
        <w:rPr>
          <w:rStyle w:val="Odwoanieprzypisudolnego"/>
        </w:rPr>
        <w:footnoteRef/>
      </w:r>
      <w:r>
        <w:t xml:space="preserve"> </w:t>
      </w:r>
      <w:r w:rsidRPr="00B50C79">
        <w:t>https://www.doz.pl/czytelnia/a12239-Zrozumiec_seniora_-_potrzeby_i_emocje_osob_starszych</w:t>
      </w:r>
    </w:p>
  </w:footnote>
  <w:footnote w:id="4">
    <w:p w14:paraId="35FD19D5" w14:textId="0FA6B9FF" w:rsidR="007B132C" w:rsidRDefault="007B132C">
      <w:pPr>
        <w:pStyle w:val="Tekstprzypisudolnego"/>
      </w:pPr>
      <w:r>
        <w:rPr>
          <w:rStyle w:val="Odwoanieprzypisudolnego"/>
        </w:rPr>
        <w:footnoteRef/>
      </w:r>
      <w:r>
        <w:t xml:space="preserve"> </w:t>
      </w:r>
      <w:r w:rsidRPr="007B132C">
        <w:t>https://gemini.pl/poradnik/zdrowie-psychiczne/choroby-i-zaburzenia-psychiczne/</w:t>
      </w:r>
    </w:p>
  </w:footnote>
  <w:footnote w:id="5">
    <w:p w14:paraId="55EC03EB" w14:textId="6EBF4589" w:rsidR="00A23323" w:rsidRDefault="00A23323">
      <w:pPr>
        <w:pStyle w:val="Tekstprzypisudolnego"/>
      </w:pPr>
      <w:r>
        <w:rPr>
          <w:rStyle w:val="Odwoanieprzypisudolnego"/>
        </w:rPr>
        <w:footnoteRef/>
      </w:r>
      <w:r>
        <w:t xml:space="preserve"> Sytuacja zdrowotna ludności Polski i jej uwarunkowania 2022, red. B. Wojtyniak, P. Goryński, Warszawa 2022.</w:t>
      </w:r>
    </w:p>
  </w:footnote>
  <w:footnote w:id="6">
    <w:p w14:paraId="7F815525" w14:textId="77777777" w:rsidR="00F53B7A" w:rsidRDefault="00F53B7A" w:rsidP="00F53B7A">
      <w:pPr>
        <w:pStyle w:val="Tekstprzypisudolnego"/>
      </w:pPr>
      <w:r>
        <w:rPr>
          <w:rStyle w:val="Odwoanieprzypisudolnego"/>
        </w:rPr>
        <w:footnoteRef/>
      </w:r>
      <w:r>
        <w:t xml:space="preserve">Zob. </w:t>
      </w:r>
      <w:r w:rsidRPr="008D4A08">
        <w:rPr>
          <w:i/>
        </w:rPr>
        <w:t xml:space="preserve">Współczesne teorie i praktyka profilaktyki uzależnień chemicznych i </w:t>
      </w:r>
      <w:proofErr w:type="spellStart"/>
      <w:r w:rsidRPr="008D4A08">
        <w:rPr>
          <w:i/>
        </w:rPr>
        <w:t>niechemicznych</w:t>
      </w:r>
      <w:proofErr w:type="spellEnd"/>
      <w:r>
        <w:t xml:space="preserve">, red. M. </w:t>
      </w:r>
      <w:proofErr w:type="spellStart"/>
      <w:r>
        <w:t>Jędrzejko</w:t>
      </w:r>
      <w:proofErr w:type="spellEnd"/>
      <w:r>
        <w:t>, Warszawa 2009, s. 40;</w:t>
      </w:r>
      <w:r w:rsidRPr="008D4A08">
        <w:t xml:space="preserve"> http://www.kbpn.gov.pl/portal?id=112184</w:t>
      </w:r>
      <w:r>
        <w:t xml:space="preserve">. </w:t>
      </w:r>
    </w:p>
  </w:footnote>
  <w:footnote w:id="7">
    <w:p w14:paraId="78EADAF8" w14:textId="5DC98C1E" w:rsidR="00AF4777" w:rsidRDefault="00AF4777">
      <w:pPr>
        <w:pStyle w:val="Tekstprzypisudolnego"/>
      </w:pPr>
      <w:r>
        <w:rPr>
          <w:rStyle w:val="Odwoanieprzypisudolnego"/>
        </w:rPr>
        <w:footnoteRef/>
      </w:r>
      <w:r>
        <w:t xml:space="preserve"> </w:t>
      </w:r>
      <w:r w:rsidRPr="00AF4777">
        <w:t>https://encyklopedia.pwn.pl/haslo/bezdomnosc;3876751.html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9C79" w14:textId="77777777" w:rsidR="004F3ECB" w:rsidRDefault="004F3ECB" w:rsidP="004F3ECB">
    <w:pPr>
      <w:pStyle w:val="Nagwek"/>
      <w:jc w:val="center"/>
    </w:pPr>
  </w:p>
  <w:p w14:paraId="6D01DF7C" w14:textId="04CD3B61" w:rsidR="004F3ECB" w:rsidRPr="004F3ECB" w:rsidRDefault="004F3ECB" w:rsidP="00F61A69">
    <w:pPr>
      <w:tabs>
        <w:tab w:val="left" w:pos="9900"/>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1C00"/>
    <w:multiLevelType w:val="hybridMultilevel"/>
    <w:tmpl w:val="1ECC0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C21BEC"/>
    <w:multiLevelType w:val="hybridMultilevel"/>
    <w:tmpl w:val="A9C21B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EE80D4D"/>
    <w:multiLevelType w:val="hybridMultilevel"/>
    <w:tmpl w:val="F7F8A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1F314D"/>
    <w:multiLevelType w:val="hybridMultilevel"/>
    <w:tmpl w:val="1B48F2E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55AC4"/>
    <w:multiLevelType w:val="hybridMultilevel"/>
    <w:tmpl w:val="DAB4EA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500631"/>
    <w:multiLevelType w:val="hybridMultilevel"/>
    <w:tmpl w:val="8D92819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1560F0C"/>
    <w:multiLevelType w:val="multilevel"/>
    <w:tmpl w:val="4EE61D1A"/>
    <w:lvl w:ilvl="0">
      <w:start w:val="7"/>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7"/>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7" w15:restartNumberingAfterBreak="0">
    <w:nsid w:val="25C815D1"/>
    <w:multiLevelType w:val="hybridMultilevel"/>
    <w:tmpl w:val="4C083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F5D3A4E"/>
    <w:multiLevelType w:val="hybridMultilevel"/>
    <w:tmpl w:val="1450A0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304A50E3"/>
    <w:multiLevelType w:val="multilevel"/>
    <w:tmpl w:val="93722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7B2C23"/>
    <w:multiLevelType w:val="hybridMultilevel"/>
    <w:tmpl w:val="D91EEF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30C0027F"/>
    <w:multiLevelType w:val="hybridMultilevel"/>
    <w:tmpl w:val="FC6ECF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2A6248"/>
    <w:multiLevelType w:val="hybridMultilevel"/>
    <w:tmpl w:val="3BE2C732"/>
    <w:lvl w:ilvl="0" w:tplc="5B566F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2558BD"/>
    <w:multiLevelType w:val="hybridMultilevel"/>
    <w:tmpl w:val="3A2E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95C4835"/>
    <w:multiLevelType w:val="hybridMultilevel"/>
    <w:tmpl w:val="ACDE4C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A436E9A"/>
    <w:multiLevelType w:val="multilevel"/>
    <w:tmpl w:val="9FF026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8B7476E"/>
    <w:multiLevelType w:val="multilevel"/>
    <w:tmpl w:val="382EB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9B67E7A"/>
    <w:multiLevelType w:val="hybridMultilevel"/>
    <w:tmpl w:val="8522048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CA80D95"/>
    <w:multiLevelType w:val="hybridMultilevel"/>
    <w:tmpl w:val="82A0A45C"/>
    <w:lvl w:ilvl="0" w:tplc="5B566F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AC2F99"/>
    <w:multiLevelType w:val="hybridMultilevel"/>
    <w:tmpl w:val="D6E6AF8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2B703B5"/>
    <w:multiLevelType w:val="hybridMultilevel"/>
    <w:tmpl w:val="D52A5C32"/>
    <w:lvl w:ilvl="0" w:tplc="5B566F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4CC7024"/>
    <w:multiLevelType w:val="hybridMultilevel"/>
    <w:tmpl w:val="DE14530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3B264F0"/>
    <w:multiLevelType w:val="hybridMultilevel"/>
    <w:tmpl w:val="49FEE2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56927A5"/>
    <w:multiLevelType w:val="hybridMultilevel"/>
    <w:tmpl w:val="509AB5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7C96649"/>
    <w:multiLevelType w:val="hybridMultilevel"/>
    <w:tmpl w:val="7F542B9E"/>
    <w:lvl w:ilvl="0" w:tplc="82D0E06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A72BB1"/>
    <w:multiLevelType w:val="multilevel"/>
    <w:tmpl w:val="D7683C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rFonts w:ascii="Symbol" w:hAnsi="Symbol" w:hint="default"/>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0B644DE"/>
    <w:multiLevelType w:val="hybridMultilevel"/>
    <w:tmpl w:val="9670F502"/>
    <w:lvl w:ilvl="0" w:tplc="5B566F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510738"/>
    <w:multiLevelType w:val="hybridMultilevel"/>
    <w:tmpl w:val="4E56C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D22224"/>
    <w:multiLevelType w:val="hybridMultilevel"/>
    <w:tmpl w:val="D26062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7883298">
    <w:abstractNumId w:val="27"/>
  </w:num>
  <w:num w:numId="2" w16cid:durableId="1788549265">
    <w:abstractNumId w:val="11"/>
  </w:num>
  <w:num w:numId="3" w16cid:durableId="980620023">
    <w:abstractNumId w:val="9"/>
  </w:num>
  <w:num w:numId="4" w16cid:durableId="1560359267">
    <w:abstractNumId w:val="17"/>
  </w:num>
  <w:num w:numId="5" w16cid:durableId="1249273914">
    <w:abstractNumId w:val="28"/>
  </w:num>
  <w:num w:numId="6" w16cid:durableId="539755270">
    <w:abstractNumId w:val="7"/>
  </w:num>
  <w:num w:numId="7" w16cid:durableId="1487817003">
    <w:abstractNumId w:val="3"/>
  </w:num>
  <w:num w:numId="8" w16cid:durableId="1521502642">
    <w:abstractNumId w:val="19"/>
  </w:num>
  <w:num w:numId="9" w16cid:durableId="1717386817">
    <w:abstractNumId w:val="0"/>
  </w:num>
  <w:num w:numId="10" w16cid:durableId="1226332050">
    <w:abstractNumId w:val="13"/>
  </w:num>
  <w:num w:numId="11" w16cid:durableId="907423170">
    <w:abstractNumId w:val="22"/>
  </w:num>
  <w:num w:numId="12" w16cid:durableId="1231428305">
    <w:abstractNumId w:val="14"/>
  </w:num>
  <w:num w:numId="13" w16cid:durableId="69087385">
    <w:abstractNumId w:val="4"/>
  </w:num>
  <w:num w:numId="14" w16cid:durableId="1446920326">
    <w:abstractNumId w:val="16"/>
  </w:num>
  <w:num w:numId="15" w16cid:durableId="775902854">
    <w:abstractNumId w:val="2"/>
  </w:num>
  <w:num w:numId="16" w16cid:durableId="1396783878">
    <w:abstractNumId w:val="1"/>
  </w:num>
  <w:num w:numId="17" w16cid:durableId="460878418">
    <w:abstractNumId w:val="5"/>
  </w:num>
  <w:num w:numId="18" w16cid:durableId="831024666">
    <w:abstractNumId w:val="8"/>
  </w:num>
  <w:num w:numId="19" w16cid:durableId="297958063">
    <w:abstractNumId w:val="21"/>
  </w:num>
  <w:num w:numId="20" w16cid:durableId="567034673">
    <w:abstractNumId w:val="23"/>
  </w:num>
  <w:num w:numId="21" w16cid:durableId="127551086">
    <w:abstractNumId w:val="10"/>
  </w:num>
  <w:num w:numId="22" w16cid:durableId="2051757258">
    <w:abstractNumId w:val="15"/>
  </w:num>
  <w:num w:numId="23" w16cid:durableId="349765971">
    <w:abstractNumId w:val="26"/>
  </w:num>
  <w:num w:numId="24" w16cid:durableId="105471168">
    <w:abstractNumId w:val="20"/>
  </w:num>
  <w:num w:numId="25" w16cid:durableId="1137262792">
    <w:abstractNumId w:val="12"/>
  </w:num>
  <w:num w:numId="26" w16cid:durableId="923997782">
    <w:abstractNumId w:val="18"/>
  </w:num>
  <w:num w:numId="27" w16cid:durableId="2118404499">
    <w:abstractNumId w:val="25"/>
  </w:num>
  <w:num w:numId="28" w16cid:durableId="37753092">
    <w:abstractNumId w:val="24"/>
  </w:num>
  <w:num w:numId="29" w16cid:durableId="175369701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B8"/>
    <w:rsid w:val="00003DD0"/>
    <w:rsid w:val="000113BF"/>
    <w:rsid w:val="000165D7"/>
    <w:rsid w:val="0001726B"/>
    <w:rsid w:val="00022A70"/>
    <w:rsid w:val="000275D1"/>
    <w:rsid w:val="00027A48"/>
    <w:rsid w:val="000303E1"/>
    <w:rsid w:val="00030B2E"/>
    <w:rsid w:val="00032B87"/>
    <w:rsid w:val="00034F67"/>
    <w:rsid w:val="000440F8"/>
    <w:rsid w:val="00090AC6"/>
    <w:rsid w:val="000A65A4"/>
    <w:rsid w:val="000A697D"/>
    <w:rsid w:val="000B06BA"/>
    <w:rsid w:val="000B2DB1"/>
    <w:rsid w:val="000C087D"/>
    <w:rsid w:val="000C614B"/>
    <w:rsid w:val="000D23C1"/>
    <w:rsid w:val="000D5AE4"/>
    <w:rsid w:val="000D5ED7"/>
    <w:rsid w:val="000D6296"/>
    <w:rsid w:val="000E1F64"/>
    <w:rsid w:val="000E43C1"/>
    <w:rsid w:val="000F6F76"/>
    <w:rsid w:val="00100DA6"/>
    <w:rsid w:val="001040CA"/>
    <w:rsid w:val="00110560"/>
    <w:rsid w:val="00110EC3"/>
    <w:rsid w:val="001167E1"/>
    <w:rsid w:val="00117F0C"/>
    <w:rsid w:val="0012368B"/>
    <w:rsid w:val="001256FA"/>
    <w:rsid w:val="0014387C"/>
    <w:rsid w:val="00145D49"/>
    <w:rsid w:val="0015496F"/>
    <w:rsid w:val="00155A0A"/>
    <w:rsid w:val="00161900"/>
    <w:rsid w:val="0016424C"/>
    <w:rsid w:val="00173BC0"/>
    <w:rsid w:val="00174947"/>
    <w:rsid w:val="00176533"/>
    <w:rsid w:val="00177778"/>
    <w:rsid w:val="00177F75"/>
    <w:rsid w:val="00184C4E"/>
    <w:rsid w:val="00190424"/>
    <w:rsid w:val="001949BB"/>
    <w:rsid w:val="001970BC"/>
    <w:rsid w:val="001A06E9"/>
    <w:rsid w:val="001B0B9F"/>
    <w:rsid w:val="001B595D"/>
    <w:rsid w:val="001B7E15"/>
    <w:rsid w:val="001C5ADC"/>
    <w:rsid w:val="001D361E"/>
    <w:rsid w:val="001D6704"/>
    <w:rsid w:val="001E0A03"/>
    <w:rsid w:val="001F285B"/>
    <w:rsid w:val="00217BC0"/>
    <w:rsid w:val="00222326"/>
    <w:rsid w:val="00224D32"/>
    <w:rsid w:val="002276C3"/>
    <w:rsid w:val="00234F2A"/>
    <w:rsid w:val="00240470"/>
    <w:rsid w:val="00241687"/>
    <w:rsid w:val="00252A16"/>
    <w:rsid w:val="002535A7"/>
    <w:rsid w:val="002554FF"/>
    <w:rsid w:val="00256ED6"/>
    <w:rsid w:val="0026003D"/>
    <w:rsid w:val="002618CF"/>
    <w:rsid w:val="00263FAA"/>
    <w:rsid w:val="002644FA"/>
    <w:rsid w:val="00273E2B"/>
    <w:rsid w:val="002757C3"/>
    <w:rsid w:val="00287E23"/>
    <w:rsid w:val="0029033F"/>
    <w:rsid w:val="002927E2"/>
    <w:rsid w:val="002A2A74"/>
    <w:rsid w:val="002A47D5"/>
    <w:rsid w:val="002B39E7"/>
    <w:rsid w:val="002C5ED4"/>
    <w:rsid w:val="002D3F08"/>
    <w:rsid w:val="002D52D2"/>
    <w:rsid w:val="002D6DF9"/>
    <w:rsid w:val="002E7F20"/>
    <w:rsid w:val="002F0B32"/>
    <w:rsid w:val="002F5A99"/>
    <w:rsid w:val="002F7619"/>
    <w:rsid w:val="00301D2A"/>
    <w:rsid w:val="003043CC"/>
    <w:rsid w:val="003051B4"/>
    <w:rsid w:val="003065C4"/>
    <w:rsid w:val="003123B7"/>
    <w:rsid w:val="00315D0A"/>
    <w:rsid w:val="00316415"/>
    <w:rsid w:val="00317C7C"/>
    <w:rsid w:val="003200B0"/>
    <w:rsid w:val="00320D0D"/>
    <w:rsid w:val="00325C61"/>
    <w:rsid w:val="0033041E"/>
    <w:rsid w:val="00331556"/>
    <w:rsid w:val="00336A79"/>
    <w:rsid w:val="003401DF"/>
    <w:rsid w:val="0034221F"/>
    <w:rsid w:val="00346AF6"/>
    <w:rsid w:val="003532F0"/>
    <w:rsid w:val="0036685F"/>
    <w:rsid w:val="00371F21"/>
    <w:rsid w:val="00373329"/>
    <w:rsid w:val="003777B9"/>
    <w:rsid w:val="00380850"/>
    <w:rsid w:val="003822BB"/>
    <w:rsid w:val="00390844"/>
    <w:rsid w:val="00391ADD"/>
    <w:rsid w:val="003954E7"/>
    <w:rsid w:val="003B735A"/>
    <w:rsid w:val="003C25FD"/>
    <w:rsid w:val="003C706A"/>
    <w:rsid w:val="003D26A1"/>
    <w:rsid w:val="003D5F1B"/>
    <w:rsid w:val="003D6B5C"/>
    <w:rsid w:val="003E044A"/>
    <w:rsid w:val="003E05D9"/>
    <w:rsid w:val="003E6BEC"/>
    <w:rsid w:val="003F480F"/>
    <w:rsid w:val="003F60B7"/>
    <w:rsid w:val="004048E6"/>
    <w:rsid w:val="004161A9"/>
    <w:rsid w:val="00421D04"/>
    <w:rsid w:val="004244B6"/>
    <w:rsid w:val="00434177"/>
    <w:rsid w:val="00435A67"/>
    <w:rsid w:val="00437F49"/>
    <w:rsid w:val="00441002"/>
    <w:rsid w:val="004434D4"/>
    <w:rsid w:val="00454488"/>
    <w:rsid w:val="00456745"/>
    <w:rsid w:val="004623AE"/>
    <w:rsid w:val="00463E12"/>
    <w:rsid w:val="0046489C"/>
    <w:rsid w:val="004707E5"/>
    <w:rsid w:val="004713B8"/>
    <w:rsid w:val="00476AD5"/>
    <w:rsid w:val="004808AE"/>
    <w:rsid w:val="004813FA"/>
    <w:rsid w:val="00482CE4"/>
    <w:rsid w:val="004859E6"/>
    <w:rsid w:val="00491817"/>
    <w:rsid w:val="00493EAE"/>
    <w:rsid w:val="004A1B48"/>
    <w:rsid w:val="004A755B"/>
    <w:rsid w:val="004B2018"/>
    <w:rsid w:val="004B3349"/>
    <w:rsid w:val="004B634C"/>
    <w:rsid w:val="004B7984"/>
    <w:rsid w:val="004C4779"/>
    <w:rsid w:val="004C6026"/>
    <w:rsid w:val="004D4C84"/>
    <w:rsid w:val="004E2C1A"/>
    <w:rsid w:val="004F226F"/>
    <w:rsid w:val="004F3ECB"/>
    <w:rsid w:val="004F6BD0"/>
    <w:rsid w:val="00510761"/>
    <w:rsid w:val="00512CE4"/>
    <w:rsid w:val="00514B27"/>
    <w:rsid w:val="00521FA9"/>
    <w:rsid w:val="00525699"/>
    <w:rsid w:val="00531E4D"/>
    <w:rsid w:val="00536218"/>
    <w:rsid w:val="00537402"/>
    <w:rsid w:val="00543E7A"/>
    <w:rsid w:val="00547F21"/>
    <w:rsid w:val="00551F56"/>
    <w:rsid w:val="00555B9C"/>
    <w:rsid w:val="0056667C"/>
    <w:rsid w:val="00580DE5"/>
    <w:rsid w:val="005860B5"/>
    <w:rsid w:val="005944A2"/>
    <w:rsid w:val="00594B4E"/>
    <w:rsid w:val="00595182"/>
    <w:rsid w:val="00596829"/>
    <w:rsid w:val="00596D8B"/>
    <w:rsid w:val="0059791D"/>
    <w:rsid w:val="005A6111"/>
    <w:rsid w:val="005A73D8"/>
    <w:rsid w:val="005B2A77"/>
    <w:rsid w:val="005B38E1"/>
    <w:rsid w:val="005B6AE6"/>
    <w:rsid w:val="005B790F"/>
    <w:rsid w:val="005C6C65"/>
    <w:rsid w:val="005D21E9"/>
    <w:rsid w:val="005E20BB"/>
    <w:rsid w:val="005E650A"/>
    <w:rsid w:val="005F50DD"/>
    <w:rsid w:val="006000C0"/>
    <w:rsid w:val="0063018A"/>
    <w:rsid w:val="00633023"/>
    <w:rsid w:val="00633279"/>
    <w:rsid w:val="0063790B"/>
    <w:rsid w:val="0064114B"/>
    <w:rsid w:val="0064622D"/>
    <w:rsid w:val="00655B18"/>
    <w:rsid w:val="00656CEB"/>
    <w:rsid w:val="00663821"/>
    <w:rsid w:val="00663978"/>
    <w:rsid w:val="006640E0"/>
    <w:rsid w:val="00686828"/>
    <w:rsid w:val="0069364C"/>
    <w:rsid w:val="00696E20"/>
    <w:rsid w:val="006A3E6B"/>
    <w:rsid w:val="006A77C9"/>
    <w:rsid w:val="006A79B8"/>
    <w:rsid w:val="006B0704"/>
    <w:rsid w:val="006C2595"/>
    <w:rsid w:val="006D0BE1"/>
    <w:rsid w:val="006D5632"/>
    <w:rsid w:val="006D7F23"/>
    <w:rsid w:val="006F0C10"/>
    <w:rsid w:val="006F17D9"/>
    <w:rsid w:val="006F2259"/>
    <w:rsid w:val="00701EB5"/>
    <w:rsid w:val="00701EF4"/>
    <w:rsid w:val="00705535"/>
    <w:rsid w:val="00711B5C"/>
    <w:rsid w:val="00713D21"/>
    <w:rsid w:val="0072047D"/>
    <w:rsid w:val="00721BBF"/>
    <w:rsid w:val="00722160"/>
    <w:rsid w:val="00734FFA"/>
    <w:rsid w:val="007353B8"/>
    <w:rsid w:val="0073620C"/>
    <w:rsid w:val="0075432C"/>
    <w:rsid w:val="00764CCC"/>
    <w:rsid w:val="00764CD7"/>
    <w:rsid w:val="007867E8"/>
    <w:rsid w:val="007950C1"/>
    <w:rsid w:val="00795B1B"/>
    <w:rsid w:val="00796194"/>
    <w:rsid w:val="0079797C"/>
    <w:rsid w:val="00797DA8"/>
    <w:rsid w:val="007A7772"/>
    <w:rsid w:val="007B132C"/>
    <w:rsid w:val="007B2610"/>
    <w:rsid w:val="007C0166"/>
    <w:rsid w:val="007C14BC"/>
    <w:rsid w:val="007D5ECF"/>
    <w:rsid w:val="007D6080"/>
    <w:rsid w:val="007D64BD"/>
    <w:rsid w:val="007D69A9"/>
    <w:rsid w:val="007E4255"/>
    <w:rsid w:val="007E5DE6"/>
    <w:rsid w:val="007E6DC6"/>
    <w:rsid w:val="007F10F9"/>
    <w:rsid w:val="007F2363"/>
    <w:rsid w:val="00820F2E"/>
    <w:rsid w:val="008250A2"/>
    <w:rsid w:val="0083129D"/>
    <w:rsid w:val="00832B69"/>
    <w:rsid w:val="00846C45"/>
    <w:rsid w:val="008536A8"/>
    <w:rsid w:val="00860525"/>
    <w:rsid w:val="00883D43"/>
    <w:rsid w:val="00886435"/>
    <w:rsid w:val="00891EA4"/>
    <w:rsid w:val="00895C48"/>
    <w:rsid w:val="00895E3A"/>
    <w:rsid w:val="00897354"/>
    <w:rsid w:val="008A4AE0"/>
    <w:rsid w:val="008A7984"/>
    <w:rsid w:val="008B759D"/>
    <w:rsid w:val="008C08C0"/>
    <w:rsid w:val="008C2D27"/>
    <w:rsid w:val="008C4550"/>
    <w:rsid w:val="008C63EC"/>
    <w:rsid w:val="008D1A78"/>
    <w:rsid w:val="008D32A3"/>
    <w:rsid w:val="008E062A"/>
    <w:rsid w:val="008F7513"/>
    <w:rsid w:val="00901BAB"/>
    <w:rsid w:val="00912034"/>
    <w:rsid w:val="00914B90"/>
    <w:rsid w:val="00923397"/>
    <w:rsid w:val="00940F8D"/>
    <w:rsid w:val="00941633"/>
    <w:rsid w:val="0094459F"/>
    <w:rsid w:val="00953764"/>
    <w:rsid w:val="00957197"/>
    <w:rsid w:val="00963842"/>
    <w:rsid w:val="00965926"/>
    <w:rsid w:val="00973267"/>
    <w:rsid w:val="0099020C"/>
    <w:rsid w:val="00993781"/>
    <w:rsid w:val="00994DD4"/>
    <w:rsid w:val="00995E92"/>
    <w:rsid w:val="0099695B"/>
    <w:rsid w:val="00997EA1"/>
    <w:rsid w:val="009A043E"/>
    <w:rsid w:val="009A25D3"/>
    <w:rsid w:val="009A7622"/>
    <w:rsid w:val="009B4474"/>
    <w:rsid w:val="009B5DE1"/>
    <w:rsid w:val="009C216D"/>
    <w:rsid w:val="009D0CCC"/>
    <w:rsid w:val="009D3DB8"/>
    <w:rsid w:val="009D4413"/>
    <w:rsid w:val="009D7A1B"/>
    <w:rsid w:val="009F1E4F"/>
    <w:rsid w:val="009F64EA"/>
    <w:rsid w:val="009F7778"/>
    <w:rsid w:val="00A06B59"/>
    <w:rsid w:val="00A20ADF"/>
    <w:rsid w:val="00A23323"/>
    <w:rsid w:val="00A42B53"/>
    <w:rsid w:val="00A4618E"/>
    <w:rsid w:val="00A52A3B"/>
    <w:rsid w:val="00A642FE"/>
    <w:rsid w:val="00A64B8B"/>
    <w:rsid w:val="00A73822"/>
    <w:rsid w:val="00A7487C"/>
    <w:rsid w:val="00A761B9"/>
    <w:rsid w:val="00A8388C"/>
    <w:rsid w:val="00A87E1D"/>
    <w:rsid w:val="00A91F1D"/>
    <w:rsid w:val="00A9637A"/>
    <w:rsid w:val="00AA1E61"/>
    <w:rsid w:val="00AB02DE"/>
    <w:rsid w:val="00AB12EA"/>
    <w:rsid w:val="00AB6288"/>
    <w:rsid w:val="00AB6ECB"/>
    <w:rsid w:val="00AC60EB"/>
    <w:rsid w:val="00AD3E65"/>
    <w:rsid w:val="00AD461F"/>
    <w:rsid w:val="00AE4AE4"/>
    <w:rsid w:val="00AE54F4"/>
    <w:rsid w:val="00AE7A4C"/>
    <w:rsid w:val="00AE7D5F"/>
    <w:rsid w:val="00AF2C2C"/>
    <w:rsid w:val="00AF4777"/>
    <w:rsid w:val="00B13627"/>
    <w:rsid w:val="00B17AE2"/>
    <w:rsid w:val="00B27B54"/>
    <w:rsid w:val="00B30D42"/>
    <w:rsid w:val="00B32B54"/>
    <w:rsid w:val="00B40767"/>
    <w:rsid w:val="00B51259"/>
    <w:rsid w:val="00B51826"/>
    <w:rsid w:val="00B579C7"/>
    <w:rsid w:val="00B61803"/>
    <w:rsid w:val="00B671E4"/>
    <w:rsid w:val="00B679D8"/>
    <w:rsid w:val="00B73559"/>
    <w:rsid w:val="00B73FB0"/>
    <w:rsid w:val="00B7466B"/>
    <w:rsid w:val="00B8118D"/>
    <w:rsid w:val="00B86B18"/>
    <w:rsid w:val="00B97F6B"/>
    <w:rsid w:val="00BA0581"/>
    <w:rsid w:val="00BA100C"/>
    <w:rsid w:val="00BA26A1"/>
    <w:rsid w:val="00BA29BD"/>
    <w:rsid w:val="00BA2F6C"/>
    <w:rsid w:val="00BB0AC7"/>
    <w:rsid w:val="00BC269B"/>
    <w:rsid w:val="00BC2ED3"/>
    <w:rsid w:val="00BD6593"/>
    <w:rsid w:val="00BD704A"/>
    <w:rsid w:val="00BE66F1"/>
    <w:rsid w:val="00BF37C8"/>
    <w:rsid w:val="00BF6903"/>
    <w:rsid w:val="00C00FEC"/>
    <w:rsid w:val="00C04194"/>
    <w:rsid w:val="00C07BAD"/>
    <w:rsid w:val="00C2230E"/>
    <w:rsid w:val="00C25611"/>
    <w:rsid w:val="00C30D14"/>
    <w:rsid w:val="00C36B8A"/>
    <w:rsid w:val="00C43963"/>
    <w:rsid w:val="00C52D6F"/>
    <w:rsid w:val="00C63187"/>
    <w:rsid w:val="00C66975"/>
    <w:rsid w:val="00C72E28"/>
    <w:rsid w:val="00C74E2C"/>
    <w:rsid w:val="00C75CB1"/>
    <w:rsid w:val="00C764DF"/>
    <w:rsid w:val="00C76910"/>
    <w:rsid w:val="00C77908"/>
    <w:rsid w:val="00C830B5"/>
    <w:rsid w:val="00C83D5A"/>
    <w:rsid w:val="00C84C83"/>
    <w:rsid w:val="00C96477"/>
    <w:rsid w:val="00CA0EC5"/>
    <w:rsid w:val="00CC0A23"/>
    <w:rsid w:val="00CC0AB2"/>
    <w:rsid w:val="00CC6BDE"/>
    <w:rsid w:val="00CD14C2"/>
    <w:rsid w:val="00CD16C8"/>
    <w:rsid w:val="00CD4E75"/>
    <w:rsid w:val="00CE0979"/>
    <w:rsid w:val="00CF48A8"/>
    <w:rsid w:val="00CF5C89"/>
    <w:rsid w:val="00D13D45"/>
    <w:rsid w:val="00D145B9"/>
    <w:rsid w:val="00D154CA"/>
    <w:rsid w:val="00D15C7F"/>
    <w:rsid w:val="00D17A0F"/>
    <w:rsid w:val="00D20CB1"/>
    <w:rsid w:val="00D26901"/>
    <w:rsid w:val="00D273A2"/>
    <w:rsid w:val="00D32266"/>
    <w:rsid w:val="00D43972"/>
    <w:rsid w:val="00D43E37"/>
    <w:rsid w:val="00D51060"/>
    <w:rsid w:val="00D749BB"/>
    <w:rsid w:val="00D76D45"/>
    <w:rsid w:val="00D77E2F"/>
    <w:rsid w:val="00D874DA"/>
    <w:rsid w:val="00DA6F76"/>
    <w:rsid w:val="00DB0C45"/>
    <w:rsid w:val="00DB33A7"/>
    <w:rsid w:val="00DB36B4"/>
    <w:rsid w:val="00DC7279"/>
    <w:rsid w:val="00DC7376"/>
    <w:rsid w:val="00DD41E5"/>
    <w:rsid w:val="00DE2B3F"/>
    <w:rsid w:val="00DE63E8"/>
    <w:rsid w:val="00DE6731"/>
    <w:rsid w:val="00DE718D"/>
    <w:rsid w:val="00DF5306"/>
    <w:rsid w:val="00DF674D"/>
    <w:rsid w:val="00E06DD7"/>
    <w:rsid w:val="00E216BC"/>
    <w:rsid w:val="00E24FBF"/>
    <w:rsid w:val="00E40AF1"/>
    <w:rsid w:val="00E40AF7"/>
    <w:rsid w:val="00E446C7"/>
    <w:rsid w:val="00E45B46"/>
    <w:rsid w:val="00E5153F"/>
    <w:rsid w:val="00E529FE"/>
    <w:rsid w:val="00E53893"/>
    <w:rsid w:val="00E54151"/>
    <w:rsid w:val="00E63642"/>
    <w:rsid w:val="00E77947"/>
    <w:rsid w:val="00E810B8"/>
    <w:rsid w:val="00E92386"/>
    <w:rsid w:val="00EA02FB"/>
    <w:rsid w:val="00EA6B96"/>
    <w:rsid w:val="00EB0899"/>
    <w:rsid w:val="00EB2D98"/>
    <w:rsid w:val="00EC251E"/>
    <w:rsid w:val="00EC30E4"/>
    <w:rsid w:val="00EC431A"/>
    <w:rsid w:val="00ED0088"/>
    <w:rsid w:val="00ED3B2D"/>
    <w:rsid w:val="00ED5950"/>
    <w:rsid w:val="00EE0E8F"/>
    <w:rsid w:val="00EE10CF"/>
    <w:rsid w:val="00EF1451"/>
    <w:rsid w:val="00F02B3C"/>
    <w:rsid w:val="00F06D59"/>
    <w:rsid w:val="00F115C0"/>
    <w:rsid w:val="00F12A68"/>
    <w:rsid w:val="00F131D7"/>
    <w:rsid w:val="00F144AD"/>
    <w:rsid w:val="00F14D55"/>
    <w:rsid w:val="00F274A8"/>
    <w:rsid w:val="00F31DBD"/>
    <w:rsid w:val="00F31EDB"/>
    <w:rsid w:val="00F3673C"/>
    <w:rsid w:val="00F37631"/>
    <w:rsid w:val="00F523F4"/>
    <w:rsid w:val="00F53B7A"/>
    <w:rsid w:val="00F53D6E"/>
    <w:rsid w:val="00F61A69"/>
    <w:rsid w:val="00F64277"/>
    <w:rsid w:val="00F81172"/>
    <w:rsid w:val="00F831A2"/>
    <w:rsid w:val="00F848A2"/>
    <w:rsid w:val="00F86B17"/>
    <w:rsid w:val="00F91044"/>
    <w:rsid w:val="00F97C47"/>
    <w:rsid w:val="00FA40AE"/>
    <w:rsid w:val="00FC2B83"/>
    <w:rsid w:val="00FC6E69"/>
    <w:rsid w:val="00FC7260"/>
    <w:rsid w:val="00FD238D"/>
    <w:rsid w:val="00FD4864"/>
    <w:rsid w:val="00FE40A5"/>
    <w:rsid w:val="00FE4EAD"/>
    <w:rsid w:val="00FE5748"/>
    <w:rsid w:val="00FF1FD2"/>
    <w:rsid w:val="00FF29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C92A1"/>
  <w15:chartTrackingRefBased/>
  <w15:docId w15:val="{F2B0764E-DF52-4267-A35A-97780FF2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6C65"/>
    <w:pPr>
      <w:jc w:val="both"/>
    </w:pPr>
    <w:rPr>
      <w:sz w:val="24"/>
    </w:rPr>
  </w:style>
  <w:style w:type="paragraph" w:styleId="Nagwek1">
    <w:name w:val="heading 1"/>
    <w:basedOn w:val="Normalny"/>
    <w:next w:val="Normalny"/>
    <w:link w:val="Nagwek1Znak"/>
    <w:uiPriority w:val="9"/>
    <w:qFormat/>
    <w:rsid w:val="004623AE"/>
    <w:pPr>
      <w:keepNext/>
      <w:keepLines/>
      <w:spacing w:before="240" w:after="240"/>
      <w:outlineLvl w:val="0"/>
    </w:pPr>
    <w:rPr>
      <w:rFonts w:asciiTheme="majorHAnsi" w:eastAsiaTheme="majorEastAsia" w:hAnsiTheme="majorHAnsi" w:cstheme="majorBidi"/>
      <w:b/>
      <w:color w:val="2F5496" w:themeColor="accent1" w:themeShade="BF"/>
      <w:sz w:val="32"/>
      <w:szCs w:val="32"/>
    </w:rPr>
  </w:style>
  <w:style w:type="paragraph" w:styleId="Nagwek2">
    <w:name w:val="heading 2"/>
    <w:basedOn w:val="Normalny"/>
    <w:next w:val="Normalny"/>
    <w:link w:val="Nagwek2Znak"/>
    <w:uiPriority w:val="9"/>
    <w:unhideWhenUsed/>
    <w:qFormat/>
    <w:rsid w:val="004623AE"/>
    <w:pPr>
      <w:keepNext/>
      <w:keepLines/>
      <w:spacing w:before="120" w:after="120"/>
      <w:outlineLvl w:val="1"/>
    </w:pPr>
    <w:rPr>
      <w:rFonts w:asciiTheme="majorHAnsi" w:eastAsiaTheme="majorEastAsia" w:hAnsiTheme="majorHAnsi" w:cstheme="majorBidi"/>
      <w:b/>
      <w:color w:val="2F5496" w:themeColor="accent1" w:themeShade="BF"/>
      <w:sz w:val="26"/>
      <w:szCs w:val="26"/>
    </w:rPr>
  </w:style>
  <w:style w:type="paragraph" w:styleId="Nagwek3">
    <w:name w:val="heading 3"/>
    <w:basedOn w:val="Normalny"/>
    <w:next w:val="Normalny"/>
    <w:link w:val="Nagwek3Znak"/>
    <w:uiPriority w:val="9"/>
    <w:unhideWhenUsed/>
    <w:qFormat/>
    <w:rsid w:val="000B06BA"/>
    <w:pPr>
      <w:keepNext/>
      <w:keepLines/>
      <w:spacing w:before="40" w:after="60" w:line="276" w:lineRule="auto"/>
      <w:outlineLvl w:val="2"/>
    </w:pPr>
    <w:rPr>
      <w:rFonts w:asciiTheme="majorHAnsi" w:eastAsiaTheme="majorEastAsia" w:hAnsiTheme="majorHAnsi" w:cstheme="majorBidi"/>
      <w:b/>
      <w:color w:val="1F3763" w:themeColor="accent1" w:themeShade="7F"/>
      <w:szCs w:val="24"/>
    </w:rPr>
  </w:style>
  <w:style w:type="paragraph" w:styleId="Nagwek4">
    <w:name w:val="heading 4"/>
    <w:basedOn w:val="Normalny"/>
    <w:next w:val="Normalny"/>
    <w:link w:val="Nagwek4Znak"/>
    <w:uiPriority w:val="9"/>
    <w:unhideWhenUsed/>
    <w:qFormat/>
    <w:rsid w:val="003422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23AE"/>
    <w:rPr>
      <w:rFonts w:asciiTheme="majorHAnsi" w:eastAsiaTheme="majorEastAsia" w:hAnsiTheme="majorHAnsi" w:cstheme="majorBidi"/>
      <w:b/>
      <w:color w:val="2F5496" w:themeColor="accent1" w:themeShade="BF"/>
      <w:sz w:val="32"/>
      <w:szCs w:val="32"/>
    </w:rPr>
  </w:style>
  <w:style w:type="paragraph" w:styleId="Nagwekspisutreci">
    <w:name w:val="TOC Heading"/>
    <w:basedOn w:val="Nagwek1"/>
    <w:next w:val="Normalny"/>
    <w:uiPriority w:val="39"/>
    <w:unhideWhenUsed/>
    <w:qFormat/>
    <w:rsid w:val="002A2A74"/>
    <w:pPr>
      <w:outlineLvl w:val="9"/>
    </w:pPr>
    <w:rPr>
      <w:kern w:val="0"/>
      <w:lang w:eastAsia="pl-PL"/>
      <w14:ligatures w14:val="none"/>
    </w:rPr>
  </w:style>
  <w:style w:type="paragraph" w:styleId="Spistreci1">
    <w:name w:val="toc 1"/>
    <w:basedOn w:val="Normalny"/>
    <w:next w:val="Normalny"/>
    <w:autoRedefine/>
    <w:uiPriority w:val="39"/>
    <w:unhideWhenUsed/>
    <w:rsid w:val="002A2A74"/>
    <w:pPr>
      <w:spacing w:after="100"/>
    </w:pPr>
  </w:style>
  <w:style w:type="character" w:styleId="Hipercze">
    <w:name w:val="Hyperlink"/>
    <w:basedOn w:val="Domylnaczcionkaakapitu"/>
    <w:uiPriority w:val="99"/>
    <w:unhideWhenUsed/>
    <w:rsid w:val="002A2A74"/>
    <w:rPr>
      <w:color w:val="0563C1" w:themeColor="hyperlink"/>
      <w:u w:val="single"/>
    </w:rPr>
  </w:style>
  <w:style w:type="paragraph" w:styleId="Tekstprzypisudolnego">
    <w:name w:val="footnote text"/>
    <w:basedOn w:val="Normalny"/>
    <w:link w:val="TekstprzypisudolnegoZnak"/>
    <w:uiPriority w:val="99"/>
    <w:semiHidden/>
    <w:unhideWhenUsed/>
    <w:rsid w:val="00E446C7"/>
    <w:pPr>
      <w:spacing w:after="0" w:line="240" w:lineRule="auto"/>
      <w:jc w:val="left"/>
    </w:pPr>
    <w:rPr>
      <w:sz w:val="20"/>
      <w:szCs w:val="20"/>
    </w:rPr>
  </w:style>
  <w:style w:type="character" w:customStyle="1" w:styleId="TekstprzypisudolnegoZnak">
    <w:name w:val="Tekst przypisu dolnego Znak"/>
    <w:basedOn w:val="Domylnaczcionkaakapitu"/>
    <w:link w:val="Tekstprzypisudolnego"/>
    <w:uiPriority w:val="99"/>
    <w:semiHidden/>
    <w:rsid w:val="00E446C7"/>
    <w:rPr>
      <w:sz w:val="20"/>
      <w:szCs w:val="20"/>
    </w:rPr>
  </w:style>
  <w:style w:type="character" w:styleId="Odwoanieprzypisudolnego">
    <w:name w:val="footnote reference"/>
    <w:basedOn w:val="Domylnaczcionkaakapitu"/>
    <w:uiPriority w:val="99"/>
    <w:unhideWhenUsed/>
    <w:rsid w:val="00E446C7"/>
    <w:rPr>
      <w:vertAlign w:val="superscript"/>
    </w:rPr>
  </w:style>
  <w:style w:type="paragraph" w:styleId="Akapitzlist">
    <w:name w:val="List Paragraph"/>
    <w:basedOn w:val="Normalny"/>
    <w:uiPriority w:val="34"/>
    <w:qFormat/>
    <w:rsid w:val="00537402"/>
    <w:pPr>
      <w:ind w:left="720"/>
      <w:contextualSpacing/>
    </w:pPr>
  </w:style>
  <w:style w:type="table" w:styleId="Siatkatabelijasna">
    <w:name w:val="Grid Table Light"/>
    <w:basedOn w:val="Standardowy"/>
    <w:uiPriority w:val="40"/>
    <w:rsid w:val="00965926"/>
    <w:pPr>
      <w:spacing w:after="0" w:line="240" w:lineRule="auto"/>
    </w:pPr>
    <w:rPr>
      <w:rFonts w:ascii="Calibri" w:eastAsia="Calibri" w:hAnsi="Calibri" w:cs="Times New Roman"/>
      <w:kern w:val="0"/>
      <w:sz w:val="20"/>
      <w:szCs w:val="20"/>
      <w:lang w:eastAsia="pl-PL"/>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iatkatabelijasna1">
    <w:name w:val="Siatka tabeli — jasna1"/>
    <w:basedOn w:val="Standardowy"/>
    <w:uiPriority w:val="40"/>
    <w:rsid w:val="00965926"/>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agwek2Znak">
    <w:name w:val="Nagłówek 2 Znak"/>
    <w:basedOn w:val="Domylnaczcionkaakapitu"/>
    <w:link w:val="Nagwek2"/>
    <w:uiPriority w:val="9"/>
    <w:rsid w:val="004623AE"/>
    <w:rPr>
      <w:rFonts w:asciiTheme="majorHAnsi" w:eastAsiaTheme="majorEastAsia" w:hAnsiTheme="majorHAnsi" w:cstheme="majorBidi"/>
      <w:b/>
      <w:color w:val="2F5496" w:themeColor="accent1" w:themeShade="BF"/>
      <w:sz w:val="26"/>
      <w:szCs w:val="26"/>
    </w:rPr>
  </w:style>
  <w:style w:type="table" w:customStyle="1" w:styleId="Siatkatabelijasna11">
    <w:name w:val="Siatka tabeli — jasna11"/>
    <w:basedOn w:val="Standardowy"/>
    <w:uiPriority w:val="40"/>
    <w:rsid w:val="00EB2D98"/>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elikatne">
    <w:name w:val="Subtle Reference"/>
    <w:uiPriority w:val="31"/>
    <w:qFormat/>
    <w:rsid w:val="00110560"/>
    <w:rPr>
      <w:rFonts w:ascii="Calibri" w:hAnsi="Calibri"/>
      <w:smallCaps/>
      <w:color w:val="auto"/>
      <w:sz w:val="20"/>
    </w:rPr>
  </w:style>
  <w:style w:type="paragraph" w:styleId="Legenda">
    <w:name w:val="caption"/>
    <w:basedOn w:val="Normalny"/>
    <w:next w:val="Normalny"/>
    <w:unhideWhenUsed/>
    <w:qFormat/>
    <w:rsid w:val="00110560"/>
    <w:pPr>
      <w:spacing w:before="120" w:after="120" w:line="276" w:lineRule="auto"/>
      <w:jc w:val="center"/>
    </w:pPr>
    <w:rPr>
      <w:rFonts w:ascii="Calibri" w:eastAsia="Calibri" w:hAnsi="Calibri" w:cs="Times New Roman"/>
      <w:b/>
      <w:iCs/>
      <w:kern w:val="0"/>
      <w:sz w:val="20"/>
      <w:szCs w:val="18"/>
      <w14:ligatures w14:val="none"/>
    </w:rPr>
  </w:style>
  <w:style w:type="character" w:styleId="Odwoaniedokomentarza">
    <w:name w:val="annotation reference"/>
    <w:basedOn w:val="Domylnaczcionkaakapitu"/>
    <w:uiPriority w:val="99"/>
    <w:semiHidden/>
    <w:unhideWhenUsed/>
    <w:rsid w:val="00CD14C2"/>
    <w:rPr>
      <w:sz w:val="16"/>
      <w:szCs w:val="16"/>
    </w:rPr>
  </w:style>
  <w:style w:type="paragraph" w:styleId="Tekstkomentarza">
    <w:name w:val="annotation text"/>
    <w:basedOn w:val="Normalny"/>
    <w:link w:val="TekstkomentarzaZnak"/>
    <w:uiPriority w:val="99"/>
    <w:semiHidden/>
    <w:unhideWhenUsed/>
    <w:rsid w:val="00CD14C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14C2"/>
    <w:rPr>
      <w:sz w:val="20"/>
      <w:szCs w:val="20"/>
    </w:rPr>
  </w:style>
  <w:style w:type="paragraph" w:styleId="Tematkomentarza">
    <w:name w:val="annotation subject"/>
    <w:basedOn w:val="Tekstkomentarza"/>
    <w:next w:val="Tekstkomentarza"/>
    <w:link w:val="TematkomentarzaZnak"/>
    <w:uiPriority w:val="99"/>
    <w:semiHidden/>
    <w:unhideWhenUsed/>
    <w:rsid w:val="00CD14C2"/>
    <w:rPr>
      <w:b/>
      <w:bCs/>
    </w:rPr>
  </w:style>
  <w:style w:type="character" w:customStyle="1" w:styleId="TematkomentarzaZnak">
    <w:name w:val="Temat komentarza Znak"/>
    <w:basedOn w:val="TekstkomentarzaZnak"/>
    <w:link w:val="Tematkomentarza"/>
    <w:uiPriority w:val="99"/>
    <w:semiHidden/>
    <w:rsid w:val="00CD14C2"/>
    <w:rPr>
      <w:b/>
      <w:bCs/>
      <w:sz w:val="20"/>
      <w:szCs w:val="20"/>
    </w:rPr>
  </w:style>
  <w:style w:type="paragraph" w:styleId="Poprawka">
    <w:name w:val="Revision"/>
    <w:hidden/>
    <w:uiPriority w:val="99"/>
    <w:semiHidden/>
    <w:rsid w:val="00CD14C2"/>
    <w:pPr>
      <w:spacing w:after="0" w:line="240" w:lineRule="auto"/>
    </w:pPr>
    <w:rPr>
      <w:sz w:val="24"/>
    </w:rPr>
  </w:style>
  <w:style w:type="table" w:styleId="Tabela-Siatka">
    <w:name w:val="Table Grid"/>
    <w:basedOn w:val="Standardowy"/>
    <w:uiPriority w:val="59"/>
    <w:rsid w:val="00454488"/>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1B7E15"/>
    <w:pPr>
      <w:spacing w:after="100"/>
      <w:ind w:left="240"/>
    </w:pPr>
  </w:style>
  <w:style w:type="paragraph" w:customStyle="1" w:styleId="Default">
    <w:name w:val="Default"/>
    <w:rsid w:val="005F50DD"/>
    <w:pPr>
      <w:autoSpaceDE w:val="0"/>
      <w:autoSpaceDN w:val="0"/>
      <w:adjustRightInd w:val="0"/>
      <w:spacing w:after="0" w:line="240" w:lineRule="auto"/>
    </w:pPr>
    <w:rPr>
      <w:rFonts w:ascii="Arial" w:hAnsi="Arial" w:cs="Arial"/>
      <w:color w:val="000000"/>
      <w:kern w:val="0"/>
      <w:sz w:val="24"/>
      <w:szCs w:val="24"/>
    </w:rPr>
  </w:style>
  <w:style w:type="paragraph" w:styleId="Nagwek">
    <w:name w:val="header"/>
    <w:basedOn w:val="Normalny"/>
    <w:link w:val="NagwekZnak"/>
    <w:uiPriority w:val="99"/>
    <w:unhideWhenUsed/>
    <w:rsid w:val="006332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3279"/>
    <w:rPr>
      <w:sz w:val="24"/>
    </w:rPr>
  </w:style>
  <w:style w:type="paragraph" w:styleId="Stopka">
    <w:name w:val="footer"/>
    <w:basedOn w:val="Normalny"/>
    <w:link w:val="StopkaZnak"/>
    <w:uiPriority w:val="99"/>
    <w:unhideWhenUsed/>
    <w:rsid w:val="006332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3279"/>
    <w:rPr>
      <w:sz w:val="24"/>
    </w:rPr>
  </w:style>
  <w:style w:type="paragraph" w:styleId="NormalnyWeb">
    <w:name w:val="Normal (Web)"/>
    <w:basedOn w:val="Normalny"/>
    <w:uiPriority w:val="99"/>
    <w:semiHidden/>
    <w:unhideWhenUsed/>
    <w:rsid w:val="00331556"/>
    <w:pPr>
      <w:spacing w:before="100" w:beforeAutospacing="1" w:after="100" w:afterAutospacing="1" w:line="240" w:lineRule="auto"/>
      <w:jc w:val="left"/>
    </w:pPr>
    <w:rPr>
      <w:rFonts w:ascii="Times New Roman" w:eastAsia="Times New Roman" w:hAnsi="Times New Roman" w:cs="Times New Roman"/>
      <w:kern w:val="0"/>
      <w:szCs w:val="24"/>
      <w:lang w:eastAsia="pl-PL"/>
      <w14:ligatures w14:val="none"/>
    </w:rPr>
  </w:style>
  <w:style w:type="character" w:styleId="UyteHipercze">
    <w:name w:val="FollowedHyperlink"/>
    <w:basedOn w:val="Domylnaczcionkaakapitu"/>
    <w:uiPriority w:val="99"/>
    <w:semiHidden/>
    <w:unhideWhenUsed/>
    <w:rsid w:val="007C0166"/>
    <w:rPr>
      <w:color w:val="954F72" w:themeColor="followedHyperlink"/>
      <w:u w:val="single"/>
    </w:rPr>
  </w:style>
  <w:style w:type="table" w:customStyle="1" w:styleId="Siatkatabelijasna12">
    <w:name w:val="Siatka tabeli — jasna12"/>
    <w:basedOn w:val="Standardowy"/>
    <w:uiPriority w:val="40"/>
    <w:rsid w:val="00957197"/>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agwek3Znak">
    <w:name w:val="Nagłówek 3 Znak"/>
    <w:basedOn w:val="Domylnaczcionkaakapitu"/>
    <w:link w:val="Nagwek3"/>
    <w:uiPriority w:val="9"/>
    <w:rsid w:val="000B06BA"/>
    <w:rPr>
      <w:rFonts w:asciiTheme="majorHAnsi" w:eastAsiaTheme="majorEastAsia" w:hAnsiTheme="majorHAnsi" w:cstheme="majorBidi"/>
      <w:b/>
      <w:color w:val="1F3763" w:themeColor="accent1" w:themeShade="7F"/>
      <w:sz w:val="24"/>
      <w:szCs w:val="24"/>
    </w:rPr>
  </w:style>
  <w:style w:type="paragraph" w:styleId="Spistreci3">
    <w:name w:val="toc 3"/>
    <w:basedOn w:val="Normalny"/>
    <w:next w:val="Normalny"/>
    <w:autoRedefine/>
    <w:uiPriority w:val="39"/>
    <w:unhideWhenUsed/>
    <w:rsid w:val="00596D8B"/>
    <w:pPr>
      <w:spacing w:after="100"/>
      <w:ind w:left="480"/>
    </w:pPr>
  </w:style>
  <w:style w:type="paragraph" w:styleId="Tekstprzypisukocowego">
    <w:name w:val="endnote text"/>
    <w:basedOn w:val="Normalny"/>
    <w:link w:val="TekstprzypisukocowegoZnak"/>
    <w:uiPriority w:val="99"/>
    <w:semiHidden/>
    <w:unhideWhenUsed/>
    <w:rsid w:val="008C63E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C63EC"/>
    <w:rPr>
      <w:sz w:val="20"/>
      <w:szCs w:val="20"/>
    </w:rPr>
  </w:style>
  <w:style w:type="character" w:styleId="Odwoanieprzypisukocowego">
    <w:name w:val="endnote reference"/>
    <w:basedOn w:val="Domylnaczcionkaakapitu"/>
    <w:uiPriority w:val="99"/>
    <w:semiHidden/>
    <w:unhideWhenUsed/>
    <w:rsid w:val="008C63EC"/>
    <w:rPr>
      <w:vertAlign w:val="superscript"/>
    </w:rPr>
  </w:style>
  <w:style w:type="character" w:customStyle="1" w:styleId="Nagwek4Znak">
    <w:name w:val="Nagłówek 4 Znak"/>
    <w:basedOn w:val="Domylnaczcionkaakapitu"/>
    <w:link w:val="Nagwek4"/>
    <w:uiPriority w:val="9"/>
    <w:rsid w:val="0034221F"/>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5024">
      <w:bodyDiv w:val="1"/>
      <w:marLeft w:val="0"/>
      <w:marRight w:val="0"/>
      <w:marTop w:val="0"/>
      <w:marBottom w:val="0"/>
      <w:divBdr>
        <w:top w:val="none" w:sz="0" w:space="0" w:color="auto"/>
        <w:left w:val="none" w:sz="0" w:space="0" w:color="auto"/>
        <w:bottom w:val="none" w:sz="0" w:space="0" w:color="auto"/>
        <w:right w:val="none" w:sz="0" w:space="0" w:color="auto"/>
      </w:divBdr>
    </w:div>
    <w:div w:id="136266899">
      <w:bodyDiv w:val="1"/>
      <w:marLeft w:val="0"/>
      <w:marRight w:val="0"/>
      <w:marTop w:val="0"/>
      <w:marBottom w:val="0"/>
      <w:divBdr>
        <w:top w:val="none" w:sz="0" w:space="0" w:color="auto"/>
        <w:left w:val="none" w:sz="0" w:space="0" w:color="auto"/>
        <w:bottom w:val="none" w:sz="0" w:space="0" w:color="auto"/>
        <w:right w:val="none" w:sz="0" w:space="0" w:color="auto"/>
      </w:divBdr>
    </w:div>
    <w:div w:id="560363361">
      <w:bodyDiv w:val="1"/>
      <w:marLeft w:val="0"/>
      <w:marRight w:val="0"/>
      <w:marTop w:val="0"/>
      <w:marBottom w:val="0"/>
      <w:divBdr>
        <w:top w:val="none" w:sz="0" w:space="0" w:color="auto"/>
        <w:left w:val="none" w:sz="0" w:space="0" w:color="auto"/>
        <w:bottom w:val="none" w:sz="0" w:space="0" w:color="auto"/>
        <w:right w:val="none" w:sz="0" w:space="0" w:color="auto"/>
      </w:divBdr>
      <w:divsChild>
        <w:div w:id="1777410500">
          <w:marLeft w:val="547"/>
          <w:marRight w:val="0"/>
          <w:marTop w:val="0"/>
          <w:marBottom w:val="0"/>
          <w:divBdr>
            <w:top w:val="none" w:sz="0" w:space="0" w:color="auto"/>
            <w:left w:val="none" w:sz="0" w:space="0" w:color="auto"/>
            <w:bottom w:val="none" w:sz="0" w:space="0" w:color="auto"/>
            <w:right w:val="none" w:sz="0" w:space="0" w:color="auto"/>
          </w:divBdr>
        </w:div>
        <w:div w:id="1175342584">
          <w:marLeft w:val="547"/>
          <w:marRight w:val="0"/>
          <w:marTop w:val="0"/>
          <w:marBottom w:val="0"/>
          <w:divBdr>
            <w:top w:val="none" w:sz="0" w:space="0" w:color="auto"/>
            <w:left w:val="none" w:sz="0" w:space="0" w:color="auto"/>
            <w:bottom w:val="none" w:sz="0" w:space="0" w:color="auto"/>
            <w:right w:val="none" w:sz="0" w:space="0" w:color="auto"/>
          </w:divBdr>
        </w:div>
        <w:div w:id="15349224">
          <w:marLeft w:val="547"/>
          <w:marRight w:val="0"/>
          <w:marTop w:val="0"/>
          <w:marBottom w:val="0"/>
          <w:divBdr>
            <w:top w:val="none" w:sz="0" w:space="0" w:color="auto"/>
            <w:left w:val="none" w:sz="0" w:space="0" w:color="auto"/>
            <w:bottom w:val="none" w:sz="0" w:space="0" w:color="auto"/>
            <w:right w:val="none" w:sz="0" w:space="0" w:color="auto"/>
          </w:divBdr>
        </w:div>
      </w:divsChild>
    </w:div>
    <w:div w:id="879324958">
      <w:bodyDiv w:val="1"/>
      <w:marLeft w:val="0"/>
      <w:marRight w:val="0"/>
      <w:marTop w:val="0"/>
      <w:marBottom w:val="0"/>
      <w:divBdr>
        <w:top w:val="none" w:sz="0" w:space="0" w:color="auto"/>
        <w:left w:val="none" w:sz="0" w:space="0" w:color="auto"/>
        <w:bottom w:val="none" w:sz="0" w:space="0" w:color="auto"/>
        <w:right w:val="none" w:sz="0" w:space="0" w:color="auto"/>
      </w:divBdr>
      <w:divsChild>
        <w:div w:id="705059179">
          <w:marLeft w:val="547"/>
          <w:marRight w:val="0"/>
          <w:marTop w:val="0"/>
          <w:marBottom w:val="53"/>
          <w:divBdr>
            <w:top w:val="none" w:sz="0" w:space="0" w:color="auto"/>
            <w:left w:val="none" w:sz="0" w:space="0" w:color="auto"/>
            <w:bottom w:val="none" w:sz="0" w:space="0" w:color="auto"/>
            <w:right w:val="none" w:sz="0" w:space="0" w:color="auto"/>
          </w:divBdr>
        </w:div>
        <w:div w:id="357229">
          <w:marLeft w:val="547"/>
          <w:marRight w:val="0"/>
          <w:marTop w:val="0"/>
          <w:marBottom w:val="53"/>
          <w:divBdr>
            <w:top w:val="none" w:sz="0" w:space="0" w:color="auto"/>
            <w:left w:val="none" w:sz="0" w:space="0" w:color="auto"/>
            <w:bottom w:val="none" w:sz="0" w:space="0" w:color="auto"/>
            <w:right w:val="none" w:sz="0" w:space="0" w:color="auto"/>
          </w:divBdr>
        </w:div>
        <w:div w:id="1976400964">
          <w:marLeft w:val="547"/>
          <w:marRight w:val="0"/>
          <w:marTop w:val="0"/>
          <w:marBottom w:val="53"/>
          <w:divBdr>
            <w:top w:val="none" w:sz="0" w:space="0" w:color="auto"/>
            <w:left w:val="none" w:sz="0" w:space="0" w:color="auto"/>
            <w:bottom w:val="none" w:sz="0" w:space="0" w:color="auto"/>
            <w:right w:val="none" w:sz="0" w:space="0" w:color="auto"/>
          </w:divBdr>
        </w:div>
        <w:div w:id="750394812">
          <w:marLeft w:val="547"/>
          <w:marRight w:val="0"/>
          <w:marTop w:val="0"/>
          <w:marBottom w:val="240"/>
          <w:divBdr>
            <w:top w:val="none" w:sz="0" w:space="0" w:color="auto"/>
            <w:left w:val="none" w:sz="0" w:space="0" w:color="auto"/>
            <w:bottom w:val="none" w:sz="0" w:space="0" w:color="auto"/>
            <w:right w:val="none" w:sz="0" w:space="0" w:color="auto"/>
          </w:divBdr>
        </w:div>
      </w:divsChild>
    </w:div>
    <w:div w:id="945498971">
      <w:bodyDiv w:val="1"/>
      <w:marLeft w:val="0"/>
      <w:marRight w:val="0"/>
      <w:marTop w:val="0"/>
      <w:marBottom w:val="0"/>
      <w:divBdr>
        <w:top w:val="none" w:sz="0" w:space="0" w:color="auto"/>
        <w:left w:val="none" w:sz="0" w:space="0" w:color="auto"/>
        <w:bottom w:val="none" w:sz="0" w:space="0" w:color="auto"/>
        <w:right w:val="none" w:sz="0" w:space="0" w:color="auto"/>
      </w:divBdr>
    </w:div>
    <w:div w:id="1203132288">
      <w:bodyDiv w:val="1"/>
      <w:marLeft w:val="0"/>
      <w:marRight w:val="0"/>
      <w:marTop w:val="0"/>
      <w:marBottom w:val="0"/>
      <w:divBdr>
        <w:top w:val="none" w:sz="0" w:space="0" w:color="auto"/>
        <w:left w:val="none" w:sz="0" w:space="0" w:color="auto"/>
        <w:bottom w:val="none" w:sz="0" w:space="0" w:color="auto"/>
        <w:right w:val="none" w:sz="0" w:space="0" w:color="auto"/>
      </w:divBdr>
    </w:div>
    <w:div w:id="1378164812">
      <w:bodyDiv w:val="1"/>
      <w:marLeft w:val="0"/>
      <w:marRight w:val="0"/>
      <w:marTop w:val="0"/>
      <w:marBottom w:val="0"/>
      <w:divBdr>
        <w:top w:val="none" w:sz="0" w:space="0" w:color="auto"/>
        <w:left w:val="none" w:sz="0" w:space="0" w:color="auto"/>
        <w:bottom w:val="none" w:sz="0" w:space="0" w:color="auto"/>
        <w:right w:val="none" w:sz="0" w:space="0" w:color="auto"/>
      </w:divBdr>
    </w:div>
    <w:div w:id="1816265140">
      <w:bodyDiv w:val="1"/>
      <w:marLeft w:val="0"/>
      <w:marRight w:val="0"/>
      <w:marTop w:val="0"/>
      <w:marBottom w:val="0"/>
      <w:divBdr>
        <w:top w:val="none" w:sz="0" w:space="0" w:color="auto"/>
        <w:left w:val="none" w:sz="0" w:space="0" w:color="auto"/>
        <w:bottom w:val="none" w:sz="0" w:space="0" w:color="auto"/>
        <w:right w:val="none" w:sz="0" w:space="0" w:color="auto"/>
      </w:divBdr>
      <w:divsChild>
        <w:div w:id="1453939964">
          <w:marLeft w:val="547"/>
          <w:marRight w:val="0"/>
          <w:marTop w:val="0"/>
          <w:marBottom w:val="0"/>
          <w:divBdr>
            <w:top w:val="none" w:sz="0" w:space="0" w:color="auto"/>
            <w:left w:val="none" w:sz="0" w:space="0" w:color="auto"/>
            <w:bottom w:val="none" w:sz="0" w:space="0" w:color="auto"/>
            <w:right w:val="none" w:sz="0" w:space="0" w:color="auto"/>
          </w:divBdr>
        </w:div>
        <w:div w:id="88889658">
          <w:marLeft w:val="547"/>
          <w:marRight w:val="0"/>
          <w:marTop w:val="0"/>
          <w:marBottom w:val="0"/>
          <w:divBdr>
            <w:top w:val="none" w:sz="0" w:space="0" w:color="auto"/>
            <w:left w:val="none" w:sz="0" w:space="0" w:color="auto"/>
            <w:bottom w:val="none" w:sz="0" w:space="0" w:color="auto"/>
            <w:right w:val="none" w:sz="0" w:space="0" w:color="auto"/>
          </w:divBdr>
        </w:div>
        <w:div w:id="789057688">
          <w:marLeft w:val="547"/>
          <w:marRight w:val="0"/>
          <w:marTop w:val="0"/>
          <w:marBottom w:val="0"/>
          <w:divBdr>
            <w:top w:val="none" w:sz="0" w:space="0" w:color="auto"/>
            <w:left w:val="none" w:sz="0" w:space="0" w:color="auto"/>
            <w:bottom w:val="none" w:sz="0" w:space="0" w:color="auto"/>
            <w:right w:val="none" w:sz="0" w:space="0" w:color="auto"/>
          </w:divBdr>
        </w:div>
        <w:div w:id="1953198010">
          <w:marLeft w:val="547"/>
          <w:marRight w:val="0"/>
          <w:marTop w:val="0"/>
          <w:marBottom w:val="0"/>
          <w:divBdr>
            <w:top w:val="none" w:sz="0" w:space="0" w:color="auto"/>
            <w:left w:val="none" w:sz="0" w:space="0" w:color="auto"/>
            <w:bottom w:val="none" w:sz="0" w:space="0" w:color="auto"/>
            <w:right w:val="none" w:sz="0" w:space="0" w:color="auto"/>
          </w:divBdr>
        </w:div>
      </w:divsChild>
    </w:div>
    <w:div w:id="2111852574">
      <w:bodyDiv w:val="1"/>
      <w:marLeft w:val="0"/>
      <w:marRight w:val="0"/>
      <w:marTop w:val="0"/>
      <w:marBottom w:val="0"/>
      <w:divBdr>
        <w:top w:val="none" w:sz="0" w:space="0" w:color="auto"/>
        <w:left w:val="none" w:sz="0" w:space="0" w:color="auto"/>
        <w:bottom w:val="none" w:sz="0" w:space="0" w:color="auto"/>
        <w:right w:val="none" w:sz="0" w:space="0" w:color="auto"/>
      </w:divBdr>
      <w:divsChild>
        <w:div w:id="1581720382">
          <w:marLeft w:val="547"/>
          <w:marRight w:val="0"/>
          <w:marTop w:val="0"/>
          <w:marBottom w:val="0"/>
          <w:divBdr>
            <w:top w:val="none" w:sz="0" w:space="0" w:color="auto"/>
            <w:left w:val="none" w:sz="0" w:space="0" w:color="auto"/>
            <w:bottom w:val="none" w:sz="0" w:space="0" w:color="auto"/>
            <w:right w:val="none" w:sz="0" w:space="0" w:color="auto"/>
          </w:divBdr>
        </w:div>
        <w:div w:id="214230685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Arkusz1!$C$3</c:f>
              <c:strCache>
                <c:ptCount val="1"/>
                <c:pt idx="0">
                  <c:v>Ogółem</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Arkusz1!$D$2:$F$2</c:f>
              <c:numCache>
                <c:formatCode>General</c:formatCode>
                <c:ptCount val="3"/>
                <c:pt idx="0">
                  <c:v>2022</c:v>
                </c:pt>
                <c:pt idx="1">
                  <c:v>2023</c:v>
                </c:pt>
                <c:pt idx="2">
                  <c:v>2024</c:v>
                </c:pt>
              </c:numCache>
            </c:numRef>
          </c:cat>
          <c:val>
            <c:numRef>
              <c:f>Arkusz1!$D$3:$F$3</c:f>
              <c:numCache>
                <c:formatCode>General</c:formatCode>
                <c:ptCount val="3"/>
                <c:pt idx="0">
                  <c:v>5456</c:v>
                </c:pt>
                <c:pt idx="1">
                  <c:v>5391</c:v>
                </c:pt>
                <c:pt idx="2">
                  <c:v>5364</c:v>
                </c:pt>
              </c:numCache>
            </c:numRef>
          </c:val>
          <c:extLst>
            <c:ext xmlns:c16="http://schemas.microsoft.com/office/drawing/2014/chart" uri="{C3380CC4-5D6E-409C-BE32-E72D297353CC}">
              <c16:uniqueId val="{00000000-0902-477A-AD96-5A8380950EF8}"/>
            </c:ext>
          </c:extLst>
        </c:ser>
        <c:ser>
          <c:idx val="1"/>
          <c:order val="1"/>
          <c:tx>
            <c:strRef>
              <c:f>Arkusz1!$C$4</c:f>
              <c:strCache>
                <c:ptCount val="1"/>
                <c:pt idx="0">
                  <c:v>Mężczyźni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Arkusz1!$D$2:$F$2</c:f>
              <c:numCache>
                <c:formatCode>General</c:formatCode>
                <c:ptCount val="3"/>
                <c:pt idx="0">
                  <c:v>2022</c:v>
                </c:pt>
                <c:pt idx="1">
                  <c:v>2023</c:v>
                </c:pt>
                <c:pt idx="2">
                  <c:v>2024</c:v>
                </c:pt>
              </c:numCache>
            </c:numRef>
          </c:cat>
          <c:val>
            <c:numRef>
              <c:f>Arkusz1!$D$4:$F$4</c:f>
              <c:numCache>
                <c:formatCode>General</c:formatCode>
                <c:ptCount val="3"/>
                <c:pt idx="0">
                  <c:v>2810</c:v>
                </c:pt>
                <c:pt idx="1">
                  <c:v>2789</c:v>
                </c:pt>
                <c:pt idx="2">
                  <c:v>2782</c:v>
                </c:pt>
              </c:numCache>
            </c:numRef>
          </c:val>
          <c:extLst>
            <c:ext xmlns:c16="http://schemas.microsoft.com/office/drawing/2014/chart" uri="{C3380CC4-5D6E-409C-BE32-E72D297353CC}">
              <c16:uniqueId val="{00000001-0902-477A-AD96-5A8380950EF8}"/>
            </c:ext>
          </c:extLst>
        </c:ser>
        <c:ser>
          <c:idx val="2"/>
          <c:order val="2"/>
          <c:tx>
            <c:strRef>
              <c:f>Arkusz1!$C$5</c:f>
              <c:strCache>
                <c:ptCount val="1"/>
                <c:pt idx="0">
                  <c:v>Kobiety</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Arkusz1!$D$2:$F$2</c:f>
              <c:numCache>
                <c:formatCode>General</c:formatCode>
                <c:ptCount val="3"/>
                <c:pt idx="0">
                  <c:v>2022</c:v>
                </c:pt>
                <c:pt idx="1">
                  <c:v>2023</c:v>
                </c:pt>
                <c:pt idx="2">
                  <c:v>2024</c:v>
                </c:pt>
              </c:numCache>
            </c:numRef>
          </c:cat>
          <c:val>
            <c:numRef>
              <c:f>Arkusz1!$D$5:$F$5</c:f>
              <c:numCache>
                <c:formatCode>General</c:formatCode>
                <c:ptCount val="3"/>
                <c:pt idx="0">
                  <c:v>2646</c:v>
                </c:pt>
                <c:pt idx="1">
                  <c:v>2602</c:v>
                </c:pt>
                <c:pt idx="2">
                  <c:v>2582</c:v>
                </c:pt>
              </c:numCache>
            </c:numRef>
          </c:val>
          <c:extLst>
            <c:ext xmlns:c16="http://schemas.microsoft.com/office/drawing/2014/chart" uri="{C3380CC4-5D6E-409C-BE32-E72D297353CC}">
              <c16:uniqueId val="{00000002-0902-477A-AD96-5A8380950EF8}"/>
            </c:ext>
          </c:extLst>
        </c:ser>
        <c:dLbls>
          <c:showLegendKey val="0"/>
          <c:showVal val="0"/>
          <c:showCatName val="0"/>
          <c:showSerName val="0"/>
          <c:showPercent val="0"/>
          <c:showBubbleSize val="0"/>
        </c:dLbls>
        <c:gapWidth val="219"/>
        <c:overlap val="-27"/>
        <c:axId val="1047235519"/>
        <c:axId val="1047237439"/>
      </c:barChart>
      <c:catAx>
        <c:axId val="1047235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047237439"/>
        <c:crosses val="autoZero"/>
        <c:auto val="1"/>
        <c:lblAlgn val="ctr"/>
        <c:lblOffset val="100"/>
        <c:noMultiLvlLbl val="0"/>
      </c:catAx>
      <c:valAx>
        <c:axId val="104723743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crossAx val="10472355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D765-13A7-4ABE-899E-0A2058B26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9194</Words>
  <Characters>55166</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Jurzyńska</dc:creator>
  <cp:keywords/>
  <dc:description/>
  <cp:lastModifiedBy>Katarzyna Chopiak</cp:lastModifiedBy>
  <cp:revision>3</cp:revision>
  <cp:lastPrinted>2026-05-05T08:21:00Z</cp:lastPrinted>
  <dcterms:created xsi:type="dcterms:W3CDTF">2026-05-05T08:22:00Z</dcterms:created>
  <dcterms:modified xsi:type="dcterms:W3CDTF">2026-05-05T08:22:00Z</dcterms:modified>
</cp:coreProperties>
</file>