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92"/>
        <w:pBdr/>
        <w:spacing/>
        <w:ind w:right="0" w:firstLine="0" w:left="0"/>
        <w:rPr/>
      </w:pPr>
      <w:r>
        <w:t xml:space="preserve">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 </w:t>
      </w:r>
      <w:r>
        <w:t xml:space="preserve">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Zarządzenia Nr  46/IX/2026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  </w:t>
      </w:r>
      <w:r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z dnia 15 lipca 2026r.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/>
      </w:pPr>
      <w:r>
        <w:rPr>
          <w:sz w:val="21"/>
          <w:szCs w:val="21"/>
        </w:rPr>
        <w:t xml:space="preserve">Braniewo, dnia </w:t>
      </w:r>
      <w:r>
        <w:rPr>
          <w:sz w:val="21"/>
          <w:szCs w:val="21"/>
        </w:rPr>
        <w:t xml:space="preserve">15 lipca 202</w:t>
      </w:r>
      <w:r>
        <w:rPr>
          <w:sz w:val="21"/>
          <w:szCs w:val="21"/>
        </w:rPr>
        <w:t xml:space="preserve">6 r.</w:t>
      </w:r>
      <w:r/>
    </w:p>
    <w:p w14:paraId="4B431D49"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</w:rPr>
        <w:t xml:space="preserve">W Y K A Z</w:t>
      </w: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SPRZEDAŻY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 r., poz. 399)</w:t>
      </w:r>
      <w:r>
        <w:rPr>
          <w:sz w:val="21"/>
          <w:szCs w:val="21"/>
        </w:rPr>
        <w:t xml:space="preserve"> podaje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485"/>
        <w:gridCol w:w="1608"/>
        <w:gridCol w:w="1605"/>
        <w:gridCol w:w="899"/>
        <w:gridCol w:w="4677"/>
        <w:gridCol w:w="1578"/>
        <w:gridCol w:w="1830"/>
        <w:gridCol w:w="138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</w:t>
            </w:r>
            <w:r/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sprzedaży</w:t>
              <w:br w:type="textWrapping" w:clear="all"/>
            </w:r>
            <w:r/>
          </w:p>
          <w:p>
            <w:pPr>
              <w:pStyle w:val="94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Bemowizna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nr   319/33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Szyleny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</w:t>
            </w:r>
            <w:r>
              <w:rPr>
                <w:sz w:val="18"/>
                <w:szCs w:val="18"/>
              </w:rPr>
              <w:t xml:space="preserve">14776/1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Udział 1/18 w nieruchomości gruntowej zabudowanej budynkiem gospodarczym o powierzchni zabudowy  15,06 m</w:t>
            </w:r>
            <w:r>
              <w:rPr>
                <w:rFonts w:ascii="Calibri" w:hAnsi="Calibri" w:eastAsia="Times New Roman" w:cs="Calibri"/>
              </w:rPr>
              <w:t xml:space="preserve">²</w:t>
            </w:r>
            <w:r>
              <w:t xml:space="preserve"> położony w Bemowiźnie. W ewidencji gruntów i budynków sklasyfikowana jako B o powierzchni 0,11 ha.  Zgodnie ze SUiKZP Gminy Braniewo* nieruchomość położona jest w strefie Szylen.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rPr/>
            </w:pPr>
            <w:r>
              <w:t xml:space="preserve">Nie występują.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2 200,00 zł</w:t>
            </w:r>
            <w:r/>
          </w:p>
        </w:tc>
      </w:tr>
      <w:tr>
        <w:trPr>
          <w:trHeight w:val="1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5D9B27D">
            <w:pPr>
              <w:pStyle w:val="892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C21F807">
            <w:pPr>
              <w:pStyle w:val="892"/>
              <w:pBdr/>
              <w:spacing/>
              <w:ind/>
              <w:jc w:val="center"/>
              <w:rPr>
                <w:highlight w:val="none"/>
              </w:rPr>
            </w:pPr>
            <w:r>
              <w:t xml:space="preserve">Siedlisko</w:t>
            </w:r>
            <w:r/>
          </w:p>
          <w:p w14:paraId="2C2ABC4A">
            <w:pPr>
              <w:pBdr/>
              <w:spacing/>
              <w:ind/>
              <w:jc w:val="center"/>
              <w:rPr/>
            </w:pPr>
            <w:r>
              <w:rPr>
                <w:highlight w:val="none"/>
              </w:rPr>
              <w:t xml:space="preserve">gm. Braniewo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5FAFBDAC">
            <w:pPr>
              <w:pStyle w:val="892"/>
              <w:pBdr/>
              <w:spacing/>
              <w:ind/>
              <w:jc w:val="center"/>
              <w:rPr>
                <w:highlight w:val="none"/>
              </w:rPr>
            </w:pPr>
            <w:r>
              <w:t xml:space="preserve">dz. nr 287</w:t>
            </w:r>
            <w:r/>
          </w:p>
          <w:p w14:paraId="555F37C2">
            <w:pPr>
              <w:pBdr/>
              <w:spacing/>
              <w:ind/>
              <w:jc w:val="center"/>
              <w:rPr/>
            </w:pPr>
            <w:r>
              <w:rPr>
                <w:highlight w:val="none"/>
              </w:rPr>
              <w:t xml:space="preserve">obręb Rodowo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2069563">
            <w:pPr>
              <w:pStyle w:val="892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EL1B/00013547/0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02F4275E">
            <w:pPr>
              <w:pStyle w:val="951"/>
              <w:pBdr/>
              <w:spacing w:line="252" w:lineRule="auto"/>
              <w:ind/>
              <w:jc w:val="center"/>
              <w:rPr/>
            </w:pPr>
            <w:r>
              <w:t xml:space="preserve">0,7416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9AAF7D2">
            <w:pPr>
              <w:pStyle w:val="892"/>
              <w:pBdr/>
              <w:spacing/>
              <w:ind/>
              <w:jc w:val="both"/>
              <w:rPr/>
            </w:pPr>
            <w:r>
              <w:t xml:space="preserve">Nieruchomość niezabudowana o kształcie prostokątnym, nieużytkowana, porośnięta samosiewami drzew i krzewów. Zgodnie z SUiKZP Gminy Braniewo</w:t>
            </w:r>
            <w:r>
              <w:rPr>
                <w:rFonts w:hint="default" w:ascii="Cambria Math" w:hAnsi="Cambria Math" w:eastAsia="Cambria Math" w:cs="Cambria Math"/>
              </w:rPr>
              <w:t xml:space="preserve">⁕  położona jest w Strefie Podmiejsko- Przygranicznej. W ewidencji gruntów i budynków sklasyfikowana jako ,, dr”. Posiada dostęp do drogi publicznej.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22D2AE73">
            <w:pPr>
              <w:pStyle w:val="892"/>
              <w:pBdr/>
              <w:spacing/>
              <w:ind/>
              <w:rPr/>
            </w:pPr>
            <w:r/>
            <w:r>
              <w:t xml:space="preserve">Nie występują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6B43F37">
            <w:pPr>
              <w:pStyle w:val="892"/>
              <w:pBdr/>
              <w:spacing/>
              <w:ind/>
              <w:jc w:val="center"/>
              <w:rPr/>
            </w:pPr>
            <w:r>
              <w:t xml:space="preserve">Bezprzetargowy- na poprawę warunków zagospodarowania nieruchomości przyległych – dz. Nr 280-286 i 288-295, obr. Rusy, gm. Braniewo</w:t>
            </w:r>
            <w:r/>
            <w:r/>
          </w:p>
          <w:p w14:paraId="117BDA54"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87F8657">
            <w:pPr>
              <w:pStyle w:val="892"/>
              <w:pBdr/>
              <w:spacing/>
              <w:ind/>
              <w:jc w:val="center"/>
              <w:rPr/>
            </w:pPr>
            <w:r>
              <w:t xml:space="preserve">24 400,00 zł</w:t>
            </w:r>
            <w:r/>
          </w:p>
        </w:tc>
      </w:tr>
    </w:tbl>
    <w:p>
      <w:pPr>
        <w:pStyle w:val="950"/>
        <w:pBdr/>
        <w:spacing w:after="0" w:before="0" w:line="240" w:lineRule="auto"/>
        <w:ind/>
        <w:rPr/>
      </w:pPr>
      <w:r>
        <w:rPr>
          <w:sz w:val="18"/>
          <w:szCs w:val="18"/>
        </w:rPr>
        <w:t xml:space="preserve">* - SUiKZP Gminy Braniewo – uchwała rady Gminy Braniewo z dnia 21 grudnia 2021 r., Nr 132/VIII/2021</w:t>
      </w:r>
      <w:r/>
    </w:p>
    <w:p>
      <w:pPr>
        <w:pStyle w:val="892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4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</w:t>
      </w:r>
      <w:r>
        <w:rPr>
          <w:i/>
          <w:iCs/>
          <w:sz w:val="21"/>
          <w:szCs w:val="21"/>
        </w:rPr>
        <w:t xml:space="preserve">6r., poz. 399)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9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9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4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/>
        <w:ind/>
        <w:rPr>
          <w:i/>
        </w:rPr>
      </w:pPr>
      <w:r>
        <w:rPr>
          <w:i/>
        </w:rPr>
        <w:t xml:space="preserve">Informacje:  Gmina Braniewo – Renata Kozińska,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567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2"/>
    <w:next w:val="906"/>
    <w:link w:val="892"/>
    <w:pPr>
      <w:pBdr/>
      <w:spacing/>
      <w:ind/>
    </w:pPr>
  </w:style>
  <w:style w:type="character" w:styleId="907">
    <w:name w:val="Domyślna czcionka akapitu1"/>
    <w:next w:val="907"/>
    <w:link w:val="892"/>
    <w:pPr>
      <w:pBdr/>
      <w:spacing/>
      <w:ind/>
    </w:pPr>
  </w:style>
  <w:style w:type="character" w:styleId="908">
    <w:name w:val="Symbole wypunktowania"/>
    <w:next w:val="908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9">
    <w:name w:val="Łącze internetowe"/>
    <w:next w:val="909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10">
    <w:name w:val="Nierozpoznana wzmianka"/>
    <w:next w:val="910"/>
    <w:pPr>
      <w:pBdr/>
      <w:spacing/>
      <w:ind/>
    </w:pPr>
    <w:rPr>
      <w:color w:val="605e5c"/>
      <w:shd w:val="clear" w:color="auto" w:fill="e1dfdd"/>
    </w:rPr>
  </w:style>
  <w:style w:type="character" w:styleId="911">
    <w:name w:val="Nagłówek 1 Znak"/>
    <w:next w:val="911"/>
    <w:link w:val="892"/>
    <w:pPr>
      <w:pBdr/>
      <w:spacing/>
      <w:ind/>
    </w:pPr>
    <w:rPr>
      <w:sz w:val="24"/>
    </w:rPr>
  </w:style>
  <w:style w:type="character" w:styleId="912">
    <w:name w:val="ListLabel 9"/>
    <w:next w:val="912"/>
    <w:link w:val="892"/>
    <w:pPr>
      <w:pBdr/>
      <w:spacing/>
      <w:ind/>
    </w:pPr>
  </w:style>
  <w:style w:type="character" w:styleId="913">
    <w:name w:val="ListLabel 8"/>
    <w:next w:val="913"/>
    <w:link w:val="892"/>
    <w:pPr>
      <w:pBdr/>
      <w:spacing/>
      <w:ind/>
    </w:pPr>
  </w:style>
  <w:style w:type="character" w:styleId="914">
    <w:name w:val="ListLabel 7"/>
    <w:next w:val="914"/>
    <w:pPr>
      <w:pBdr/>
      <w:spacing/>
      <w:ind/>
    </w:pPr>
  </w:style>
  <w:style w:type="character" w:styleId="915">
    <w:name w:val="ListLabel 6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4"/>
    <w:next w:val="917"/>
    <w:link w:val="892"/>
    <w:pPr>
      <w:pBdr/>
      <w:spacing/>
      <w:ind/>
    </w:pPr>
  </w:style>
  <w:style w:type="character" w:styleId="918">
    <w:name w:val="ListLabel 3"/>
    <w:next w:val="918"/>
    <w:link w:val="892"/>
    <w:pPr>
      <w:pBdr/>
      <w:spacing/>
      <w:ind/>
    </w:pPr>
  </w:style>
  <w:style w:type="character" w:styleId="919">
    <w:name w:val="ListLabel 2"/>
    <w:next w:val="919"/>
    <w:link w:val="892"/>
    <w:pPr>
      <w:pBdr/>
      <w:spacing/>
      <w:ind/>
    </w:pPr>
  </w:style>
  <w:style w:type="character" w:styleId="920">
    <w:name w:val="ListLabel 1"/>
    <w:next w:val="920"/>
    <w:link w:val="892"/>
    <w:pPr>
      <w:pBdr/>
      <w:spacing/>
      <w:ind/>
    </w:pPr>
  </w:style>
  <w:style w:type="character" w:styleId="921">
    <w:name w:val="ListLabel 10"/>
    <w:next w:val="921"/>
    <w:link w:val="892"/>
    <w:pPr>
      <w:pBdr/>
      <w:spacing/>
      <w:ind/>
    </w:pPr>
  </w:style>
  <w:style w:type="character" w:styleId="922">
    <w:name w:val="ListLabel 11"/>
    <w:next w:val="922"/>
    <w:link w:val="892"/>
    <w:pPr>
      <w:pBdr/>
      <w:spacing/>
      <w:ind/>
    </w:pPr>
  </w:style>
  <w:style w:type="character" w:styleId="923">
    <w:name w:val="ListLabel 12"/>
    <w:next w:val="923"/>
    <w:link w:val="892"/>
    <w:pPr>
      <w:pBdr/>
      <w:spacing/>
      <w:ind/>
    </w:pPr>
  </w:style>
  <w:style w:type="character" w:styleId="924">
    <w:name w:val="ListLabel 13"/>
    <w:next w:val="924"/>
    <w:link w:val="892"/>
    <w:pPr>
      <w:pBdr/>
      <w:spacing/>
      <w:ind/>
    </w:pPr>
  </w:style>
  <w:style w:type="character" w:styleId="925">
    <w:name w:val="ListLabel 14"/>
    <w:next w:val="925"/>
    <w:link w:val="892"/>
    <w:pPr>
      <w:pBdr/>
      <w:spacing/>
      <w:ind/>
    </w:pPr>
  </w:style>
  <w:style w:type="character" w:styleId="926">
    <w:name w:val="ListLabel 15"/>
    <w:next w:val="926"/>
    <w:link w:val="892"/>
    <w:pPr>
      <w:pBdr/>
      <w:spacing/>
      <w:ind/>
    </w:pPr>
  </w:style>
  <w:style w:type="character" w:styleId="927">
    <w:name w:val="ListLabel 16"/>
    <w:next w:val="927"/>
    <w:link w:val="892"/>
    <w:pPr>
      <w:pBdr/>
      <w:spacing/>
      <w:ind/>
    </w:pPr>
  </w:style>
  <w:style w:type="character" w:styleId="928">
    <w:name w:val="ListLabel 17"/>
    <w:next w:val="928"/>
    <w:link w:val="892"/>
    <w:pPr>
      <w:pBdr/>
      <w:spacing/>
      <w:ind/>
    </w:pPr>
  </w:style>
  <w:style w:type="character" w:styleId="929">
    <w:name w:val="ListLabel 18"/>
    <w:next w:val="929"/>
    <w:link w:val="892"/>
    <w:pPr>
      <w:pBdr/>
      <w:spacing/>
      <w:ind/>
    </w:pPr>
  </w:style>
  <w:style w:type="character" w:styleId="930">
    <w:name w:val="ListLabel 19"/>
    <w:next w:val="930"/>
    <w:link w:val="892"/>
    <w:pPr>
      <w:pBdr/>
      <w:spacing/>
      <w:ind/>
    </w:pPr>
  </w:style>
  <w:style w:type="character" w:styleId="931">
    <w:name w:val="ListLabel 20"/>
    <w:next w:val="931"/>
    <w:link w:val="892"/>
    <w:pPr>
      <w:pBdr/>
      <w:spacing/>
      <w:ind/>
    </w:pPr>
  </w:style>
  <w:style w:type="character" w:styleId="932">
    <w:name w:val="ListLabel 21"/>
    <w:next w:val="932"/>
    <w:link w:val="892"/>
    <w:pPr>
      <w:pBdr/>
      <w:spacing/>
      <w:ind/>
    </w:pPr>
  </w:style>
  <w:style w:type="character" w:styleId="933">
    <w:name w:val="ListLabel 22"/>
    <w:next w:val="933"/>
    <w:link w:val="892"/>
    <w:pPr>
      <w:pBdr/>
      <w:spacing/>
      <w:ind/>
    </w:pPr>
  </w:style>
  <w:style w:type="character" w:styleId="934">
    <w:name w:val="ListLabel 23"/>
    <w:next w:val="934"/>
    <w:link w:val="892"/>
    <w:pPr>
      <w:pBdr/>
      <w:spacing/>
      <w:ind/>
    </w:pPr>
  </w:style>
  <w:style w:type="character" w:styleId="935">
    <w:name w:val="ListLabel 24"/>
    <w:next w:val="935"/>
    <w:link w:val="892"/>
    <w:pPr>
      <w:pBdr/>
      <w:spacing/>
      <w:ind/>
    </w:pPr>
  </w:style>
  <w:style w:type="character" w:styleId="936">
    <w:name w:val="ListLabel 25"/>
    <w:next w:val="936"/>
    <w:link w:val="892"/>
    <w:pPr>
      <w:pBdr/>
      <w:spacing/>
      <w:ind/>
    </w:pPr>
  </w:style>
  <w:style w:type="character" w:styleId="937">
    <w:name w:val="ListLabel 26"/>
    <w:next w:val="937"/>
    <w:link w:val="892"/>
    <w:pPr>
      <w:pBdr/>
      <w:spacing/>
      <w:ind/>
    </w:pPr>
  </w:style>
  <w:style w:type="character" w:styleId="938">
    <w:name w:val="ListLabel 27"/>
    <w:next w:val="938"/>
    <w:link w:val="892"/>
    <w:pPr>
      <w:pBdr/>
      <w:spacing/>
      <w:ind/>
    </w:pPr>
  </w:style>
  <w:style w:type="paragraph" w:styleId="939">
    <w:name w:val="Nagłówek"/>
    <w:basedOn w:val="892"/>
    <w:next w:val="940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0">
    <w:name w:val="Treść tekstu"/>
    <w:basedOn w:val="892"/>
    <w:next w:val="940"/>
    <w:link w:val="892"/>
    <w:pPr>
      <w:pBdr/>
      <w:spacing/>
      <w:ind/>
    </w:pPr>
    <w:rPr>
      <w:b/>
      <w:sz w:val="24"/>
    </w:rPr>
  </w:style>
  <w:style w:type="paragraph" w:styleId="941">
    <w:name w:val="Lista"/>
    <w:basedOn w:val="940"/>
    <w:next w:val="941"/>
    <w:link w:val="892"/>
    <w:pPr>
      <w:pBdr/>
      <w:spacing/>
      <w:ind/>
    </w:pPr>
    <w:rPr>
      <w:rFonts w:cs="Mangal"/>
    </w:rPr>
  </w:style>
  <w:style w:type="paragraph" w:styleId="942">
    <w:name w:val="Podpis"/>
    <w:basedOn w:val="892"/>
    <w:next w:val="942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43">
    <w:name w:val="Indeks"/>
    <w:basedOn w:val="892"/>
    <w:next w:val="943"/>
    <w:link w:val="892"/>
    <w:pPr>
      <w:suppressLineNumbers w:val="true"/>
      <w:pBdr/>
      <w:spacing/>
      <w:ind/>
    </w:pPr>
    <w:rPr>
      <w:rFonts w:cs="Mangal"/>
    </w:rPr>
  </w:style>
  <w:style w:type="paragraph" w:styleId="944">
    <w:name w:val="Nagłówek2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5">
    <w:name w:val="Podpis2"/>
    <w:basedOn w:val="892"/>
    <w:next w:val="945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6">
    <w:name w:val="Nagłówek1"/>
    <w:basedOn w:val="892"/>
    <w:next w:val="940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47">
    <w:name w:val="Podpis1"/>
    <w:basedOn w:val="892"/>
    <w:next w:val="94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Tekst podstawowy 22"/>
    <w:basedOn w:val="892"/>
    <w:next w:val="948"/>
    <w:link w:val="892"/>
    <w:pPr>
      <w:pBdr/>
      <w:spacing/>
      <w:ind/>
    </w:pPr>
    <w:rPr>
      <w:sz w:val="24"/>
    </w:rPr>
  </w:style>
  <w:style w:type="paragraph" w:styleId="949">
    <w:name w:val="Wcięcie treści tekstu"/>
    <w:basedOn w:val="892"/>
    <w:next w:val="949"/>
    <w:link w:val="892"/>
    <w:pPr>
      <w:pBdr/>
      <w:spacing w:after="120" w:before="0"/>
      <w:ind w:right="0" w:firstLine="0" w:left="283"/>
    </w:pPr>
  </w:style>
  <w:style w:type="paragraph" w:styleId="950">
    <w:name w:val="Tekst podstawowy 21"/>
    <w:basedOn w:val="892"/>
    <w:next w:val="950"/>
    <w:link w:val="892"/>
    <w:pPr>
      <w:pBdr/>
      <w:spacing/>
      <w:ind/>
      <w:jc w:val="both"/>
    </w:pPr>
    <w:rPr>
      <w:sz w:val="24"/>
    </w:rPr>
  </w:style>
  <w:style w:type="paragraph" w:styleId="951">
    <w:name w:val="Zawartość tabeli"/>
    <w:basedOn w:val="892"/>
    <w:next w:val="951"/>
    <w:link w:val="892"/>
    <w:pPr>
      <w:suppressLineNumbers w:val="true"/>
      <w:pBdr/>
      <w:spacing/>
      <w:ind/>
    </w:pPr>
  </w:style>
  <w:style w:type="paragraph" w:styleId="952">
    <w:name w:val="Nagłówek tabeli"/>
    <w:basedOn w:val="951"/>
    <w:next w:val="952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24</cp:revision>
  <dcterms:created xsi:type="dcterms:W3CDTF">1601-01-01T00:00:00Z</dcterms:created>
  <dcterms:modified xsi:type="dcterms:W3CDTF">2026-07-15T06:59:20Z</dcterms:modified>
</cp:coreProperties>
</file>