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EA7D1A" w:rsidTr="00F94DC7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/19</w:t>
            </w:r>
          </w:p>
        </w:tc>
      </w:tr>
      <w:tr w:rsidR="00EA7D1A" w:rsidRPr="00237F48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:rsidR="00EA7D1A" w:rsidRDefault="00EA7D1A" w:rsidP="00F94DC7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Pr="002A2145" w:rsidRDefault="00EA7D1A" w:rsidP="00F94DC7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2A2145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2A2145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:rsidR="00EA7D1A" w:rsidRDefault="00EA7D1A" w:rsidP="00F94DC7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„Budowie instalacji fotowoltaicznej na terenie działki o nr </w:t>
            </w:r>
            <w:proofErr w:type="spellStart"/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ewid</w:t>
            </w:r>
            <w:proofErr w:type="spellEnd"/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. 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250 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obręb 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Rogity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, położonej w gminie Braniewo” powiat braniewski, woj. warmińsko-mazurskie</w:t>
            </w:r>
          </w:p>
          <w:p w:rsidR="00EA7D1A" w:rsidRPr="00237F48" w:rsidRDefault="00EA7D1A" w:rsidP="00F94DC7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07.11</w:t>
            </w:r>
            <w:r>
              <w:rPr>
                <w:sz w:val="22"/>
                <w:szCs w:val="22"/>
              </w:rPr>
              <w:t xml:space="preserve">.2019 r., </w:t>
            </w:r>
            <w:proofErr w:type="spellStart"/>
            <w:r>
              <w:rPr>
                <w:sz w:val="22"/>
                <w:szCs w:val="22"/>
              </w:rPr>
              <w:t>przekazano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stanowisko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bookmarkStart w:id="0" w:name="_GoBack"/>
            <w:bookmarkEnd w:id="0"/>
            <w:r>
              <w:rPr>
                <w:sz w:val="22"/>
                <w:szCs w:val="22"/>
              </w:rPr>
              <w:t>.11.2019 r.,</w:t>
            </w:r>
          </w:p>
          <w:p w:rsidR="00EA7D1A" w:rsidRDefault="00EA7D1A" w:rsidP="00F94DC7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D1A" w:rsidRDefault="00EA7D1A" w:rsidP="00F94DC7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Chmielna</w:t>
            </w:r>
            <w:proofErr w:type="spellEnd"/>
            <w:r>
              <w:rPr>
                <w:sz w:val="22"/>
                <w:szCs w:val="22"/>
              </w:rPr>
              <w:t xml:space="preserve"> 132/134, 00-805 Warszawa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 </w:t>
            </w:r>
          </w:p>
          <w:p w:rsidR="00EA7D1A" w:rsidRDefault="00EA7D1A" w:rsidP="00F94DC7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REGON: </w:t>
            </w:r>
            <w:r>
              <w:t>0000645619</w:t>
            </w:r>
          </w:p>
          <w:p w:rsidR="00EA7D1A" w:rsidRDefault="00EA7D1A" w:rsidP="00F94DC7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</w:p>
          <w:p w:rsidR="00EA7D1A" w:rsidRDefault="00EA7D1A" w:rsidP="00F94DC7">
            <w:pPr>
              <w:pStyle w:val="Standarduser"/>
              <w:snapToGrid w:val="0"/>
            </w:pP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:rsidR="00EA7D1A" w:rsidRDefault="00EA7D1A" w:rsidP="00F94DC7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:rsidR="00EA7D1A" w:rsidRDefault="00EA7D1A" w:rsidP="00F94DC7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EA7D1A" w:rsidRDefault="00EA7D1A" w:rsidP="00F94DC7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EA7D1A" w:rsidTr="00F94DC7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EA7D1A" w:rsidRDefault="00EA7D1A" w:rsidP="00F94DC7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:rsidR="00EA7D1A" w:rsidRDefault="00EA7D1A" w:rsidP="00EA7D1A"/>
    <w:p w:rsidR="00EA7D1A" w:rsidRDefault="00EA7D1A" w:rsidP="00EA7D1A"/>
    <w:p w:rsidR="00EA7D1A" w:rsidRDefault="00EA7D1A" w:rsidP="00EA7D1A"/>
    <w:p w:rsidR="004E681C" w:rsidRDefault="004E681C"/>
    <w:sectPr w:rsidR="004E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1A"/>
    <w:rsid w:val="004E681C"/>
    <w:rsid w:val="00E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3420"/>
  <w15:chartTrackingRefBased/>
  <w15:docId w15:val="{8AF83000-FDC8-40F9-93D4-CA45F984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EA7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EA7D1A"/>
    <w:pPr>
      <w:suppressLineNumbers/>
    </w:pPr>
  </w:style>
  <w:style w:type="paragraph" w:styleId="NormalnyWeb">
    <w:name w:val="Normal (Web)"/>
    <w:basedOn w:val="Standarduser"/>
    <w:rsid w:val="00EA7D1A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2019-11-19T11:23:00Z</dcterms:created>
  <dcterms:modified xsi:type="dcterms:W3CDTF">2019-11-19T11:25:00Z</dcterms:modified>
</cp:coreProperties>
</file>