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124/VIII/2022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22 grudnia 2022 r.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uto" w:line="360"/>
        <w:rPr/>
      </w:pPr>
      <w:r>
        <w:rPr/>
        <w:t xml:space="preserve">          </w:t>
      </w:r>
      <w:r>
        <w:rPr/>
        <w:t>Na podstawie art. 30 ust 2 pkt 3 ustawy z dnia 8 marca 1990 r. o samorządzie gminy</w:t>
      </w:r>
    </w:p>
    <w:p>
      <w:pPr>
        <w:pStyle w:val="Standard"/>
        <w:spacing w:lineRule="auto" w:line="360"/>
        <w:rPr/>
      </w:pPr>
      <w:r>
        <w:rPr/>
        <w:t xml:space="preserve">( </w:t>
      </w:r>
      <w:r>
        <w:rPr>
          <w:i/>
          <w:iCs/>
        </w:rPr>
        <w:t>t.j. Dz. U. z 2022 r., poz. 559 )</w:t>
      </w:r>
      <w:r>
        <w:rPr/>
        <w:t xml:space="preserve"> i art. 35 ust. 1 i 2 ustawy z dnia 21 sierpnia 1997 r.,- </w:t>
      </w:r>
    </w:p>
    <w:p>
      <w:pPr>
        <w:pStyle w:val="Standard"/>
        <w:spacing w:lineRule="auto" w:line="360"/>
        <w:rPr/>
      </w:pPr>
      <w:r>
        <w:rPr/>
        <w:t xml:space="preserve"> </w:t>
      </w:r>
      <w:r>
        <w:rPr/>
        <w:t xml:space="preserve">o gospodarce  nieruchomościami ( </w:t>
      </w:r>
      <w:r>
        <w:rPr>
          <w:i/>
          <w:iCs/>
        </w:rPr>
        <w:t xml:space="preserve">t.j.  Dz. U. z 2021 r., poz. 1899 </w:t>
      </w:r>
      <w:r>
        <w:rPr/>
        <w:t xml:space="preserve"> ) zarządzam co następuje: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bookmarkStart w:id="0" w:name="_Hlk40094350"/>
      <w:r>
        <w:rPr/>
        <w:t xml:space="preserve"> </w:t>
      </w:r>
      <w:r>
        <w:rPr/>
        <w:t xml:space="preserve">§ </w:t>
      </w:r>
      <w:bookmarkEnd w:id="0"/>
      <w:r>
        <w:rPr/>
        <w:t>1.</w:t>
      </w:r>
    </w:p>
    <w:p>
      <w:pPr>
        <w:pStyle w:val="Standard"/>
        <w:spacing w:before="0" w:after="240"/>
        <w:jc w:val="both"/>
        <w:rPr/>
      </w:pPr>
      <w:r>
        <w:rPr/>
        <w:t>Przeznaczam do sprzedaży nieruchomość wymienioną w wykazie nieruchomości stanowiący  załącznik do niniejszego zarządzenia:</w:t>
      </w:r>
    </w:p>
    <w:p>
      <w:pPr>
        <w:pStyle w:val="Standard"/>
        <w:spacing w:lineRule="auto" w:line="360"/>
        <w:jc w:val="center"/>
        <w:rPr/>
      </w:pPr>
      <w:r>
        <w:rPr/>
        <w:t xml:space="preserve"> </w:t>
      </w:r>
      <w:r>
        <w:rPr/>
        <w:t>§ 2.</w:t>
      </w:r>
    </w:p>
    <w:p>
      <w:pPr>
        <w:pStyle w:val="Standard"/>
        <w:jc w:val="both"/>
        <w:rPr>
          <w:rFonts w:cs="Times New Roman"/>
        </w:rPr>
      </w:pPr>
      <w:r>
        <w:rPr/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center"/>
        <w:rPr/>
      </w:pPr>
      <w:r>
        <w:rPr/>
        <w:t>§ 3.</w:t>
      </w:r>
    </w:p>
    <w:p>
      <w:pPr>
        <w:pStyle w:val="Standard"/>
        <w:spacing w:lineRule="auto" w:line="360"/>
        <w:rPr/>
      </w:pPr>
      <w:r>
        <w:rPr/>
        <w:t>Wykonanie zarządzenia powierza się Wójtowi Gminy Braniewo.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/>
        <w:t>§ 4.</w:t>
      </w:r>
    </w:p>
    <w:p>
      <w:pPr>
        <w:pStyle w:val="Standard"/>
        <w:spacing w:lineRule="auto" w:line="360"/>
        <w:rPr/>
      </w:pPr>
      <w:r>
        <w:rPr/>
        <w:t>Zarządzenie wchodzi w życie z dniem podpisania.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27dc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c327d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LibreOffice/7.4.1.2$Windows_X86_64 LibreOffice_project/3c58a8f3a960df8bc8fd77b461821e42c061c5f0</Application>
  <AppVersion>15.0000</AppVersion>
  <Pages>1</Pages>
  <Words>160</Words>
  <Characters>819</Characters>
  <CharactersWithSpaces>998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2022-08-09T08:11:00Z</dcterms:created>
  <dc:creator>Kozińska Renata</dc:creator>
  <dc:description/>
  <dc:language>pl-PL</dc:language>
  <cp:lastModifiedBy/>
  <dcterms:modified xsi:type="dcterms:W3CDTF">2022-12-23T11:12:39Z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