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ED388" w14:textId="77777777" w:rsidR="00342C2A" w:rsidRDefault="00342C2A" w:rsidP="00A34F1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Metodyka szacowania efektu ekologicznego</w:t>
      </w:r>
    </w:p>
    <w:p w14:paraId="0E961187" w14:textId="5A760F02" w:rsidR="00342C2A" w:rsidRDefault="00342C2A" w:rsidP="00A34F1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6493F">
        <w:rPr>
          <w:b/>
          <w:bCs/>
          <w:sz w:val="32"/>
          <w:szCs w:val="32"/>
        </w:rPr>
        <w:t>Program priorytetowy „</w:t>
      </w:r>
      <w:r w:rsidR="006D5F75">
        <w:rPr>
          <w:b/>
          <w:bCs/>
          <w:sz w:val="32"/>
          <w:szCs w:val="32"/>
        </w:rPr>
        <w:t>Ciepłe Mieszkanie</w:t>
      </w:r>
      <w:r>
        <w:rPr>
          <w:b/>
          <w:bCs/>
          <w:sz w:val="32"/>
          <w:szCs w:val="32"/>
        </w:rPr>
        <w:t>”</w:t>
      </w:r>
    </w:p>
    <w:p w14:paraId="7E2AB92F" w14:textId="77777777" w:rsidR="003917A3" w:rsidRDefault="003917A3" w:rsidP="00A34F1F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E2B2B1B" w14:textId="77777777" w:rsidR="00342C2A" w:rsidRPr="00747C85" w:rsidRDefault="00342C2A" w:rsidP="00747C85">
      <w:pPr>
        <w:pStyle w:val="Default"/>
        <w:numPr>
          <w:ilvl w:val="0"/>
          <w:numId w:val="5"/>
        </w:numPr>
        <w:spacing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747C85">
        <w:rPr>
          <w:rFonts w:asciiTheme="minorHAnsi" w:hAnsiTheme="minorHAnsi" w:cstheme="minorHAnsi"/>
          <w:sz w:val="22"/>
          <w:szCs w:val="22"/>
        </w:rPr>
        <w:t xml:space="preserve">Wskaźniki osiągnięcia celu </w:t>
      </w:r>
      <w:r w:rsidR="00B872E0" w:rsidRPr="00747C85">
        <w:rPr>
          <w:rFonts w:asciiTheme="minorHAnsi" w:hAnsiTheme="minorHAnsi" w:cstheme="minorHAnsi"/>
          <w:sz w:val="22"/>
          <w:szCs w:val="22"/>
        </w:rPr>
        <w:t>zostały obliczone przy</w:t>
      </w:r>
      <w:r w:rsidRPr="00747C85">
        <w:rPr>
          <w:rFonts w:asciiTheme="minorHAnsi" w:hAnsiTheme="minorHAnsi" w:cstheme="minorHAnsi"/>
          <w:sz w:val="22"/>
          <w:szCs w:val="22"/>
        </w:rPr>
        <w:t xml:space="preserve"> następujących </w:t>
      </w:r>
      <w:r w:rsidR="00B872E0" w:rsidRPr="00747C85">
        <w:rPr>
          <w:rFonts w:asciiTheme="minorHAnsi" w:hAnsiTheme="minorHAnsi" w:cstheme="minorHAnsi"/>
          <w:sz w:val="22"/>
          <w:szCs w:val="22"/>
        </w:rPr>
        <w:t>założeniach</w:t>
      </w:r>
      <w:r w:rsidRPr="00747C85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Style w:val="Tabela-Siatka"/>
        <w:tblW w:w="9161" w:type="dxa"/>
        <w:tblLook w:val="04A0" w:firstRow="1" w:lastRow="0" w:firstColumn="1" w:lastColumn="0" w:noHBand="0" w:noVBand="1"/>
      </w:tblPr>
      <w:tblGrid>
        <w:gridCol w:w="6279"/>
        <w:gridCol w:w="1483"/>
        <w:gridCol w:w="1399"/>
      </w:tblGrid>
      <w:tr w:rsidR="00342C2A" w:rsidRPr="00747C85" w14:paraId="37674608" w14:textId="77777777" w:rsidTr="00F71FED">
        <w:tc>
          <w:tcPr>
            <w:tcW w:w="6279" w:type="dxa"/>
          </w:tcPr>
          <w:p w14:paraId="49217417" w14:textId="77777777" w:rsidR="00342C2A" w:rsidRPr="00747C85" w:rsidRDefault="00342C2A" w:rsidP="00342C2A">
            <w:pPr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1483" w:type="dxa"/>
          </w:tcPr>
          <w:p w14:paraId="236F628F" w14:textId="77777777" w:rsidR="00342C2A" w:rsidRPr="00747C85" w:rsidRDefault="00342C2A" w:rsidP="00342C2A">
            <w:pPr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Jednostka</w:t>
            </w:r>
          </w:p>
        </w:tc>
        <w:tc>
          <w:tcPr>
            <w:tcW w:w="1399" w:type="dxa"/>
          </w:tcPr>
          <w:p w14:paraId="0324D761" w14:textId="77777777" w:rsidR="00342C2A" w:rsidRPr="00747C85" w:rsidRDefault="00342C2A" w:rsidP="00342C2A">
            <w:pPr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wielkość</w:t>
            </w:r>
          </w:p>
        </w:tc>
      </w:tr>
      <w:tr w:rsidR="00342C2A" w:rsidRPr="00747C85" w14:paraId="0C87FD87" w14:textId="77777777" w:rsidTr="009E1FC5">
        <w:tc>
          <w:tcPr>
            <w:tcW w:w="6279" w:type="dxa"/>
            <w:vAlign w:val="center"/>
          </w:tcPr>
          <w:p w14:paraId="0FF677AE" w14:textId="77777777" w:rsidR="00342C2A" w:rsidRPr="00747C85" w:rsidRDefault="00F71FED" w:rsidP="00D33018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Jednostkowe zapotrzebowanie na energię (EU) przed realizacją prac (bez uwzględnienia systemu grzewczego)</w:t>
            </w:r>
          </w:p>
        </w:tc>
        <w:tc>
          <w:tcPr>
            <w:tcW w:w="1483" w:type="dxa"/>
            <w:vAlign w:val="center"/>
          </w:tcPr>
          <w:p w14:paraId="7D59FF5C" w14:textId="77777777" w:rsidR="00342C2A" w:rsidRPr="00747C85" w:rsidRDefault="00F71FED" w:rsidP="00DE1EF9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kWh/m</w:t>
            </w:r>
            <w:r w:rsidRPr="009E1FC5">
              <w:rPr>
                <w:rFonts w:cstheme="minorHAnsi"/>
                <w:bCs/>
                <w:vertAlign w:val="superscript"/>
              </w:rPr>
              <w:t>2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1399" w:type="dxa"/>
            <w:vAlign w:val="center"/>
          </w:tcPr>
          <w:p w14:paraId="00A6729F" w14:textId="77777777" w:rsidR="00F71FED" w:rsidRPr="00747C85" w:rsidRDefault="00F71FED" w:rsidP="009E1FC5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200</w:t>
            </w:r>
          </w:p>
        </w:tc>
      </w:tr>
      <w:tr w:rsidR="00342C2A" w:rsidRPr="00747C85" w14:paraId="69C3B32A" w14:textId="77777777" w:rsidTr="009E1FC5">
        <w:tc>
          <w:tcPr>
            <w:tcW w:w="6279" w:type="dxa"/>
            <w:vAlign w:val="center"/>
          </w:tcPr>
          <w:p w14:paraId="5815ED9F" w14:textId="6575F022" w:rsidR="00342C2A" w:rsidRPr="00747C85" w:rsidRDefault="00F71FED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 xml:space="preserve">Uśredniona sprawność sezonowa źródła ciepła na paliwo stałe </w:t>
            </w:r>
            <w:r w:rsidR="00F06256">
              <w:rPr>
                <w:rFonts w:cstheme="minorHAnsi"/>
                <w:bCs/>
              </w:rPr>
              <w:t>–</w:t>
            </w:r>
            <w:r w:rsidRPr="00747C85">
              <w:rPr>
                <w:rFonts w:cstheme="minorHAnsi"/>
                <w:bCs/>
              </w:rPr>
              <w:t xml:space="preserve"> węgiel</w:t>
            </w:r>
          </w:p>
        </w:tc>
        <w:tc>
          <w:tcPr>
            <w:tcW w:w="1483" w:type="dxa"/>
            <w:vAlign w:val="center"/>
          </w:tcPr>
          <w:p w14:paraId="5C49E056" w14:textId="77777777" w:rsidR="00342C2A" w:rsidRPr="00747C85" w:rsidRDefault="00F71FED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1930373C" w14:textId="77777777" w:rsidR="00342C2A" w:rsidRPr="00747C85" w:rsidRDefault="00F71FED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0,65</w:t>
            </w:r>
          </w:p>
        </w:tc>
      </w:tr>
      <w:tr w:rsidR="00A27980" w:rsidRPr="00747C85" w14:paraId="50F183CB" w14:textId="77777777" w:rsidTr="009E1FC5">
        <w:tc>
          <w:tcPr>
            <w:tcW w:w="6279" w:type="dxa"/>
            <w:vAlign w:val="center"/>
          </w:tcPr>
          <w:p w14:paraId="13BD3F35" w14:textId="77777777" w:rsidR="00A27980" w:rsidRPr="00747C85" w:rsidRDefault="00D33018" w:rsidP="00DE1EF9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>W</w:t>
            </w:r>
            <w:r w:rsidR="00A27980" w:rsidRPr="00747C85">
              <w:rPr>
                <w:rFonts w:cstheme="minorHAnsi"/>
                <w:color w:val="000000"/>
              </w:rPr>
              <w:t>spółczynnik nakładu nieodnawialnej energii pierwotnej dla węgla</w:t>
            </w:r>
          </w:p>
        </w:tc>
        <w:tc>
          <w:tcPr>
            <w:tcW w:w="1483" w:type="dxa"/>
            <w:vAlign w:val="center"/>
          </w:tcPr>
          <w:p w14:paraId="5E2E8BC6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3AB51B9F" w14:textId="77777777" w:rsidR="00A27980" w:rsidRPr="00747C85" w:rsidRDefault="00A27980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1,1</w:t>
            </w:r>
          </w:p>
        </w:tc>
      </w:tr>
      <w:tr w:rsidR="00122B6C" w:rsidRPr="00747C85" w14:paraId="2B2DC1D9" w14:textId="77777777" w:rsidTr="009E1FC5">
        <w:tc>
          <w:tcPr>
            <w:tcW w:w="6279" w:type="dxa"/>
            <w:vAlign w:val="center"/>
          </w:tcPr>
          <w:p w14:paraId="5C59E533" w14:textId="77777777" w:rsidR="00122B6C" w:rsidRDefault="00122B6C" w:rsidP="00DE1EF9">
            <w:pPr>
              <w:rPr>
                <w:rFonts w:cstheme="minorHAnsi"/>
                <w:color w:val="000000"/>
              </w:rPr>
            </w:pPr>
            <w:r w:rsidRPr="00747C85">
              <w:rPr>
                <w:rFonts w:cstheme="minorHAnsi"/>
                <w:bCs/>
              </w:rPr>
              <w:t>Jednostkowe zapot</w:t>
            </w:r>
            <w:r>
              <w:rPr>
                <w:rFonts w:cstheme="minorHAnsi"/>
                <w:bCs/>
              </w:rPr>
              <w:t>rzebowanie na energię (EU) po realizacji</w:t>
            </w:r>
            <w:r w:rsidRPr="00747C85">
              <w:rPr>
                <w:rFonts w:cstheme="minorHAnsi"/>
                <w:bCs/>
              </w:rPr>
              <w:t xml:space="preserve"> prac (bez uwzględnienia systemu grzewczego)</w:t>
            </w:r>
          </w:p>
        </w:tc>
        <w:tc>
          <w:tcPr>
            <w:tcW w:w="1483" w:type="dxa"/>
            <w:vAlign w:val="center"/>
          </w:tcPr>
          <w:p w14:paraId="7FBAC94A" w14:textId="77777777" w:rsidR="00122B6C" w:rsidRPr="00747C85" w:rsidRDefault="00122B6C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kWh/m</w:t>
            </w:r>
            <w:r w:rsidRPr="009E1FC5">
              <w:rPr>
                <w:rFonts w:cstheme="minorHAnsi"/>
                <w:bCs/>
                <w:vertAlign w:val="superscript"/>
              </w:rPr>
              <w:t>2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1399" w:type="dxa"/>
            <w:vAlign w:val="center"/>
          </w:tcPr>
          <w:p w14:paraId="3BC90E13" w14:textId="77777777" w:rsidR="00122B6C" w:rsidRPr="00747C85" w:rsidRDefault="00122B6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</w:t>
            </w:r>
          </w:p>
        </w:tc>
      </w:tr>
      <w:tr w:rsidR="00166642" w:rsidRPr="00747C85" w14:paraId="316C3DDE" w14:textId="77777777" w:rsidTr="009E1FC5">
        <w:tc>
          <w:tcPr>
            <w:tcW w:w="6279" w:type="dxa"/>
            <w:vAlign w:val="center"/>
          </w:tcPr>
          <w:p w14:paraId="15727E99" w14:textId="394056CA" w:rsidR="00166642" w:rsidRPr="00747C85" w:rsidRDefault="00045189" w:rsidP="00D55DC2">
            <w:pPr>
              <w:rPr>
                <w:rFonts w:cstheme="minorHAnsi"/>
                <w:color w:val="000000"/>
              </w:rPr>
            </w:pPr>
            <w:r w:rsidRPr="00045189">
              <w:rPr>
                <w:rFonts w:cstheme="minorHAnsi"/>
                <w:color w:val="000000"/>
              </w:rPr>
              <w:t>Obniżenie jednostkowe</w:t>
            </w:r>
            <w:r w:rsidR="004E0992">
              <w:rPr>
                <w:rFonts w:cstheme="minorHAnsi"/>
                <w:color w:val="000000"/>
              </w:rPr>
              <w:t>go</w:t>
            </w:r>
            <w:r w:rsidRPr="00045189">
              <w:rPr>
                <w:rFonts w:cstheme="minorHAnsi"/>
                <w:color w:val="000000"/>
              </w:rPr>
              <w:t xml:space="preserve"> zapotrzebowani</w:t>
            </w:r>
            <w:r w:rsidR="00DE1EF9">
              <w:rPr>
                <w:rFonts w:cstheme="minorHAnsi"/>
                <w:color w:val="000000"/>
              </w:rPr>
              <w:t>a</w:t>
            </w:r>
            <w:r w:rsidRPr="00045189">
              <w:rPr>
                <w:rFonts w:cstheme="minorHAnsi"/>
                <w:color w:val="000000"/>
              </w:rPr>
              <w:t xml:space="preserve"> na energię (EU) po </w:t>
            </w:r>
            <w:r w:rsidR="00D55DC2" w:rsidRPr="00045189">
              <w:rPr>
                <w:rFonts w:cstheme="minorHAnsi"/>
                <w:color w:val="000000"/>
              </w:rPr>
              <w:t>wymian</w:t>
            </w:r>
            <w:r w:rsidR="00D55DC2">
              <w:rPr>
                <w:rFonts w:cstheme="minorHAnsi"/>
                <w:color w:val="000000"/>
              </w:rPr>
              <w:t>ie</w:t>
            </w:r>
            <w:r w:rsidR="00D55DC2" w:rsidRPr="00045189">
              <w:rPr>
                <w:rFonts w:cstheme="minorHAnsi"/>
                <w:color w:val="000000"/>
              </w:rPr>
              <w:t xml:space="preserve"> </w:t>
            </w:r>
            <w:r w:rsidRPr="00045189">
              <w:rPr>
                <w:rFonts w:cstheme="minorHAnsi"/>
                <w:color w:val="000000"/>
              </w:rPr>
              <w:t>okien i</w:t>
            </w:r>
            <w:r w:rsidR="00F06256">
              <w:rPr>
                <w:rFonts w:cstheme="minorHAnsi"/>
                <w:color w:val="000000"/>
              </w:rPr>
              <w:t>/albo</w:t>
            </w:r>
            <w:r w:rsidRPr="00045189">
              <w:rPr>
                <w:rFonts w:cstheme="minorHAnsi"/>
                <w:color w:val="000000"/>
              </w:rPr>
              <w:t xml:space="preserve"> drzwi</w:t>
            </w:r>
          </w:p>
        </w:tc>
        <w:tc>
          <w:tcPr>
            <w:tcW w:w="1483" w:type="dxa"/>
            <w:vAlign w:val="center"/>
          </w:tcPr>
          <w:p w14:paraId="646F621C" w14:textId="77777777" w:rsidR="00166642" w:rsidRPr="00747C85" w:rsidRDefault="00166642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kWh/m</w:t>
            </w:r>
            <w:r w:rsidRPr="009E1FC5">
              <w:rPr>
                <w:rFonts w:cstheme="minorHAnsi"/>
                <w:color w:val="000000"/>
                <w:vertAlign w:val="superscript"/>
              </w:rPr>
              <w:t>2</w:t>
            </w:r>
            <w:r w:rsidRPr="00747C85">
              <w:rPr>
                <w:rFonts w:cstheme="minorHAnsi"/>
                <w:color w:val="000000"/>
              </w:rPr>
              <w:t>/rok</w:t>
            </w:r>
          </w:p>
        </w:tc>
        <w:tc>
          <w:tcPr>
            <w:tcW w:w="1399" w:type="dxa"/>
            <w:vAlign w:val="center"/>
          </w:tcPr>
          <w:p w14:paraId="2013C4A9" w14:textId="77777777" w:rsidR="00166642" w:rsidRPr="00747C85" w:rsidRDefault="00045189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</w:p>
        </w:tc>
      </w:tr>
      <w:tr w:rsidR="00A27980" w:rsidRPr="00747C85" w14:paraId="41E1BE84" w14:textId="77777777" w:rsidTr="009E1FC5">
        <w:tc>
          <w:tcPr>
            <w:tcW w:w="6279" w:type="dxa"/>
            <w:vAlign w:val="center"/>
          </w:tcPr>
          <w:p w14:paraId="208E4983" w14:textId="77777777" w:rsidR="00A27980" w:rsidRPr="00747C85" w:rsidRDefault="00A27980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Uśredniona sprawność sezonowa dla pompy ciepła</w:t>
            </w:r>
          </w:p>
        </w:tc>
        <w:tc>
          <w:tcPr>
            <w:tcW w:w="1483" w:type="dxa"/>
            <w:vAlign w:val="center"/>
          </w:tcPr>
          <w:p w14:paraId="0DA6F498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59022211" w14:textId="27D2E244" w:rsidR="00FE4847" w:rsidRPr="00FE4847" w:rsidRDefault="00D33018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3,5</w:t>
            </w:r>
          </w:p>
        </w:tc>
      </w:tr>
      <w:tr w:rsidR="00A27980" w:rsidRPr="00747C85" w14:paraId="1BD2DA96" w14:textId="77777777" w:rsidTr="009E1FC5">
        <w:tc>
          <w:tcPr>
            <w:tcW w:w="6279" w:type="dxa"/>
            <w:vAlign w:val="center"/>
          </w:tcPr>
          <w:p w14:paraId="0C56ADB7" w14:textId="77777777" w:rsidR="00166642" w:rsidRPr="00747C85" w:rsidRDefault="00A27980" w:rsidP="00DE1EF9">
            <w:pPr>
              <w:rPr>
                <w:rFonts w:cstheme="minorHAnsi"/>
                <w:color w:val="000000"/>
              </w:rPr>
            </w:pPr>
            <w:r w:rsidRPr="00747C85">
              <w:rPr>
                <w:rFonts w:cstheme="minorHAnsi"/>
                <w:color w:val="000000"/>
              </w:rPr>
              <w:t>Uśredniona sprawność sezonowa dla innego źródła ciepła</w:t>
            </w:r>
          </w:p>
        </w:tc>
        <w:tc>
          <w:tcPr>
            <w:tcW w:w="1483" w:type="dxa"/>
            <w:vAlign w:val="center"/>
          </w:tcPr>
          <w:p w14:paraId="7452FE33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2EEED7A0" w14:textId="77777777" w:rsidR="00A27980" w:rsidRPr="00747C85" w:rsidRDefault="00A27980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0,95</w:t>
            </w:r>
          </w:p>
        </w:tc>
      </w:tr>
      <w:tr w:rsidR="00122B6C" w:rsidRPr="00747C85" w14:paraId="2D2A09FD" w14:textId="77777777" w:rsidTr="009E1FC5">
        <w:tc>
          <w:tcPr>
            <w:tcW w:w="6279" w:type="dxa"/>
            <w:vAlign w:val="center"/>
          </w:tcPr>
          <w:p w14:paraId="03186E95" w14:textId="77777777" w:rsidR="00122B6C" w:rsidRPr="00747C85" w:rsidRDefault="00122B6C" w:rsidP="00DE1EF9">
            <w:pPr>
              <w:rPr>
                <w:rFonts w:cstheme="minorHAnsi"/>
                <w:color w:val="000000"/>
              </w:rPr>
            </w:pPr>
            <w:r w:rsidRPr="00747C85">
              <w:rPr>
                <w:rFonts w:cstheme="minorHAnsi"/>
                <w:color w:val="000000"/>
              </w:rPr>
              <w:t>Uśredniona sprawność s</w:t>
            </w:r>
            <w:r w:rsidR="002F06C3">
              <w:rPr>
                <w:rFonts w:cstheme="minorHAnsi"/>
                <w:color w:val="000000"/>
              </w:rPr>
              <w:t>ezonowa dla kotła na pellet drzewny o pod</w:t>
            </w:r>
            <w:r w:rsidR="0010634B">
              <w:rPr>
                <w:rFonts w:cstheme="minorHAnsi"/>
                <w:color w:val="000000"/>
              </w:rPr>
              <w:t>w</w:t>
            </w:r>
            <w:r w:rsidR="002F06C3">
              <w:rPr>
                <w:rFonts w:cstheme="minorHAnsi"/>
                <w:color w:val="000000"/>
              </w:rPr>
              <w:t xml:space="preserve">yższonym standardzie </w:t>
            </w:r>
          </w:p>
        </w:tc>
        <w:tc>
          <w:tcPr>
            <w:tcW w:w="1483" w:type="dxa"/>
            <w:vAlign w:val="center"/>
          </w:tcPr>
          <w:p w14:paraId="5B57058C" w14:textId="77777777" w:rsidR="00122B6C" w:rsidRPr="00747C85" w:rsidRDefault="00122B6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347CA746" w14:textId="77777777" w:rsidR="00122B6C" w:rsidRPr="00747C85" w:rsidRDefault="00122B6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0,85</w:t>
            </w:r>
          </w:p>
        </w:tc>
      </w:tr>
      <w:tr w:rsidR="00A27980" w:rsidRPr="00747C85" w14:paraId="74609309" w14:textId="77777777" w:rsidTr="009E1FC5">
        <w:tc>
          <w:tcPr>
            <w:tcW w:w="6279" w:type="dxa"/>
            <w:vAlign w:val="center"/>
          </w:tcPr>
          <w:p w14:paraId="40CDF56B" w14:textId="603F0D17" w:rsidR="00A27980" w:rsidRPr="00747C85" w:rsidRDefault="00DE1EF9" w:rsidP="00DE1EF9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>W</w:t>
            </w:r>
            <w:r w:rsidR="00A27980" w:rsidRPr="00747C85">
              <w:rPr>
                <w:rFonts w:cstheme="minorHAnsi"/>
                <w:color w:val="000000"/>
              </w:rPr>
              <w:t>spółczynnik nakładu nieodnawialnej energii pierwotnej dla pomp ciepła</w:t>
            </w:r>
          </w:p>
        </w:tc>
        <w:tc>
          <w:tcPr>
            <w:tcW w:w="1483" w:type="dxa"/>
            <w:vAlign w:val="center"/>
          </w:tcPr>
          <w:p w14:paraId="384CE0CA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785873D4" w14:textId="77777777" w:rsidR="00A27980" w:rsidRPr="00747C85" w:rsidRDefault="00A27980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3</w:t>
            </w:r>
          </w:p>
        </w:tc>
      </w:tr>
      <w:tr w:rsidR="00A9528D" w:rsidRPr="00747C85" w14:paraId="2E9CE94B" w14:textId="77777777" w:rsidTr="009E1FC5">
        <w:tc>
          <w:tcPr>
            <w:tcW w:w="6279" w:type="dxa"/>
            <w:vAlign w:val="center"/>
          </w:tcPr>
          <w:p w14:paraId="37F5A666" w14:textId="1F124924" w:rsidR="00A9528D" w:rsidRDefault="00A9528D" w:rsidP="00DB70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</w:t>
            </w:r>
            <w:r w:rsidRPr="00747C85">
              <w:rPr>
                <w:rFonts w:cstheme="minorHAnsi"/>
                <w:color w:val="000000"/>
              </w:rPr>
              <w:t>spółczynnik nakładu nieodnawia</w:t>
            </w:r>
            <w:r>
              <w:rPr>
                <w:rFonts w:cstheme="minorHAnsi"/>
                <w:color w:val="000000"/>
              </w:rPr>
              <w:t>lne</w:t>
            </w:r>
            <w:r w:rsidR="0010634B">
              <w:rPr>
                <w:rFonts w:cstheme="minorHAnsi"/>
                <w:color w:val="000000"/>
              </w:rPr>
              <w:t xml:space="preserve">j energii pierwotnej dla </w:t>
            </w:r>
            <w:r w:rsidR="00DB7067">
              <w:rPr>
                <w:rFonts w:cstheme="minorHAnsi"/>
                <w:color w:val="000000"/>
              </w:rPr>
              <w:t>pelletu</w:t>
            </w:r>
          </w:p>
        </w:tc>
        <w:tc>
          <w:tcPr>
            <w:tcW w:w="1483" w:type="dxa"/>
            <w:vAlign w:val="center"/>
          </w:tcPr>
          <w:p w14:paraId="65FD60B5" w14:textId="008B8B18" w:rsidR="00A9528D" w:rsidRPr="00747C85" w:rsidRDefault="00F0625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4473EECC" w14:textId="77777777" w:rsidR="00A9528D" w:rsidRPr="00747C85" w:rsidRDefault="00A9528D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0,2 </w:t>
            </w:r>
          </w:p>
        </w:tc>
      </w:tr>
      <w:tr w:rsidR="00A27980" w:rsidRPr="00747C85" w14:paraId="56C3FD3F" w14:textId="77777777" w:rsidTr="009E1FC5">
        <w:tc>
          <w:tcPr>
            <w:tcW w:w="6279" w:type="dxa"/>
            <w:vAlign w:val="center"/>
          </w:tcPr>
          <w:p w14:paraId="54AEAC46" w14:textId="6DE602A5" w:rsidR="00A27980" w:rsidRPr="00747C85" w:rsidRDefault="00DE1EF9" w:rsidP="00DE1EF9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>U</w:t>
            </w:r>
            <w:r w:rsidR="00A27980" w:rsidRPr="00747C85">
              <w:rPr>
                <w:rFonts w:cstheme="minorHAnsi"/>
                <w:color w:val="000000"/>
              </w:rPr>
              <w:t>średniony współczynnik nakładu nieodnawialnej energii pierwotnej dla innego źródła ciepła</w:t>
            </w:r>
          </w:p>
        </w:tc>
        <w:tc>
          <w:tcPr>
            <w:tcW w:w="1483" w:type="dxa"/>
            <w:vAlign w:val="center"/>
          </w:tcPr>
          <w:p w14:paraId="4C13E4F4" w14:textId="77777777" w:rsidR="00A27980" w:rsidRPr="00747C85" w:rsidRDefault="00A27980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14:paraId="32433138" w14:textId="77777777" w:rsidR="00A27980" w:rsidRPr="00747C85" w:rsidRDefault="00A27980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1,1</w:t>
            </w:r>
          </w:p>
        </w:tc>
      </w:tr>
      <w:tr w:rsidR="00A27980" w:rsidRPr="00747C85" w14:paraId="6B64DE6F" w14:textId="77777777" w:rsidTr="009E1FC5">
        <w:tc>
          <w:tcPr>
            <w:tcW w:w="6279" w:type="dxa"/>
            <w:vAlign w:val="center"/>
          </w:tcPr>
          <w:p w14:paraId="37D733CD" w14:textId="77777777" w:rsidR="00A27980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PM10 (kotły węglowe)</w:t>
            </w:r>
          </w:p>
        </w:tc>
        <w:tc>
          <w:tcPr>
            <w:tcW w:w="1483" w:type="dxa"/>
            <w:vAlign w:val="center"/>
          </w:tcPr>
          <w:p w14:paraId="55EB181D" w14:textId="77777777" w:rsidR="00A27980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g/MWh</w:t>
            </w:r>
          </w:p>
        </w:tc>
        <w:tc>
          <w:tcPr>
            <w:tcW w:w="1399" w:type="dxa"/>
            <w:vAlign w:val="center"/>
          </w:tcPr>
          <w:p w14:paraId="3708E5CE" w14:textId="77777777" w:rsidR="00A27980" w:rsidRPr="00747C85" w:rsidRDefault="00264E17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1 537</w:t>
            </w:r>
          </w:p>
        </w:tc>
      </w:tr>
      <w:tr w:rsidR="00264E17" w:rsidRPr="00747C85" w14:paraId="499D7E96" w14:textId="77777777" w:rsidTr="009E1FC5">
        <w:tc>
          <w:tcPr>
            <w:tcW w:w="6279" w:type="dxa"/>
            <w:vAlign w:val="center"/>
          </w:tcPr>
          <w:p w14:paraId="17B636EC" w14:textId="77777777" w:rsidR="00264E17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 xml:space="preserve">Emisja </w:t>
            </w:r>
            <w:proofErr w:type="spellStart"/>
            <w:r w:rsidR="00EF5E7F" w:rsidRPr="00747C85">
              <w:rPr>
                <w:rFonts w:cstheme="minorHAnsi"/>
                <w:bCs/>
              </w:rPr>
              <w:t>benzo</w:t>
            </w:r>
            <w:proofErr w:type="spellEnd"/>
            <w:r w:rsidR="00C03DEC" w:rsidRPr="00747C85">
              <w:rPr>
                <w:rFonts w:cstheme="minorHAnsi"/>
                <w:bCs/>
              </w:rPr>
              <w:t>(a)</w:t>
            </w:r>
            <w:proofErr w:type="spellStart"/>
            <w:r w:rsidR="00EF5E7F" w:rsidRPr="00747C85">
              <w:rPr>
                <w:rFonts w:cstheme="minorHAnsi"/>
                <w:bCs/>
              </w:rPr>
              <w:t>pirenu</w:t>
            </w:r>
            <w:proofErr w:type="spellEnd"/>
            <w:r w:rsidR="00EF5E7F" w:rsidRPr="00747C85">
              <w:rPr>
                <w:rFonts w:cstheme="minorHAnsi"/>
                <w:bCs/>
              </w:rPr>
              <w:t xml:space="preserve"> </w:t>
            </w:r>
            <w:r w:rsidRPr="00747C85">
              <w:rPr>
                <w:rFonts w:cstheme="minorHAnsi"/>
                <w:bCs/>
              </w:rPr>
              <w:t>(kotły węglowe)</w:t>
            </w:r>
          </w:p>
        </w:tc>
        <w:tc>
          <w:tcPr>
            <w:tcW w:w="1483" w:type="dxa"/>
            <w:vAlign w:val="center"/>
          </w:tcPr>
          <w:p w14:paraId="4465B31B" w14:textId="77777777" w:rsidR="00264E17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g/MWh</w:t>
            </w:r>
          </w:p>
        </w:tc>
        <w:tc>
          <w:tcPr>
            <w:tcW w:w="1399" w:type="dxa"/>
            <w:vAlign w:val="center"/>
          </w:tcPr>
          <w:p w14:paraId="0C94F591" w14:textId="77777777" w:rsidR="00264E17" w:rsidRPr="00747C85" w:rsidRDefault="00264E17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1,35</w:t>
            </w:r>
          </w:p>
        </w:tc>
      </w:tr>
      <w:tr w:rsidR="00264E17" w:rsidRPr="00747C85" w14:paraId="07620C8E" w14:textId="77777777" w:rsidTr="009E1FC5">
        <w:tc>
          <w:tcPr>
            <w:tcW w:w="6279" w:type="dxa"/>
            <w:vAlign w:val="center"/>
          </w:tcPr>
          <w:p w14:paraId="3A0E2233" w14:textId="77777777" w:rsidR="00264E17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CO</w:t>
            </w:r>
            <w:r w:rsidRPr="009E1FC5">
              <w:rPr>
                <w:rFonts w:cstheme="minorHAnsi"/>
                <w:bCs/>
                <w:vertAlign w:val="subscript"/>
              </w:rPr>
              <w:t>2</w:t>
            </w:r>
            <w:r w:rsidRPr="00747C85">
              <w:rPr>
                <w:rFonts w:cstheme="minorHAnsi"/>
                <w:bCs/>
              </w:rPr>
              <w:t xml:space="preserve"> (kotły węglowe)</w:t>
            </w:r>
          </w:p>
        </w:tc>
        <w:tc>
          <w:tcPr>
            <w:tcW w:w="1483" w:type="dxa"/>
            <w:vAlign w:val="center"/>
          </w:tcPr>
          <w:p w14:paraId="4B42D2F9" w14:textId="77777777" w:rsidR="00264E17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kg/MWh</w:t>
            </w:r>
          </w:p>
        </w:tc>
        <w:tc>
          <w:tcPr>
            <w:tcW w:w="1399" w:type="dxa"/>
            <w:vAlign w:val="center"/>
          </w:tcPr>
          <w:p w14:paraId="5DA46921" w14:textId="2C00653C" w:rsidR="00264E17" w:rsidRPr="00747C85" w:rsidRDefault="00264E17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341,</w:t>
            </w:r>
            <w:r w:rsidR="001E1DB1">
              <w:rPr>
                <w:rFonts w:cstheme="minorHAnsi"/>
                <w:bCs/>
              </w:rPr>
              <w:t>172</w:t>
            </w:r>
          </w:p>
        </w:tc>
      </w:tr>
      <w:tr w:rsidR="00264E17" w:rsidRPr="00747C85" w14:paraId="08267E4F" w14:textId="77777777" w:rsidTr="009E1FC5">
        <w:tc>
          <w:tcPr>
            <w:tcW w:w="6279" w:type="dxa"/>
            <w:vAlign w:val="center"/>
          </w:tcPr>
          <w:p w14:paraId="578856D6" w14:textId="77777777" w:rsidR="00264E17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PM10 (kotły gazowe)</w:t>
            </w:r>
          </w:p>
        </w:tc>
        <w:tc>
          <w:tcPr>
            <w:tcW w:w="1483" w:type="dxa"/>
            <w:vAlign w:val="center"/>
          </w:tcPr>
          <w:p w14:paraId="247832E0" w14:textId="77777777" w:rsidR="00264E17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g/MWh</w:t>
            </w:r>
          </w:p>
        </w:tc>
        <w:tc>
          <w:tcPr>
            <w:tcW w:w="1399" w:type="dxa"/>
            <w:vAlign w:val="center"/>
          </w:tcPr>
          <w:p w14:paraId="32447AC4" w14:textId="77777777" w:rsidR="00264E17" w:rsidRPr="00747C85" w:rsidRDefault="00264E17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1,08</w:t>
            </w:r>
          </w:p>
        </w:tc>
      </w:tr>
      <w:tr w:rsidR="00264E17" w:rsidRPr="00747C85" w14:paraId="51CE3AF3" w14:textId="77777777" w:rsidTr="009E1FC5">
        <w:tc>
          <w:tcPr>
            <w:tcW w:w="6279" w:type="dxa"/>
            <w:vAlign w:val="center"/>
          </w:tcPr>
          <w:p w14:paraId="47C84CA7" w14:textId="77777777" w:rsidR="00264E17" w:rsidRPr="00747C85" w:rsidRDefault="00264E17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CO</w:t>
            </w:r>
            <w:r w:rsidRPr="009E1FC5">
              <w:rPr>
                <w:rFonts w:cstheme="minorHAnsi"/>
                <w:bCs/>
                <w:vertAlign w:val="subscript"/>
              </w:rPr>
              <w:t>2</w:t>
            </w:r>
            <w:r w:rsidRPr="00747C85">
              <w:rPr>
                <w:rFonts w:cstheme="minorHAnsi"/>
                <w:bCs/>
              </w:rPr>
              <w:t xml:space="preserve"> (kotły gazowe)</w:t>
            </w:r>
          </w:p>
        </w:tc>
        <w:tc>
          <w:tcPr>
            <w:tcW w:w="1483" w:type="dxa"/>
            <w:vAlign w:val="center"/>
          </w:tcPr>
          <w:p w14:paraId="6A318618" w14:textId="77777777" w:rsidR="00264E17" w:rsidRPr="00747C85" w:rsidRDefault="00264E17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kg/MWh</w:t>
            </w:r>
          </w:p>
        </w:tc>
        <w:tc>
          <w:tcPr>
            <w:tcW w:w="1399" w:type="dxa"/>
            <w:vAlign w:val="center"/>
          </w:tcPr>
          <w:p w14:paraId="08F24859" w14:textId="26387ADA" w:rsidR="00264E17" w:rsidRPr="00747C85" w:rsidRDefault="00264E17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199,</w:t>
            </w:r>
            <w:r w:rsidR="001E1DB1">
              <w:rPr>
                <w:rFonts w:cstheme="minorHAnsi"/>
                <w:bCs/>
              </w:rPr>
              <w:t>584</w:t>
            </w:r>
          </w:p>
        </w:tc>
      </w:tr>
      <w:tr w:rsidR="00166642" w:rsidRPr="00747C85" w14:paraId="11BEC496" w14:textId="77777777" w:rsidTr="009E1FC5">
        <w:tc>
          <w:tcPr>
            <w:tcW w:w="6279" w:type="dxa"/>
            <w:vAlign w:val="center"/>
          </w:tcPr>
          <w:p w14:paraId="6FB85417" w14:textId="77777777" w:rsidR="00166642" w:rsidRPr="00747C85" w:rsidRDefault="00166642" w:rsidP="00DE1EF9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Emisja CO</w:t>
            </w:r>
            <w:r w:rsidRPr="009E1FC5">
              <w:rPr>
                <w:rFonts w:cstheme="minorHAnsi"/>
                <w:bCs/>
                <w:vertAlign w:val="subscript"/>
              </w:rPr>
              <w:t>2</w:t>
            </w:r>
            <w:r w:rsidRPr="00747C85">
              <w:rPr>
                <w:rFonts w:cstheme="minorHAnsi"/>
                <w:bCs/>
              </w:rPr>
              <w:t xml:space="preserve"> (energia elektryczna)</w:t>
            </w:r>
          </w:p>
        </w:tc>
        <w:tc>
          <w:tcPr>
            <w:tcW w:w="1483" w:type="dxa"/>
            <w:vAlign w:val="center"/>
          </w:tcPr>
          <w:p w14:paraId="0D7EF211" w14:textId="77777777" w:rsidR="00166642" w:rsidRPr="00747C85" w:rsidRDefault="00166642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kg/MWh</w:t>
            </w:r>
          </w:p>
        </w:tc>
        <w:tc>
          <w:tcPr>
            <w:tcW w:w="1399" w:type="dxa"/>
            <w:vAlign w:val="center"/>
          </w:tcPr>
          <w:p w14:paraId="5A192574" w14:textId="5FCDBEAE" w:rsidR="00166642" w:rsidRPr="00747C85" w:rsidRDefault="001E1DB1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698</w:t>
            </w:r>
          </w:p>
        </w:tc>
      </w:tr>
    </w:tbl>
    <w:p w14:paraId="5E88621E" w14:textId="77777777" w:rsidR="00B50A8E" w:rsidRDefault="00B50A8E" w:rsidP="009E1FC5">
      <w:pPr>
        <w:pStyle w:val="Default"/>
        <w:spacing w:before="240" w:after="24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Założenia dotyczące sprawności sezonowej źródeł ciepła oraz współczynnika nakładu nieodnawialnej energii pierwotnej zostały przyjęte n</w:t>
      </w:r>
      <w:r w:rsidRPr="00267060">
        <w:rPr>
          <w:rFonts w:asciiTheme="minorHAnsi" w:hAnsiTheme="minorHAnsi" w:cstheme="minorHAnsi"/>
          <w:sz w:val="22"/>
          <w:szCs w:val="22"/>
        </w:rPr>
        <w:t>a podstawie dostępnej literatury i</w:t>
      </w:r>
      <w:r w:rsidR="008579B7">
        <w:rPr>
          <w:rFonts w:asciiTheme="minorHAnsi" w:hAnsiTheme="minorHAnsi" w:cstheme="minorHAnsi"/>
          <w:sz w:val="22"/>
          <w:szCs w:val="22"/>
        </w:rPr>
        <w:t> </w:t>
      </w:r>
      <w:r w:rsidRPr="00267060">
        <w:rPr>
          <w:rFonts w:asciiTheme="minorHAnsi" w:hAnsiTheme="minorHAnsi" w:cstheme="minorHAnsi"/>
          <w:sz w:val="22"/>
          <w:szCs w:val="22"/>
        </w:rPr>
        <w:t>Rozporządzenia Ministra Infrastruktury i Rozwoju z dnia 27 lutego 2015 r. w sprawie metodologii wyznaczania charakterystyki energetycznej budynku lub części budynku oraz świadectw charakterystyki energetycznej.</w:t>
      </w:r>
    </w:p>
    <w:p w14:paraId="3128F882" w14:textId="77777777" w:rsidR="00B50A8E" w:rsidRDefault="00B50A8E" w:rsidP="00B50A8E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Założenia dotyczące emisyjności CO</w:t>
      </w:r>
      <w:r w:rsidRPr="009E1FC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zostały przyjęte na podstawie opracowań KOBIZE:</w:t>
      </w:r>
    </w:p>
    <w:p w14:paraId="0BD26461" w14:textId="73190FF8" w:rsidR="00B50A8E" w:rsidRDefault="00B50A8E" w:rsidP="00B50A8E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77DF">
        <w:rPr>
          <w:rFonts w:asciiTheme="minorHAnsi" w:hAnsiTheme="minorHAnsi" w:cstheme="minorHAnsi"/>
          <w:sz w:val="22"/>
          <w:szCs w:val="22"/>
        </w:rPr>
        <w:t>Wskaźniki emisyjności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77DF">
        <w:rPr>
          <w:rFonts w:asciiTheme="minorHAnsi" w:hAnsiTheme="minorHAnsi" w:cstheme="minorHAnsi"/>
          <w:sz w:val="22"/>
          <w:szCs w:val="22"/>
        </w:rPr>
        <w:t>CO</w:t>
      </w:r>
      <w:r w:rsidRPr="009E1FC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A877DF">
        <w:rPr>
          <w:rFonts w:asciiTheme="minorHAnsi" w:hAnsiTheme="minorHAnsi" w:cstheme="minorHAnsi"/>
          <w:sz w:val="22"/>
          <w:szCs w:val="22"/>
        </w:rPr>
        <w:t>, SO</w:t>
      </w:r>
      <w:r w:rsidRPr="009E1FC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A877D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877DF">
        <w:rPr>
          <w:rFonts w:asciiTheme="minorHAnsi" w:hAnsiTheme="minorHAnsi" w:cstheme="minorHAnsi"/>
          <w:sz w:val="22"/>
          <w:szCs w:val="22"/>
        </w:rPr>
        <w:t>NO</w:t>
      </w:r>
      <w:r w:rsidRPr="009E1FC5">
        <w:rPr>
          <w:rFonts w:asciiTheme="minorHAnsi" w:hAnsiTheme="minorHAnsi" w:cstheme="minorHAnsi"/>
          <w:sz w:val="22"/>
          <w:szCs w:val="22"/>
          <w:vertAlign w:val="subscript"/>
        </w:rPr>
        <w:t>x</w:t>
      </w:r>
      <w:proofErr w:type="spellEnd"/>
      <w:r w:rsidRPr="00A877DF">
        <w:rPr>
          <w:rFonts w:asciiTheme="minorHAnsi" w:hAnsiTheme="minorHAnsi" w:cstheme="minorHAnsi"/>
          <w:sz w:val="22"/>
          <w:szCs w:val="22"/>
        </w:rPr>
        <w:t xml:space="preserve">, CO i pyłu całkowitego dla energii elektrycznej na podstawie informacji zawartych w Krajowej bazie o emisjach gazów cieplarnianych i innych substancji za  </w:t>
      </w:r>
      <w:r w:rsidR="001E1DB1">
        <w:rPr>
          <w:rFonts w:asciiTheme="minorHAnsi" w:hAnsiTheme="minorHAnsi" w:cstheme="minorHAnsi"/>
          <w:sz w:val="22"/>
          <w:szCs w:val="22"/>
        </w:rPr>
        <w:t xml:space="preserve">2020 </w:t>
      </w:r>
      <w:r w:rsidRPr="00A877DF">
        <w:rPr>
          <w:rFonts w:asciiTheme="minorHAnsi" w:hAnsiTheme="minorHAnsi" w:cstheme="minorHAnsi"/>
          <w:sz w:val="22"/>
          <w:szCs w:val="22"/>
        </w:rPr>
        <w:t>rok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16185DA" w14:textId="70FA9E30" w:rsidR="00B50A8E" w:rsidRPr="00BA794B" w:rsidRDefault="00B50A8E" w:rsidP="009E1FC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77DF">
        <w:rPr>
          <w:rFonts w:asciiTheme="minorHAnsi" w:hAnsiTheme="minorHAnsi" w:cstheme="minorHAnsi"/>
          <w:sz w:val="22"/>
          <w:szCs w:val="22"/>
        </w:rPr>
        <w:t>Wartości opałowe (WO) i wskaźniki emisji CO</w:t>
      </w:r>
      <w:r w:rsidRPr="009E1FC5">
        <w:rPr>
          <w:rFonts w:asciiTheme="minorHAnsi" w:hAnsiTheme="minorHAnsi" w:cstheme="minorHAnsi"/>
          <w:sz w:val="22"/>
          <w:szCs w:val="22"/>
        </w:rPr>
        <w:t>2</w:t>
      </w:r>
      <w:r w:rsidRPr="00A877DF">
        <w:rPr>
          <w:rFonts w:asciiTheme="minorHAnsi" w:hAnsiTheme="minorHAnsi" w:cstheme="minorHAnsi"/>
          <w:sz w:val="22"/>
          <w:szCs w:val="22"/>
        </w:rPr>
        <w:t xml:space="preserve"> (WE) w roku </w:t>
      </w:r>
      <w:r w:rsidR="001E1DB1">
        <w:rPr>
          <w:rFonts w:asciiTheme="minorHAnsi" w:hAnsiTheme="minorHAnsi" w:cstheme="minorHAnsi"/>
          <w:sz w:val="22"/>
          <w:szCs w:val="22"/>
        </w:rPr>
        <w:t>2019</w:t>
      </w:r>
      <w:r w:rsidRPr="00A877DF">
        <w:rPr>
          <w:rFonts w:asciiTheme="minorHAnsi" w:hAnsiTheme="minorHAnsi" w:cstheme="minorHAnsi"/>
          <w:sz w:val="22"/>
          <w:szCs w:val="22"/>
        </w:rPr>
        <w:t xml:space="preserve"> do raportowania w</w:t>
      </w:r>
      <w:r w:rsidR="005D2F8F">
        <w:rPr>
          <w:rFonts w:asciiTheme="minorHAnsi" w:hAnsiTheme="minorHAnsi" w:cstheme="minorHAnsi"/>
          <w:sz w:val="22"/>
          <w:szCs w:val="22"/>
        </w:rPr>
        <w:t> </w:t>
      </w:r>
      <w:r w:rsidRPr="00A877DF">
        <w:rPr>
          <w:rFonts w:asciiTheme="minorHAnsi" w:hAnsiTheme="minorHAnsi" w:cstheme="minorHAnsi"/>
          <w:sz w:val="22"/>
          <w:szCs w:val="22"/>
        </w:rPr>
        <w:t>ramach Systemu Handlu Uprawnieniami do Emisji za rok</w:t>
      </w:r>
      <w:r w:rsidR="009E1FC5">
        <w:rPr>
          <w:rFonts w:asciiTheme="minorHAnsi" w:hAnsiTheme="minorHAnsi" w:cstheme="minorHAnsi"/>
          <w:sz w:val="22"/>
          <w:szCs w:val="22"/>
        </w:rPr>
        <w:t xml:space="preserve"> </w:t>
      </w:r>
      <w:r w:rsidR="001E1DB1">
        <w:rPr>
          <w:rFonts w:asciiTheme="minorHAnsi" w:hAnsiTheme="minorHAnsi" w:cstheme="minorHAnsi"/>
          <w:sz w:val="22"/>
          <w:szCs w:val="22"/>
        </w:rPr>
        <w:t>2022</w:t>
      </w:r>
      <w:r>
        <w:rPr>
          <w:rFonts w:asciiTheme="minorHAnsi" w:hAnsiTheme="minorHAnsi" w:cstheme="minorHAnsi"/>
          <w:sz w:val="22"/>
          <w:szCs w:val="22"/>
        </w:rPr>
        <w:t>.</w:t>
      </w:r>
      <w:r w:rsidR="003917A3">
        <w:rPr>
          <w:rFonts w:asciiTheme="minorHAnsi" w:hAnsiTheme="minorHAnsi" w:cstheme="minorHAnsi"/>
          <w:sz w:val="22"/>
          <w:szCs w:val="22"/>
        </w:rPr>
        <w:t xml:space="preserve"> </w:t>
      </w:r>
      <w:r w:rsidRPr="00BA794B">
        <w:rPr>
          <w:rFonts w:asciiTheme="minorHAnsi" w:hAnsiTheme="minorHAnsi" w:cstheme="minorHAnsi"/>
          <w:sz w:val="22"/>
          <w:szCs w:val="22"/>
        </w:rPr>
        <w:t>Wskaźniki te będą aktualizowane corocznie po publikacji przez KOBIZE nowych opracowań.</w:t>
      </w:r>
    </w:p>
    <w:p w14:paraId="3558C0E8" w14:textId="77777777" w:rsidR="00BD0435" w:rsidRDefault="00BD0435" w:rsidP="00B50A8E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8ED4D6A" w14:textId="77777777" w:rsidR="00B50A8E" w:rsidRDefault="00B50A8E" w:rsidP="00B50A8E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Założenia dotyczące emisji PM10 i </w:t>
      </w:r>
      <w:proofErr w:type="spellStart"/>
      <w:r>
        <w:rPr>
          <w:rFonts w:asciiTheme="minorHAnsi" w:hAnsiTheme="minorHAnsi" w:cstheme="minorHAnsi"/>
          <w:sz w:val="22"/>
          <w:szCs w:val="22"/>
        </w:rPr>
        <w:t>benzo</w:t>
      </w:r>
      <w:proofErr w:type="spellEnd"/>
      <w:r>
        <w:rPr>
          <w:rFonts w:asciiTheme="minorHAnsi" w:hAnsiTheme="minorHAnsi" w:cstheme="minorHAnsi"/>
          <w:sz w:val="22"/>
          <w:szCs w:val="22"/>
        </w:rPr>
        <w:t>(a)</w:t>
      </w:r>
      <w:proofErr w:type="spellStart"/>
      <w:r>
        <w:rPr>
          <w:rFonts w:asciiTheme="minorHAnsi" w:hAnsiTheme="minorHAnsi" w:cstheme="minorHAnsi"/>
          <w:sz w:val="22"/>
          <w:szCs w:val="22"/>
        </w:rPr>
        <w:t>pirenu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zostały przyjęte na podstawie opracowań:</w:t>
      </w:r>
    </w:p>
    <w:p w14:paraId="32BF99C6" w14:textId="77777777" w:rsidR="00B50A8E" w:rsidRDefault="00B50A8E" w:rsidP="00B50A8E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482A">
        <w:rPr>
          <w:rFonts w:asciiTheme="minorHAnsi" w:hAnsiTheme="minorHAnsi" w:cstheme="minorHAnsi"/>
          <w:sz w:val="22"/>
          <w:szCs w:val="22"/>
        </w:rPr>
        <w:t xml:space="preserve">"Wskaźniki </w:t>
      </w:r>
      <w:r w:rsidR="00BD0435">
        <w:rPr>
          <w:rFonts w:asciiTheme="minorHAnsi" w:hAnsiTheme="minorHAnsi" w:cstheme="minorHAnsi"/>
          <w:sz w:val="22"/>
          <w:szCs w:val="22"/>
        </w:rPr>
        <w:t xml:space="preserve">emisji </w:t>
      </w:r>
      <w:r w:rsidRPr="0045482A">
        <w:rPr>
          <w:rFonts w:asciiTheme="minorHAnsi" w:hAnsiTheme="minorHAnsi" w:cstheme="minorHAnsi"/>
          <w:sz w:val="22"/>
          <w:szCs w:val="22"/>
        </w:rPr>
        <w:t>zanieczyszczeń powietrza emitowanych z indywidualnych źródeł ciepła - Raport"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5482A">
        <w:rPr>
          <w:rFonts w:asciiTheme="minorHAnsi" w:hAnsiTheme="minorHAnsi" w:cstheme="minorHAnsi"/>
          <w:sz w:val="22"/>
          <w:szCs w:val="22"/>
        </w:rPr>
        <w:t xml:space="preserve"> opracowan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5482A">
        <w:rPr>
          <w:rFonts w:asciiTheme="minorHAnsi" w:hAnsiTheme="minorHAnsi" w:cstheme="minorHAnsi"/>
          <w:sz w:val="22"/>
          <w:szCs w:val="22"/>
        </w:rPr>
        <w:t xml:space="preserve"> przez Instytut Chemicznej Przeróbki Węgla, Zabrze, 2017 r. Użyto wartości z tabel: 9</w:t>
      </w:r>
      <w:r>
        <w:rPr>
          <w:rFonts w:asciiTheme="minorHAnsi" w:hAnsiTheme="minorHAnsi" w:cstheme="minorHAnsi"/>
          <w:sz w:val="22"/>
          <w:szCs w:val="22"/>
        </w:rPr>
        <w:t xml:space="preserve"> (tylko PM</w:t>
      </w:r>
      <w:r w:rsidRPr="00EF36E7">
        <w:rPr>
          <w:rFonts w:asciiTheme="minorHAnsi" w:hAnsiTheme="minorHAnsi" w:cstheme="minorHAnsi"/>
          <w:sz w:val="22"/>
          <w:szCs w:val="22"/>
          <w:vertAlign w:val="subscript"/>
        </w:rPr>
        <w:t>10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45482A">
        <w:rPr>
          <w:rFonts w:asciiTheme="minorHAnsi" w:hAnsiTheme="minorHAnsi" w:cstheme="minorHAnsi"/>
          <w:sz w:val="22"/>
          <w:szCs w:val="22"/>
        </w:rPr>
        <w:t>, 23, 24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5482A">
        <w:rPr>
          <w:rFonts w:asciiTheme="minorHAnsi" w:hAnsiTheme="minorHAnsi" w:cstheme="minorHAnsi"/>
          <w:sz w:val="22"/>
          <w:szCs w:val="22"/>
        </w:rPr>
        <w:t xml:space="preserve"> 34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Pr="0045482A">
        <w:rPr>
          <w:rFonts w:asciiTheme="minorHAnsi" w:hAnsiTheme="minorHAnsi" w:cstheme="minorHAnsi"/>
          <w:sz w:val="22"/>
          <w:szCs w:val="22"/>
        </w:rPr>
        <w:t xml:space="preserve"> 35.</w:t>
      </w:r>
    </w:p>
    <w:p w14:paraId="7B7B1898" w14:textId="7C54111E" w:rsidR="00B50A8E" w:rsidRPr="0043518C" w:rsidRDefault="00B50A8E" w:rsidP="00B50A8E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3518C">
        <w:rPr>
          <w:rFonts w:asciiTheme="minorHAnsi" w:hAnsiTheme="minorHAnsi" w:cstheme="minorHAnsi"/>
          <w:sz w:val="22"/>
          <w:szCs w:val="22"/>
        </w:rPr>
        <w:lastRenderedPageBreak/>
        <w:t>„Założenia bazy danych wskaźników emisji dla kalkulatora emisji zanieczyszczeń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518C">
        <w:rPr>
          <w:rFonts w:asciiTheme="minorHAnsi" w:hAnsiTheme="minorHAnsi" w:cstheme="minorHAnsi"/>
          <w:sz w:val="22"/>
          <w:szCs w:val="22"/>
        </w:rPr>
        <w:t>urządzeń grzewczych na paliwa stałe</w:t>
      </w:r>
      <w:r>
        <w:rPr>
          <w:rFonts w:asciiTheme="minorHAnsi" w:hAnsiTheme="minorHAnsi" w:cstheme="minorHAnsi"/>
          <w:sz w:val="22"/>
          <w:szCs w:val="22"/>
        </w:rPr>
        <w:t xml:space="preserve">” opracowane przez dr inż. Krystynę Kubicę i dr inż. Roberta Kubicę, Zabrze 2016 r. Użyto wartości z tabeli 15 (dla </w:t>
      </w:r>
      <w:proofErr w:type="spellStart"/>
      <w:r>
        <w:rPr>
          <w:rFonts w:asciiTheme="minorHAnsi" w:hAnsiTheme="minorHAnsi" w:cstheme="minorHAnsi"/>
          <w:sz w:val="22"/>
          <w:szCs w:val="22"/>
        </w:rPr>
        <w:t>BaP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jako średni wskaźnik dla węgla o</w:t>
      </w:r>
      <w:r w:rsidR="005D2F8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dobrej i złej jakości).</w:t>
      </w:r>
    </w:p>
    <w:p w14:paraId="004103CD" w14:textId="4021B3E5" w:rsidR="004E0992" w:rsidRDefault="004E0992">
      <w:pPr>
        <w:rPr>
          <w:rFonts w:cstheme="minorHAnsi"/>
          <w:color w:val="000000"/>
        </w:rPr>
      </w:pPr>
    </w:p>
    <w:p w14:paraId="593B7370" w14:textId="77777777" w:rsidR="00B872E0" w:rsidRPr="00747C85" w:rsidRDefault="00B872E0" w:rsidP="00747C8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cstheme="minorHAnsi"/>
          <w:color w:val="000000"/>
        </w:rPr>
      </w:pPr>
      <w:r w:rsidRPr="00747C85">
        <w:rPr>
          <w:rFonts w:cstheme="minorHAnsi"/>
          <w:color w:val="000000"/>
        </w:rPr>
        <w:t>Ustalono następujące uśrednione wskaźniki osiągnięcia celu programu w odniesieniu do jednego m</w:t>
      </w:r>
      <w:r w:rsidRPr="009E1FC5">
        <w:rPr>
          <w:rFonts w:cstheme="minorHAnsi"/>
          <w:color w:val="000000"/>
          <w:vertAlign w:val="superscript"/>
        </w:rPr>
        <w:t>2</w:t>
      </w:r>
      <w:r w:rsidRPr="00747C85">
        <w:rPr>
          <w:rFonts w:cstheme="minorHAnsi"/>
          <w:color w:val="000000"/>
        </w:rPr>
        <w:t xml:space="preserve"> powierzchni </w:t>
      </w:r>
      <w:r w:rsidR="00285904" w:rsidRPr="00747C85">
        <w:rPr>
          <w:rFonts w:cstheme="minorHAnsi"/>
          <w:color w:val="000000"/>
        </w:rPr>
        <w:t xml:space="preserve">lokalu / </w:t>
      </w:r>
      <w:r w:rsidRPr="00747C85">
        <w:rPr>
          <w:rFonts w:cstheme="minorHAnsi"/>
          <w:color w:val="000000"/>
        </w:rPr>
        <w:t xml:space="preserve">budynku wielorodzinnego </w:t>
      </w:r>
      <w:r w:rsidR="00285904" w:rsidRPr="00747C85">
        <w:rPr>
          <w:rFonts w:cstheme="minorHAnsi"/>
          <w:color w:val="000000"/>
        </w:rPr>
        <w:t xml:space="preserve">mieszkalnego </w:t>
      </w:r>
      <w:r w:rsidRPr="00747C85">
        <w:rPr>
          <w:rFonts w:cstheme="minorHAnsi"/>
          <w:color w:val="000000"/>
        </w:rPr>
        <w:t xml:space="preserve">w zależności od zakresu przedsięwzięcia: </w:t>
      </w:r>
    </w:p>
    <w:tbl>
      <w:tblPr>
        <w:tblStyle w:val="Tabela-Siatka"/>
        <w:tblW w:w="9161" w:type="dxa"/>
        <w:tblLook w:val="04A0" w:firstRow="1" w:lastRow="0" w:firstColumn="1" w:lastColumn="0" w:noHBand="0" w:noVBand="1"/>
      </w:tblPr>
      <w:tblGrid>
        <w:gridCol w:w="5208"/>
        <w:gridCol w:w="1570"/>
        <w:gridCol w:w="2383"/>
      </w:tblGrid>
      <w:tr w:rsidR="00B872E0" w:rsidRPr="00747C85" w14:paraId="643B41B5" w14:textId="77777777" w:rsidTr="00907F0B">
        <w:tc>
          <w:tcPr>
            <w:tcW w:w="5208" w:type="dxa"/>
          </w:tcPr>
          <w:p w14:paraId="58C870B8" w14:textId="77777777" w:rsidR="00B872E0" w:rsidRPr="00747C85" w:rsidRDefault="00B872E0" w:rsidP="009E1FC5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1570" w:type="dxa"/>
          </w:tcPr>
          <w:p w14:paraId="1C9933B0" w14:textId="77777777" w:rsidR="00B872E0" w:rsidRPr="00747C85" w:rsidRDefault="00B872E0" w:rsidP="009E1FC5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Jednostka</w:t>
            </w:r>
          </w:p>
        </w:tc>
        <w:tc>
          <w:tcPr>
            <w:tcW w:w="2383" w:type="dxa"/>
          </w:tcPr>
          <w:p w14:paraId="3C60AF8B" w14:textId="77777777" w:rsidR="00B872E0" w:rsidRPr="00747C85" w:rsidRDefault="00D37761" w:rsidP="009E1FC5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W</w:t>
            </w:r>
            <w:r w:rsidR="00B872E0" w:rsidRPr="00747C85">
              <w:rPr>
                <w:rFonts w:cstheme="minorHAnsi"/>
                <w:b/>
                <w:bCs/>
              </w:rPr>
              <w:t>ielkość</w:t>
            </w:r>
            <w:r w:rsidRPr="00747C85">
              <w:rPr>
                <w:rFonts w:cstheme="minorHAnsi"/>
                <w:b/>
                <w:bCs/>
              </w:rPr>
              <w:t xml:space="preserve"> [W]</w:t>
            </w:r>
          </w:p>
        </w:tc>
      </w:tr>
      <w:tr w:rsidR="00B872E0" w:rsidRPr="00747C85" w14:paraId="5C2168D9" w14:textId="77777777" w:rsidTr="00156A3F">
        <w:tc>
          <w:tcPr>
            <w:tcW w:w="9161" w:type="dxa"/>
            <w:gridSpan w:val="3"/>
          </w:tcPr>
          <w:p w14:paraId="5054B144" w14:textId="77777777" w:rsidR="00B872E0" w:rsidRPr="00747C85" w:rsidRDefault="00B872E0" w:rsidP="00156A3F">
            <w:pPr>
              <w:rPr>
                <w:rFonts w:cstheme="minorHAnsi"/>
                <w:b/>
                <w:i/>
                <w:iCs/>
              </w:rPr>
            </w:pPr>
            <w:r w:rsidRPr="00747C85">
              <w:rPr>
                <w:rFonts w:cstheme="minorHAnsi"/>
                <w:b/>
                <w:i/>
                <w:iCs/>
              </w:rPr>
              <w:t>Zmniejszenie zużycia energii końcowej</w:t>
            </w:r>
          </w:p>
        </w:tc>
      </w:tr>
      <w:tr w:rsidR="000461C9" w:rsidRPr="00747C85" w14:paraId="7BC80A6A" w14:textId="77777777" w:rsidTr="00DB7067">
        <w:trPr>
          <w:trHeight w:val="360"/>
        </w:trPr>
        <w:tc>
          <w:tcPr>
            <w:tcW w:w="5208" w:type="dxa"/>
            <w:vAlign w:val="bottom"/>
          </w:tcPr>
          <w:p w14:paraId="08C0434C" w14:textId="77777777" w:rsidR="000461C9" w:rsidRPr="00747C85" w:rsidRDefault="000461C9" w:rsidP="00661F1E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 xml:space="preserve"> - wymiana źródła ciepła na pompę ciepła</w:t>
            </w:r>
          </w:p>
        </w:tc>
        <w:tc>
          <w:tcPr>
            <w:tcW w:w="1570" w:type="dxa"/>
            <w:vMerge w:val="restart"/>
            <w:vAlign w:val="center"/>
          </w:tcPr>
          <w:p w14:paraId="52E274C1" w14:textId="3B0148A4" w:rsidR="000461C9" w:rsidRPr="00747C85" w:rsidRDefault="00BD7B33" w:rsidP="00BD7B3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GJ/m</w:t>
            </w:r>
            <w:r w:rsidRPr="00BD7B33">
              <w:rPr>
                <w:rFonts w:cstheme="minorHAnsi"/>
                <w:bCs/>
                <w:vertAlign w:val="superscript"/>
              </w:rPr>
              <w:t>2</w:t>
            </w:r>
            <w:r>
              <w:rPr>
                <w:rFonts w:cstheme="minorHAnsi"/>
                <w:bCs/>
              </w:rPr>
              <w:t>/rok</w:t>
            </w:r>
          </w:p>
        </w:tc>
        <w:tc>
          <w:tcPr>
            <w:tcW w:w="2383" w:type="dxa"/>
            <w:vAlign w:val="bottom"/>
          </w:tcPr>
          <w:p w14:paraId="54A5E827" w14:textId="795A4ACE" w:rsidR="000461C9" w:rsidRPr="00DB7067" w:rsidRDefault="00907F0B" w:rsidP="00DB70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0,901978</w:t>
            </w:r>
          </w:p>
        </w:tc>
      </w:tr>
      <w:tr w:rsidR="000461C9" w:rsidRPr="00747C85" w14:paraId="2F4CE008" w14:textId="77777777" w:rsidTr="00304DCF">
        <w:tc>
          <w:tcPr>
            <w:tcW w:w="5208" w:type="dxa"/>
            <w:vAlign w:val="bottom"/>
          </w:tcPr>
          <w:p w14:paraId="44447413" w14:textId="068287FE" w:rsidR="000461C9" w:rsidRPr="00747C85" w:rsidRDefault="000461C9" w:rsidP="00661F1E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 xml:space="preserve"> - wymiana źródła ciepła na pompę ciepła + wymiana okien</w:t>
            </w:r>
            <w:r w:rsidR="00A9528D">
              <w:rPr>
                <w:rFonts w:cstheme="minorHAnsi"/>
                <w:color w:val="000000"/>
              </w:rPr>
              <w:t xml:space="preserve"> i</w:t>
            </w:r>
            <w:r w:rsidR="00F06256">
              <w:rPr>
                <w:rFonts w:cstheme="minorHAnsi"/>
                <w:color w:val="000000"/>
              </w:rPr>
              <w:t>/albo</w:t>
            </w:r>
            <w:r w:rsidR="00A9528D">
              <w:rPr>
                <w:rFonts w:cstheme="minorHAnsi"/>
                <w:color w:val="000000"/>
              </w:rPr>
              <w:t xml:space="preserve"> drzwi</w:t>
            </w:r>
          </w:p>
        </w:tc>
        <w:tc>
          <w:tcPr>
            <w:tcW w:w="1570" w:type="dxa"/>
            <w:vMerge/>
          </w:tcPr>
          <w:p w14:paraId="1125E894" w14:textId="77777777" w:rsidR="000461C9" w:rsidRPr="00747C85" w:rsidRDefault="000461C9" w:rsidP="000461C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38063518" w14:textId="77777777" w:rsidR="00907F0B" w:rsidRDefault="00907F0B" w:rsidP="00304DC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0,927692</w:t>
            </w:r>
          </w:p>
          <w:p w14:paraId="765829EA" w14:textId="7AC366B6" w:rsidR="000461C9" w:rsidRPr="00747C85" w:rsidRDefault="000461C9" w:rsidP="00304DCF">
            <w:pPr>
              <w:jc w:val="right"/>
              <w:rPr>
                <w:rFonts w:cstheme="minorHAnsi"/>
                <w:bCs/>
              </w:rPr>
            </w:pPr>
          </w:p>
        </w:tc>
      </w:tr>
      <w:tr w:rsidR="00907F0B" w:rsidRPr="00747C85" w14:paraId="3AD77ABF" w14:textId="77777777" w:rsidTr="00304DCF">
        <w:tc>
          <w:tcPr>
            <w:tcW w:w="5208" w:type="dxa"/>
            <w:vAlign w:val="bottom"/>
          </w:tcPr>
          <w:p w14:paraId="205488A8" w14:textId="2D436BC6" w:rsidR="00907F0B" w:rsidRPr="00747C85" w:rsidRDefault="00907F0B" w:rsidP="00F06256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na </w:t>
            </w:r>
            <w:r w:rsidR="00F06256">
              <w:rPr>
                <w:rFonts w:ascii="Calibri" w:hAnsi="Calibri" w:cs="Calibri"/>
                <w:color w:val="000000"/>
              </w:rPr>
              <w:t>k</w:t>
            </w:r>
            <w:r w:rsidR="00F06256" w:rsidRPr="00F06256">
              <w:rPr>
                <w:rFonts w:ascii="Calibri" w:hAnsi="Calibri" w:cs="Calibri"/>
                <w:color w:val="000000"/>
              </w:rPr>
              <w:t>ocioł na pellet drzewny o podwyższonym standardzie</w:t>
            </w:r>
          </w:p>
        </w:tc>
        <w:tc>
          <w:tcPr>
            <w:tcW w:w="1570" w:type="dxa"/>
            <w:vMerge/>
          </w:tcPr>
          <w:p w14:paraId="660B4E20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5AC10B33" w14:textId="6C97B7BF" w:rsidR="00907F0B" w:rsidRPr="00747C85" w:rsidRDefault="00907F0B" w:rsidP="00304DCF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0,260633</w:t>
            </w:r>
          </w:p>
        </w:tc>
      </w:tr>
      <w:tr w:rsidR="00907F0B" w:rsidRPr="00747C85" w14:paraId="68D98833" w14:textId="77777777" w:rsidTr="00304DCF">
        <w:tc>
          <w:tcPr>
            <w:tcW w:w="5208" w:type="dxa"/>
            <w:vAlign w:val="bottom"/>
          </w:tcPr>
          <w:p w14:paraId="17C0799E" w14:textId="1454877D" w:rsidR="00907F0B" w:rsidRPr="00747C85" w:rsidRDefault="00907F0B" w:rsidP="00907F0B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</w:t>
            </w:r>
            <w:r w:rsidR="00F06256">
              <w:rPr>
                <w:rFonts w:ascii="Calibri" w:hAnsi="Calibri" w:cs="Calibri"/>
                <w:color w:val="000000"/>
              </w:rPr>
              <w:t>na k</w:t>
            </w:r>
            <w:r w:rsidR="00F06256" w:rsidRPr="00F06256">
              <w:rPr>
                <w:rFonts w:ascii="Calibri" w:hAnsi="Calibri" w:cs="Calibri"/>
                <w:color w:val="000000"/>
              </w:rPr>
              <w:t>ocioł na pellet drzewny o podwyższonym standardzie</w:t>
            </w:r>
            <w:r w:rsidR="00F0625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+ wymiana okien</w:t>
            </w:r>
            <w:r w:rsidR="00F06256">
              <w:rPr>
                <w:rFonts w:ascii="Calibri" w:hAnsi="Calibri" w:cs="Calibri"/>
                <w:color w:val="000000"/>
              </w:rPr>
              <w:t xml:space="preserve"> i/albo drzwi</w:t>
            </w:r>
          </w:p>
        </w:tc>
        <w:tc>
          <w:tcPr>
            <w:tcW w:w="1570" w:type="dxa"/>
            <w:vMerge/>
          </w:tcPr>
          <w:p w14:paraId="4E067259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685D92E7" w14:textId="70953889" w:rsidR="00907F0B" w:rsidRPr="00747C85" w:rsidRDefault="00907F0B" w:rsidP="00304DCF">
            <w:pPr>
              <w:jc w:val="right"/>
              <w:rPr>
                <w:rFonts w:cstheme="minorHAnsi"/>
                <w:color w:val="000000"/>
              </w:rPr>
            </w:pPr>
            <w:r w:rsidRPr="00907F0B">
              <w:rPr>
                <w:rFonts w:ascii="Calibri" w:eastAsia="Times New Roman" w:hAnsi="Calibri" w:cs="Calibri"/>
                <w:color w:val="000000"/>
                <w:lang w:eastAsia="pl-PL"/>
              </w:rPr>
              <w:t>0,366516</w:t>
            </w:r>
          </w:p>
        </w:tc>
      </w:tr>
      <w:tr w:rsidR="00907F0B" w:rsidRPr="00747C85" w14:paraId="004C55C5" w14:textId="77777777" w:rsidTr="00304DCF">
        <w:tc>
          <w:tcPr>
            <w:tcW w:w="5208" w:type="dxa"/>
            <w:vAlign w:val="bottom"/>
          </w:tcPr>
          <w:p w14:paraId="333B6DA5" w14:textId="05B59215" w:rsidR="00907F0B" w:rsidRPr="00747C85" w:rsidRDefault="00907F0B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 xml:space="preserve"> - wymiana źródła ciepła na inne źródło ciepła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07F0B">
              <w:rPr>
                <w:rFonts w:cstheme="minorHAnsi"/>
                <w:color w:val="000000"/>
              </w:rPr>
              <w:t>lub podłączenie do źródła ciepła w budynku</w:t>
            </w:r>
          </w:p>
        </w:tc>
        <w:tc>
          <w:tcPr>
            <w:tcW w:w="1570" w:type="dxa"/>
            <w:vMerge/>
          </w:tcPr>
          <w:p w14:paraId="09EA2B83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7793E886" w14:textId="584AB86A" w:rsidR="00907F0B" w:rsidRPr="00747C85" w:rsidRDefault="00907F0B" w:rsidP="00304DCF">
            <w:pPr>
              <w:jc w:val="right"/>
              <w:rPr>
                <w:rFonts w:cstheme="minorHAnsi"/>
                <w:color w:val="000000"/>
              </w:rPr>
            </w:pPr>
            <w:r w:rsidRPr="00907F0B">
              <w:rPr>
                <w:rFonts w:cstheme="minorHAnsi"/>
                <w:color w:val="000000"/>
              </w:rPr>
              <w:t>0,349798</w:t>
            </w:r>
          </w:p>
        </w:tc>
      </w:tr>
      <w:tr w:rsidR="00907F0B" w:rsidRPr="00747C85" w14:paraId="61C2B04F" w14:textId="77777777" w:rsidTr="00304DCF">
        <w:tc>
          <w:tcPr>
            <w:tcW w:w="5208" w:type="dxa"/>
            <w:vAlign w:val="bottom"/>
          </w:tcPr>
          <w:p w14:paraId="0B830810" w14:textId="34E097C7" w:rsidR="00907F0B" w:rsidRPr="00747C85" w:rsidRDefault="00907F0B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 xml:space="preserve"> - wymiana źródła ciepła na inne źródło ciepła </w:t>
            </w:r>
            <w:r w:rsidRPr="00907F0B">
              <w:rPr>
                <w:rFonts w:cstheme="minorHAnsi"/>
                <w:color w:val="000000"/>
              </w:rPr>
              <w:t xml:space="preserve">lub podłączenie do źródła ciepła w budynku </w:t>
            </w:r>
            <w:r w:rsidRPr="00747C85">
              <w:rPr>
                <w:rFonts w:cstheme="minorHAnsi"/>
                <w:color w:val="000000"/>
              </w:rPr>
              <w:t>+ wymiana okien</w:t>
            </w:r>
            <w:r>
              <w:rPr>
                <w:rFonts w:cstheme="minorHAnsi"/>
                <w:color w:val="000000"/>
              </w:rPr>
              <w:t xml:space="preserve"> </w:t>
            </w:r>
            <w:r w:rsidR="00F06256">
              <w:rPr>
                <w:rFonts w:ascii="Calibri" w:hAnsi="Calibri" w:cs="Calibri"/>
                <w:color w:val="000000"/>
              </w:rPr>
              <w:t>i/albo drzwi</w:t>
            </w:r>
          </w:p>
        </w:tc>
        <w:tc>
          <w:tcPr>
            <w:tcW w:w="1570" w:type="dxa"/>
            <w:vMerge/>
          </w:tcPr>
          <w:p w14:paraId="3CD908B5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6D2FE720" w14:textId="45919865" w:rsidR="00907F0B" w:rsidRPr="00747C85" w:rsidRDefault="00907F0B" w:rsidP="00304DCF">
            <w:pPr>
              <w:jc w:val="right"/>
              <w:rPr>
                <w:rFonts w:cstheme="minorHAnsi"/>
                <w:color w:val="000000"/>
              </w:rPr>
            </w:pPr>
            <w:r w:rsidRPr="00907F0B">
              <w:rPr>
                <w:rFonts w:cstheme="minorHAnsi"/>
                <w:color w:val="000000"/>
              </w:rPr>
              <w:t>0,444534</w:t>
            </w:r>
          </w:p>
        </w:tc>
      </w:tr>
      <w:tr w:rsidR="00907F0B" w:rsidRPr="00747C85" w14:paraId="6520EDA4" w14:textId="77777777" w:rsidTr="00156A3F">
        <w:tc>
          <w:tcPr>
            <w:tcW w:w="9161" w:type="dxa"/>
            <w:gridSpan w:val="3"/>
          </w:tcPr>
          <w:p w14:paraId="155125B9" w14:textId="77777777" w:rsidR="00907F0B" w:rsidRPr="00747C85" w:rsidRDefault="00907F0B" w:rsidP="00907F0B">
            <w:pPr>
              <w:rPr>
                <w:rFonts w:cstheme="minorHAnsi"/>
                <w:b/>
                <w:i/>
                <w:iCs/>
              </w:rPr>
            </w:pPr>
            <w:r w:rsidRPr="00747C85">
              <w:rPr>
                <w:rFonts w:cstheme="minorHAnsi"/>
                <w:b/>
                <w:i/>
                <w:iCs/>
              </w:rPr>
              <w:t>Ograniczenie emisji pyłu o średnicy mniejszej niż 10 mikrometrów (PM10)</w:t>
            </w:r>
          </w:p>
        </w:tc>
      </w:tr>
      <w:tr w:rsidR="00907F0B" w:rsidRPr="00747C85" w14:paraId="628DE52A" w14:textId="77777777" w:rsidTr="00304DCF">
        <w:tc>
          <w:tcPr>
            <w:tcW w:w="5208" w:type="dxa"/>
          </w:tcPr>
          <w:p w14:paraId="3B4998B3" w14:textId="20C13B7E" w:rsidR="00907F0B" w:rsidRPr="00747C85" w:rsidRDefault="00907F0B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- wymiana źródła ciepła</w:t>
            </w:r>
            <w:r>
              <w:rPr>
                <w:rFonts w:cstheme="minorHAnsi"/>
                <w:bCs/>
              </w:rPr>
              <w:t xml:space="preserve"> </w:t>
            </w:r>
            <w:r w:rsidRPr="00747C85">
              <w:rPr>
                <w:rFonts w:cstheme="minorHAnsi"/>
                <w:color w:val="000000"/>
              </w:rPr>
              <w:t>na pompę ciepła</w:t>
            </w:r>
          </w:p>
        </w:tc>
        <w:tc>
          <w:tcPr>
            <w:tcW w:w="1570" w:type="dxa"/>
            <w:vMerge w:val="restart"/>
            <w:vAlign w:val="center"/>
          </w:tcPr>
          <w:p w14:paraId="1173E8FE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Mg/m</w:t>
            </w:r>
            <w:r w:rsidRPr="009E1FC5">
              <w:rPr>
                <w:rFonts w:cstheme="minorHAnsi"/>
                <w:bCs/>
                <w:vertAlign w:val="superscript"/>
              </w:rPr>
              <w:t>2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2383" w:type="dxa"/>
            <w:vAlign w:val="bottom"/>
          </w:tcPr>
          <w:p w14:paraId="26BE0336" w14:textId="77777777" w:rsidR="00907F0B" w:rsidRPr="00747C85" w:rsidRDefault="00907F0B" w:rsidP="00304DCF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0,000520</w:t>
            </w:r>
          </w:p>
        </w:tc>
      </w:tr>
      <w:tr w:rsidR="00907F0B" w:rsidRPr="00747C85" w14:paraId="6742EEB9" w14:textId="77777777" w:rsidTr="00304DCF">
        <w:tc>
          <w:tcPr>
            <w:tcW w:w="5208" w:type="dxa"/>
          </w:tcPr>
          <w:p w14:paraId="7D7D7532" w14:textId="258D5D9E" w:rsidR="00907F0B" w:rsidRPr="00747C85" w:rsidRDefault="00304DCF" w:rsidP="00907F0B">
            <w:pPr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na </w:t>
            </w:r>
            <w:r w:rsidR="00F06256">
              <w:rPr>
                <w:rFonts w:ascii="Calibri" w:hAnsi="Calibri" w:cs="Calibri"/>
                <w:color w:val="000000"/>
              </w:rPr>
              <w:t>k</w:t>
            </w:r>
            <w:r w:rsidR="00F06256" w:rsidRPr="00F06256">
              <w:rPr>
                <w:rFonts w:ascii="Calibri" w:hAnsi="Calibri" w:cs="Calibri"/>
                <w:color w:val="000000"/>
              </w:rPr>
              <w:t>ocioł na pellet drzewny o podwyższonym standardzie</w:t>
            </w:r>
          </w:p>
        </w:tc>
        <w:tc>
          <w:tcPr>
            <w:tcW w:w="1570" w:type="dxa"/>
            <w:vMerge/>
            <w:vAlign w:val="center"/>
          </w:tcPr>
          <w:p w14:paraId="51060C2E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700E14DA" w14:textId="0799F067" w:rsidR="00907F0B" w:rsidRPr="00747C85" w:rsidRDefault="00907F0B" w:rsidP="00304DCF">
            <w:pPr>
              <w:jc w:val="right"/>
              <w:rPr>
                <w:rFonts w:cstheme="minorHAnsi"/>
                <w:bCs/>
              </w:rPr>
            </w:pPr>
            <w:r w:rsidRPr="00907F0B">
              <w:rPr>
                <w:rFonts w:cstheme="minorHAnsi"/>
                <w:bCs/>
              </w:rPr>
              <w:t>0,000518</w:t>
            </w:r>
          </w:p>
        </w:tc>
      </w:tr>
      <w:tr w:rsidR="00907F0B" w:rsidRPr="00747C85" w14:paraId="6EEDFB77" w14:textId="77777777" w:rsidTr="00304DCF">
        <w:tc>
          <w:tcPr>
            <w:tcW w:w="5208" w:type="dxa"/>
          </w:tcPr>
          <w:p w14:paraId="185C66AA" w14:textId="0CE330CC" w:rsidR="00907F0B" w:rsidRPr="00747C85" w:rsidRDefault="00304DCF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- wymiana źródła ciepła na inne źródło ciepła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07F0B">
              <w:rPr>
                <w:rFonts w:cstheme="minorHAnsi"/>
                <w:color w:val="000000"/>
              </w:rPr>
              <w:t>lub podłączenie do źródła ciepła w budynku</w:t>
            </w:r>
          </w:p>
        </w:tc>
        <w:tc>
          <w:tcPr>
            <w:tcW w:w="1570" w:type="dxa"/>
            <w:vMerge/>
            <w:vAlign w:val="center"/>
          </w:tcPr>
          <w:p w14:paraId="2BDB590E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18F44B00" w14:textId="0FECB3D0" w:rsidR="00907F0B" w:rsidRPr="00747C85" w:rsidRDefault="00907F0B" w:rsidP="00304DCF">
            <w:pPr>
              <w:jc w:val="right"/>
              <w:rPr>
                <w:rFonts w:cstheme="minorHAnsi"/>
                <w:bCs/>
              </w:rPr>
            </w:pPr>
            <w:r w:rsidRPr="00907F0B">
              <w:rPr>
                <w:rFonts w:cstheme="minorHAnsi"/>
                <w:bCs/>
              </w:rPr>
              <w:t>0,000520</w:t>
            </w:r>
          </w:p>
        </w:tc>
      </w:tr>
      <w:tr w:rsidR="00907F0B" w:rsidRPr="00747C85" w14:paraId="66C50353" w14:textId="77777777" w:rsidTr="00156A3F">
        <w:tc>
          <w:tcPr>
            <w:tcW w:w="9161" w:type="dxa"/>
            <w:gridSpan w:val="3"/>
          </w:tcPr>
          <w:p w14:paraId="05FD702C" w14:textId="77777777" w:rsidR="00907F0B" w:rsidRPr="00747C85" w:rsidRDefault="00907F0B" w:rsidP="00907F0B">
            <w:pPr>
              <w:rPr>
                <w:rFonts w:cstheme="minorHAnsi"/>
                <w:b/>
                <w:i/>
                <w:iCs/>
              </w:rPr>
            </w:pPr>
            <w:r w:rsidRPr="00747C85">
              <w:rPr>
                <w:rFonts w:cstheme="minorHAnsi"/>
                <w:b/>
                <w:i/>
                <w:iCs/>
              </w:rPr>
              <w:t xml:space="preserve">Ograniczenie emisji </w:t>
            </w:r>
            <w:proofErr w:type="spellStart"/>
            <w:r w:rsidRPr="00747C85">
              <w:rPr>
                <w:rFonts w:cstheme="minorHAnsi"/>
                <w:b/>
                <w:i/>
                <w:iCs/>
              </w:rPr>
              <w:t>benzo</w:t>
            </w:r>
            <w:proofErr w:type="spellEnd"/>
            <w:r w:rsidRPr="00747C85">
              <w:rPr>
                <w:rFonts w:cstheme="minorHAnsi"/>
                <w:b/>
                <w:i/>
                <w:iCs/>
              </w:rPr>
              <w:t>(a)</w:t>
            </w:r>
            <w:proofErr w:type="spellStart"/>
            <w:r w:rsidRPr="00747C85">
              <w:rPr>
                <w:rFonts w:cstheme="minorHAnsi"/>
                <w:b/>
                <w:i/>
                <w:iCs/>
              </w:rPr>
              <w:t>pirenu</w:t>
            </w:r>
            <w:proofErr w:type="spellEnd"/>
            <w:r w:rsidRPr="00747C85">
              <w:rPr>
                <w:rFonts w:cstheme="minorHAnsi"/>
                <w:b/>
                <w:i/>
                <w:iCs/>
              </w:rPr>
              <w:t xml:space="preserve"> [Mg/rok]</w:t>
            </w:r>
          </w:p>
        </w:tc>
      </w:tr>
      <w:tr w:rsidR="00907F0B" w:rsidRPr="00747C85" w14:paraId="3A0A69C7" w14:textId="77777777" w:rsidTr="00907F0B">
        <w:tc>
          <w:tcPr>
            <w:tcW w:w="5208" w:type="dxa"/>
          </w:tcPr>
          <w:p w14:paraId="2F1D81F6" w14:textId="77777777" w:rsidR="00907F0B" w:rsidRPr="00747C85" w:rsidRDefault="00907F0B" w:rsidP="00907F0B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 xml:space="preserve"> - wymiana źródła ciepła</w:t>
            </w:r>
          </w:p>
        </w:tc>
        <w:tc>
          <w:tcPr>
            <w:tcW w:w="1570" w:type="dxa"/>
            <w:vAlign w:val="center"/>
          </w:tcPr>
          <w:p w14:paraId="1A0F890B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Mg/m</w:t>
            </w:r>
            <w:r w:rsidRPr="009E1FC5">
              <w:rPr>
                <w:rFonts w:cstheme="minorHAnsi"/>
                <w:bCs/>
                <w:vertAlign w:val="superscript"/>
              </w:rPr>
              <w:t>2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2383" w:type="dxa"/>
            <w:vAlign w:val="bottom"/>
          </w:tcPr>
          <w:p w14:paraId="61093A32" w14:textId="77777777" w:rsidR="00907F0B" w:rsidRPr="00747C85" w:rsidRDefault="00907F0B" w:rsidP="00907F0B">
            <w:pPr>
              <w:jc w:val="right"/>
              <w:rPr>
                <w:rFonts w:cstheme="minorHAnsi"/>
                <w:bCs/>
              </w:rPr>
            </w:pPr>
            <w:r w:rsidRPr="00747C85">
              <w:rPr>
                <w:rFonts w:cstheme="minorHAnsi"/>
                <w:color w:val="000000"/>
              </w:rPr>
              <w:t>0,0000004569</w:t>
            </w:r>
          </w:p>
        </w:tc>
      </w:tr>
      <w:tr w:rsidR="00907F0B" w:rsidRPr="00747C85" w14:paraId="3A3EF1F5" w14:textId="77777777" w:rsidTr="00156A3F">
        <w:tc>
          <w:tcPr>
            <w:tcW w:w="9161" w:type="dxa"/>
            <w:gridSpan w:val="3"/>
          </w:tcPr>
          <w:p w14:paraId="33540B36" w14:textId="77777777" w:rsidR="00907F0B" w:rsidRPr="00747C85" w:rsidRDefault="00907F0B" w:rsidP="00907F0B">
            <w:pPr>
              <w:rPr>
                <w:rFonts w:cstheme="minorHAnsi"/>
                <w:b/>
              </w:rPr>
            </w:pPr>
            <w:r w:rsidRPr="00747C85">
              <w:rPr>
                <w:rFonts w:cstheme="minorHAnsi"/>
                <w:b/>
              </w:rPr>
              <w:t>Zmniejszenie emisji CO</w:t>
            </w:r>
            <w:r w:rsidRPr="004E0992">
              <w:rPr>
                <w:rFonts w:cstheme="minorHAnsi"/>
                <w:b/>
                <w:vertAlign w:val="subscript"/>
              </w:rPr>
              <w:t>2</w:t>
            </w:r>
          </w:p>
        </w:tc>
      </w:tr>
      <w:tr w:rsidR="00907F0B" w:rsidRPr="00747C85" w14:paraId="46268499" w14:textId="77777777" w:rsidTr="006427B8">
        <w:tc>
          <w:tcPr>
            <w:tcW w:w="5208" w:type="dxa"/>
            <w:vAlign w:val="bottom"/>
          </w:tcPr>
          <w:p w14:paraId="1BD50797" w14:textId="6505B93D" w:rsidR="00907F0B" w:rsidRPr="00747C85" w:rsidRDefault="00304DCF" w:rsidP="00907F0B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907F0B" w:rsidRPr="00747C85">
              <w:rPr>
                <w:rFonts w:cstheme="minorHAnsi"/>
                <w:color w:val="000000"/>
              </w:rPr>
              <w:t>wymiana źródła ciepła na pompę ciepła</w:t>
            </w:r>
          </w:p>
        </w:tc>
        <w:tc>
          <w:tcPr>
            <w:tcW w:w="1570" w:type="dxa"/>
            <w:vMerge w:val="restart"/>
            <w:vAlign w:val="center"/>
          </w:tcPr>
          <w:p w14:paraId="5690FF8D" w14:textId="19CD04BD" w:rsidR="00907F0B" w:rsidRPr="00747C85" w:rsidRDefault="00056095" w:rsidP="0005609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Mg/m</w:t>
            </w:r>
            <w:r w:rsidRPr="006427B8">
              <w:rPr>
                <w:rFonts w:cstheme="minorHAnsi"/>
                <w:bCs/>
                <w:vertAlign w:val="superscript"/>
              </w:rPr>
              <w:t>2</w:t>
            </w:r>
            <w:r>
              <w:rPr>
                <w:rFonts w:cstheme="minorHAnsi"/>
                <w:bCs/>
              </w:rPr>
              <w:t>/rok</w:t>
            </w:r>
          </w:p>
        </w:tc>
        <w:tc>
          <w:tcPr>
            <w:tcW w:w="2383" w:type="dxa"/>
            <w:vAlign w:val="bottom"/>
          </w:tcPr>
          <w:p w14:paraId="13A899F2" w14:textId="7022C5CF" w:rsidR="00907F0B" w:rsidRPr="00747C85" w:rsidRDefault="00A3395F" w:rsidP="00907F0B">
            <w:pPr>
              <w:jc w:val="right"/>
              <w:rPr>
                <w:rFonts w:cstheme="minorHAnsi"/>
                <w:bCs/>
              </w:rPr>
            </w:pPr>
            <w:r w:rsidRPr="00A3395F">
              <w:rPr>
                <w:rFonts w:ascii="Calibri" w:hAnsi="Calibri" w:cs="Calibri"/>
                <w:color w:val="FF0000"/>
              </w:rPr>
              <w:t>-0,004184</w:t>
            </w:r>
          </w:p>
        </w:tc>
      </w:tr>
      <w:tr w:rsidR="00907F0B" w:rsidRPr="00747C85" w14:paraId="5571A9F6" w14:textId="77777777" w:rsidTr="00907F0B">
        <w:tc>
          <w:tcPr>
            <w:tcW w:w="5208" w:type="dxa"/>
            <w:vAlign w:val="bottom"/>
          </w:tcPr>
          <w:p w14:paraId="4EB9B773" w14:textId="76411079" w:rsidR="00907F0B" w:rsidRPr="00747C85" w:rsidRDefault="00304DCF" w:rsidP="00907F0B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907F0B" w:rsidRPr="00747C85">
              <w:rPr>
                <w:rFonts w:cstheme="minorHAnsi"/>
                <w:color w:val="000000"/>
              </w:rPr>
              <w:t>wymiana źródła ciepła na pompę ciepła + wymiana okien</w:t>
            </w:r>
            <w:r w:rsidR="00907F0B">
              <w:rPr>
                <w:rFonts w:cstheme="minorHAnsi"/>
                <w:color w:val="000000"/>
              </w:rPr>
              <w:t xml:space="preserve"> </w:t>
            </w:r>
            <w:r w:rsidR="00F06256">
              <w:rPr>
                <w:rFonts w:ascii="Calibri" w:hAnsi="Calibri" w:cs="Calibri"/>
                <w:color w:val="000000"/>
              </w:rPr>
              <w:t>i/albo drzwi</w:t>
            </w:r>
          </w:p>
        </w:tc>
        <w:tc>
          <w:tcPr>
            <w:tcW w:w="1570" w:type="dxa"/>
            <w:vMerge/>
          </w:tcPr>
          <w:p w14:paraId="45BF96C3" w14:textId="77777777" w:rsidR="00907F0B" w:rsidRPr="00747C85" w:rsidRDefault="00907F0B" w:rsidP="00907F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62078477" w14:textId="3265384F" w:rsidR="00907F0B" w:rsidRPr="00747C85" w:rsidRDefault="00A3395F" w:rsidP="00907F0B">
            <w:pPr>
              <w:jc w:val="right"/>
              <w:rPr>
                <w:rFonts w:cstheme="minorHAnsi"/>
                <w:bCs/>
              </w:rPr>
            </w:pPr>
            <w:r w:rsidRPr="00EF36E7">
              <w:rPr>
                <w:rFonts w:ascii="Calibri" w:hAnsi="Calibri" w:cs="Calibri"/>
              </w:rPr>
              <w:t>0,010774</w:t>
            </w:r>
          </w:p>
        </w:tc>
      </w:tr>
      <w:tr w:rsidR="00304DCF" w:rsidRPr="00747C85" w14:paraId="525F98EE" w14:textId="77777777" w:rsidTr="00EF36E7">
        <w:tc>
          <w:tcPr>
            <w:tcW w:w="5208" w:type="dxa"/>
          </w:tcPr>
          <w:p w14:paraId="08E28869" w14:textId="09359D97" w:rsidR="00304DCF" w:rsidRPr="00747C85" w:rsidRDefault="00304DCF" w:rsidP="00304DCF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na </w:t>
            </w:r>
            <w:r w:rsidR="00F06256">
              <w:rPr>
                <w:rFonts w:ascii="Calibri" w:hAnsi="Calibri" w:cs="Calibri"/>
                <w:color w:val="000000"/>
              </w:rPr>
              <w:t>k</w:t>
            </w:r>
            <w:r w:rsidR="00F06256" w:rsidRPr="00F06256">
              <w:rPr>
                <w:rFonts w:ascii="Calibri" w:hAnsi="Calibri" w:cs="Calibri"/>
                <w:color w:val="000000"/>
              </w:rPr>
              <w:t>ocioł na pellet drzewny o podwyższonym standardzie</w:t>
            </w:r>
          </w:p>
        </w:tc>
        <w:tc>
          <w:tcPr>
            <w:tcW w:w="1570" w:type="dxa"/>
            <w:vMerge/>
          </w:tcPr>
          <w:p w14:paraId="7597DF1C" w14:textId="77777777" w:rsidR="00304DCF" w:rsidRPr="00747C85" w:rsidRDefault="00304DCF" w:rsidP="00304DC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5E573380" w14:textId="02C05B33" w:rsidR="00304DCF" w:rsidRPr="00EF36E7" w:rsidRDefault="00A3395F" w:rsidP="00304DCF">
            <w:pPr>
              <w:jc w:val="right"/>
              <w:rPr>
                <w:rFonts w:ascii="Calibri" w:hAnsi="Calibri" w:cs="Calibri"/>
              </w:rPr>
            </w:pPr>
            <w:r w:rsidRPr="00EF36E7">
              <w:rPr>
                <w:rFonts w:ascii="Calibri" w:hAnsi="Calibri" w:cs="Calibri"/>
              </w:rPr>
              <w:t>0,096499</w:t>
            </w:r>
          </w:p>
        </w:tc>
      </w:tr>
      <w:tr w:rsidR="00304DCF" w:rsidRPr="00747C85" w14:paraId="7D711BCA" w14:textId="77777777" w:rsidTr="00907F0B">
        <w:tc>
          <w:tcPr>
            <w:tcW w:w="5208" w:type="dxa"/>
            <w:vAlign w:val="bottom"/>
          </w:tcPr>
          <w:p w14:paraId="099F6E4B" w14:textId="59FE68EB" w:rsidR="00304DCF" w:rsidRPr="00747C85" w:rsidRDefault="00A3395F" w:rsidP="00304DCF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wymiana źródła ciepła na źródło na </w:t>
            </w:r>
            <w:r w:rsidR="00F06256">
              <w:rPr>
                <w:rFonts w:ascii="Calibri" w:hAnsi="Calibri" w:cs="Calibri"/>
                <w:color w:val="000000"/>
              </w:rPr>
              <w:t>k</w:t>
            </w:r>
            <w:r w:rsidR="00F06256" w:rsidRPr="00F06256">
              <w:rPr>
                <w:rFonts w:ascii="Calibri" w:hAnsi="Calibri" w:cs="Calibri"/>
                <w:color w:val="000000"/>
              </w:rPr>
              <w:t>ocioł na pellet drzewny o podwyższonym standardzie</w:t>
            </w:r>
            <w:r w:rsidR="00F0625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+ wymiana </w:t>
            </w:r>
            <w:r w:rsidR="002070C7">
              <w:rPr>
                <w:rFonts w:ascii="Calibri" w:hAnsi="Calibri" w:cs="Calibri"/>
                <w:color w:val="000000"/>
              </w:rPr>
              <w:t xml:space="preserve">okien </w:t>
            </w:r>
            <w:r w:rsidR="00F06256">
              <w:rPr>
                <w:rFonts w:ascii="Calibri" w:hAnsi="Calibri" w:cs="Calibri"/>
                <w:color w:val="000000"/>
              </w:rPr>
              <w:t>i/albo drzwi</w:t>
            </w:r>
          </w:p>
        </w:tc>
        <w:tc>
          <w:tcPr>
            <w:tcW w:w="1570" w:type="dxa"/>
            <w:vMerge/>
          </w:tcPr>
          <w:p w14:paraId="4456D88F" w14:textId="77777777" w:rsidR="00304DCF" w:rsidRPr="00747C85" w:rsidRDefault="00304DCF" w:rsidP="00304DC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52BED152" w14:textId="56D1C3D8" w:rsidR="00304DCF" w:rsidRPr="00EF36E7" w:rsidRDefault="00A3395F" w:rsidP="00304DCF">
            <w:pPr>
              <w:jc w:val="right"/>
              <w:rPr>
                <w:rFonts w:ascii="Calibri" w:hAnsi="Calibri" w:cs="Calibri"/>
              </w:rPr>
            </w:pPr>
            <w:r w:rsidRPr="00EF36E7">
              <w:rPr>
                <w:rFonts w:ascii="Calibri" w:hAnsi="Calibri" w:cs="Calibri"/>
              </w:rPr>
              <w:t>0,100605</w:t>
            </w:r>
          </w:p>
        </w:tc>
      </w:tr>
      <w:tr w:rsidR="00304DCF" w:rsidRPr="00747C85" w14:paraId="17C41458" w14:textId="77777777" w:rsidTr="00907F0B">
        <w:tc>
          <w:tcPr>
            <w:tcW w:w="5208" w:type="dxa"/>
            <w:vAlign w:val="bottom"/>
          </w:tcPr>
          <w:p w14:paraId="04922F51" w14:textId="182F8760" w:rsidR="00304DCF" w:rsidRPr="00747C85" w:rsidRDefault="00304DCF" w:rsidP="00304D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Pr="00747C85">
              <w:rPr>
                <w:rFonts w:cstheme="minorHAnsi"/>
                <w:color w:val="000000"/>
              </w:rPr>
              <w:t>wymiana źródła ciepła na inne źródło ciepła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07F0B">
              <w:rPr>
                <w:rFonts w:cstheme="minorHAnsi"/>
                <w:color w:val="000000"/>
              </w:rPr>
              <w:t>lub podłączenie do źródła ciepła w budynku</w:t>
            </w:r>
          </w:p>
        </w:tc>
        <w:tc>
          <w:tcPr>
            <w:tcW w:w="1570" w:type="dxa"/>
            <w:vMerge/>
          </w:tcPr>
          <w:p w14:paraId="772DEDF2" w14:textId="77777777" w:rsidR="00304DCF" w:rsidRPr="00747C85" w:rsidRDefault="00304DCF" w:rsidP="00304DC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380E4D9B" w14:textId="702E0610" w:rsidR="00304DCF" w:rsidRPr="00747C85" w:rsidRDefault="00A3395F" w:rsidP="00304DCF">
            <w:pPr>
              <w:jc w:val="right"/>
              <w:rPr>
                <w:rFonts w:cstheme="minorHAnsi"/>
                <w:color w:val="000000"/>
              </w:rPr>
            </w:pPr>
            <w:r w:rsidRPr="00A3395F">
              <w:rPr>
                <w:rFonts w:ascii="Calibri" w:hAnsi="Calibri" w:cs="Calibri"/>
              </w:rPr>
              <w:t>0,069254</w:t>
            </w:r>
          </w:p>
        </w:tc>
      </w:tr>
      <w:tr w:rsidR="00304DCF" w:rsidRPr="00747C85" w14:paraId="2CBE1825" w14:textId="77777777" w:rsidTr="00907F0B">
        <w:tc>
          <w:tcPr>
            <w:tcW w:w="5208" w:type="dxa"/>
            <w:vAlign w:val="bottom"/>
          </w:tcPr>
          <w:p w14:paraId="584D300F" w14:textId="60BAEFB5" w:rsidR="00304DCF" w:rsidRPr="00747C85" w:rsidRDefault="00304DCF" w:rsidP="00304D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Pr="00747C85">
              <w:rPr>
                <w:rFonts w:cstheme="minorHAnsi"/>
                <w:color w:val="000000"/>
              </w:rPr>
              <w:t xml:space="preserve">wymiana źródła ciepła na inne źródło ciepła </w:t>
            </w:r>
            <w:r w:rsidRPr="00907F0B">
              <w:rPr>
                <w:rFonts w:cstheme="minorHAnsi"/>
                <w:color w:val="000000"/>
              </w:rPr>
              <w:t>lub podłączenie do źródła ciepła w budynku</w:t>
            </w:r>
            <w:r w:rsidRPr="00747C85">
              <w:rPr>
                <w:rFonts w:cstheme="minorHAnsi"/>
                <w:color w:val="000000"/>
              </w:rPr>
              <w:t xml:space="preserve"> + wymiana okien</w:t>
            </w:r>
            <w:r>
              <w:rPr>
                <w:rFonts w:cstheme="minorHAnsi"/>
                <w:color w:val="000000"/>
              </w:rPr>
              <w:t xml:space="preserve"> </w:t>
            </w:r>
            <w:r w:rsidR="00F06256">
              <w:rPr>
                <w:rFonts w:ascii="Calibri" w:hAnsi="Calibri" w:cs="Calibri"/>
                <w:color w:val="000000"/>
              </w:rPr>
              <w:t>i/albo drzwi</w:t>
            </w:r>
          </w:p>
        </w:tc>
        <w:tc>
          <w:tcPr>
            <w:tcW w:w="1570" w:type="dxa"/>
            <w:vMerge/>
          </w:tcPr>
          <w:p w14:paraId="2439A337" w14:textId="77777777" w:rsidR="00304DCF" w:rsidRPr="00747C85" w:rsidRDefault="00304DCF" w:rsidP="00304DC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383" w:type="dxa"/>
            <w:vAlign w:val="bottom"/>
          </w:tcPr>
          <w:p w14:paraId="523740CF" w14:textId="30AB9793" w:rsidR="00304DCF" w:rsidRPr="00747C85" w:rsidRDefault="00A3395F" w:rsidP="00304DCF">
            <w:pPr>
              <w:jc w:val="right"/>
              <w:rPr>
                <w:rFonts w:cstheme="minorHAnsi"/>
                <w:color w:val="000000"/>
              </w:rPr>
            </w:pPr>
            <w:r w:rsidRPr="00A3395F">
              <w:rPr>
                <w:rFonts w:ascii="Calibri" w:hAnsi="Calibri" w:cs="Calibri"/>
              </w:rPr>
              <w:t>0,075032</w:t>
            </w:r>
          </w:p>
        </w:tc>
      </w:tr>
    </w:tbl>
    <w:p w14:paraId="0635FDE0" w14:textId="77777777" w:rsidR="00747C85" w:rsidRPr="00747C85" w:rsidRDefault="00747C85" w:rsidP="00D3776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cstheme="minorHAnsi"/>
          <w:color w:val="000000"/>
        </w:rPr>
      </w:pPr>
    </w:p>
    <w:p w14:paraId="60592203" w14:textId="77777777" w:rsidR="00B872E0" w:rsidRPr="00747C85" w:rsidRDefault="00B872E0" w:rsidP="003917A3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 w:rsidRPr="00747C85">
        <w:rPr>
          <w:rFonts w:cstheme="minorHAnsi"/>
          <w:color w:val="000000"/>
        </w:rPr>
        <w:lastRenderedPageBreak/>
        <w:t xml:space="preserve">Uśrednione wskaźniki osiągnięcia celu programu służą do monitorowania postępu w jego osiągnięciu na poziomie programu wg następującego wyliczenia: </w:t>
      </w:r>
    </w:p>
    <w:p w14:paraId="567AAA4D" w14:textId="77777777" w:rsidR="00B872E0" w:rsidRPr="00747C85" w:rsidRDefault="00B872E0" w:rsidP="003917A3">
      <w:pPr>
        <w:pStyle w:val="Akapitzlist"/>
        <w:keepNext/>
        <w:numPr>
          <w:ilvl w:val="1"/>
          <w:numId w:val="5"/>
        </w:numPr>
        <w:ind w:left="851" w:hanging="425"/>
        <w:jc w:val="both"/>
        <w:rPr>
          <w:rFonts w:cstheme="minorHAnsi"/>
        </w:rPr>
      </w:pPr>
      <w:r w:rsidRPr="00747C85">
        <w:rPr>
          <w:rFonts w:cstheme="minorHAnsi"/>
        </w:rPr>
        <w:t>Zmniejszenie zużycia energii końcowej:</w:t>
      </w:r>
    </w:p>
    <w:p w14:paraId="3AE42450" w14:textId="77777777" w:rsidR="00B872E0" w:rsidRPr="00747C85" w:rsidRDefault="00B872E0" w:rsidP="003917A3">
      <w:pPr>
        <w:pStyle w:val="Akapitzlist"/>
        <w:keepNext/>
        <w:spacing w:before="240" w:after="240"/>
        <w:ind w:left="851"/>
        <w:contextualSpacing w:val="0"/>
        <w:jc w:val="both"/>
        <w:rPr>
          <w:rFonts w:cstheme="minorHAnsi"/>
        </w:rPr>
      </w:pPr>
      <w:r w:rsidRPr="00747C85">
        <w:rPr>
          <w:rFonts w:cstheme="minorHAnsi"/>
        </w:rPr>
        <w:t>Z</w:t>
      </w:r>
      <w:r w:rsidRPr="004E0992">
        <w:rPr>
          <w:rFonts w:cstheme="minorHAnsi"/>
        </w:rPr>
        <w:t xml:space="preserve">EN </w:t>
      </w:r>
      <w:r w:rsidRPr="00747C85">
        <w:rPr>
          <w:rFonts w:cstheme="minorHAnsi"/>
        </w:rPr>
        <w:t xml:space="preserve">= X *∙W [GJ/rok] </w:t>
      </w:r>
    </w:p>
    <w:p w14:paraId="5D51F0D2" w14:textId="77777777" w:rsidR="00B872E0" w:rsidRPr="00747C85" w:rsidRDefault="00B872E0" w:rsidP="003917A3">
      <w:pPr>
        <w:pStyle w:val="Akapitzlist"/>
        <w:keepNext/>
        <w:ind w:left="851"/>
        <w:jc w:val="both"/>
        <w:rPr>
          <w:rFonts w:cstheme="minorHAnsi"/>
        </w:rPr>
      </w:pPr>
      <w:r w:rsidRPr="00747C85">
        <w:rPr>
          <w:rFonts w:cstheme="minorHAnsi"/>
        </w:rPr>
        <w:t xml:space="preserve">gdzie: </w:t>
      </w:r>
    </w:p>
    <w:p w14:paraId="2B908760" w14:textId="77777777" w:rsidR="00B872E0" w:rsidRPr="00747C85" w:rsidRDefault="00B872E0" w:rsidP="00F06256">
      <w:pPr>
        <w:pStyle w:val="Akapitzlist"/>
        <w:ind w:left="1276" w:hanging="425"/>
        <w:jc w:val="both"/>
        <w:rPr>
          <w:rFonts w:cstheme="minorHAnsi"/>
        </w:rPr>
      </w:pPr>
      <w:r w:rsidRPr="00747C85">
        <w:rPr>
          <w:rFonts w:cstheme="minorHAnsi"/>
        </w:rPr>
        <w:t xml:space="preserve">X – łączna powierzchnia </w:t>
      </w:r>
      <w:r w:rsidR="00D37761" w:rsidRPr="00747C85">
        <w:rPr>
          <w:rFonts w:cstheme="minorHAnsi"/>
        </w:rPr>
        <w:t xml:space="preserve">lokali </w:t>
      </w:r>
      <w:r w:rsidRPr="00747C85">
        <w:rPr>
          <w:rFonts w:cstheme="minorHAnsi"/>
        </w:rPr>
        <w:t xml:space="preserve">mieszkalnych, w których zrealizowano przedsięwzięcia, </w:t>
      </w:r>
    </w:p>
    <w:p w14:paraId="62A6349B" w14:textId="77777777" w:rsidR="00B872E0" w:rsidRPr="00747C85" w:rsidRDefault="00B872E0" w:rsidP="00F06256">
      <w:pPr>
        <w:pStyle w:val="Akapitzlist"/>
        <w:ind w:left="1276" w:hanging="425"/>
        <w:contextualSpacing w:val="0"/>
        <w:jc w:val="both"/>
        <w:rPr>
          <w:rFonts w:cstheme="minorHAnsi"/>
        </w:rPr>
      </w:pPr>
      <w:r w:rsidRPr="00747C85">
        <w:rPr>
          <w:rFonts w:cstheme="minorHAnsi"/>
        </w:rPr>
        <w:t xml:space="preserve">W </w:t>
      </w:r>
      <w:r w:rsidR="005D2F8F">
        <w:rPr>
          <w:rFonts w:cstheme="minorHAnsi"/>
        </w:rPr>
        <w:t>–</w:t>
      </w:r>
      <w:r w:rsidRPr="00747C85">
        <w:rPr>
          <w:rFonts w:cstheme="minorHAnsi"/>
        </w:rPr>
        <w:t xml:space="preserve"> wartość liczbowa zmniejszenia zużycia energii końcowej, </w:t>
      </w:r>
      <w:r w:rsidR="002E09FF" w:rsidRPr="00747C85">
        <w:rPr>
          <w:rFonts w:cstheme="minorHAnsi"/>
        </w:rPr>
        <w:t>w przeliczeniu na m</w:t>
      </w:r>
      <w:r w:rsidR="002E09FF" w:rsidRPr="004E0992">
        <w:rPr>
          <w:rFonts w:cstheme="minorHAnsi"/>
          <w:vertAlign w:val="superscript"/>
        </w:rPr>
        <w:t>2</w:t>
      </w:r>
      <w:r w:rsidR="00D37761" w:rsidRPr="00747C85">
        <w:rPr>
          <w:rFonts w:cstheme="minorHAnsi"/>
        </w:rPr>
        <w:t>,</w:t>
      </w:r>
      <w:r w:rsidR="002E09FF" w:rsidRPr="00747C85">
        <w:rPr>
          <w:rFonts w:cstheme="minorHAnsi"/>
        </w:rPr>
        <w:t xml:space="preserve"> </w:t>
      </w:r>
      <w:r w:rsidRPr="00747C85">
        <w:rPr>
          <w:rFonts w:cstheme="minorHAnsi"/>
        </w:rPr>
        <w:t>w</w:t>
      </w:r>
      <w:r w:rsidR="005D2F8F">
        <w:rPr>
          <w:rFonts w:cstheme="minorHAnsi"/>
        </w:rPr>
        <w:t> </w:t>
      </w:r>
      <w:r w:rsidRPr="00747C85">
        <w:rPr>
          <w:rFonts w:cstheme="minorHAnsi"/>
        </w:rPr>
        <w:t xml:space="preserve">zależności od zakresu przedsięwzięcia wg tabeli zawartej w pkt. </w:t>
      </w:r>
      <w:r w:rsidR="00D37761" w:rsidRPr="00747C85">
        <w:rPr>
          <w:rFonts w:cstheme="minorHAnsi"/>
        </w:rPr>
        <w:t>2</w:t>
      </w:r>
      <w:r w:rsidRPr="00747C85">
        <w:rPr>
          <w:rFonts w:cstheme="minorHAnsi"/>
        </w:rPr>
        <w:t>.</w:t>
      </w:r>
    </w:p>
    <w:p w14:paraId="1D3D0A22" w14:textId="77777777" w:rsidR="00B872E0" w:rsidRPr="00747C85" w:rsidRDefault="00B872E0" w:rsidP="00F06256">
      <w:pPr>
        <w:pStyle w:val="Akapitzlist"/>
        <w:numPr>
          <w:ilvl w:val="1"/>
          <w:numId w:val="5"/>
        </w:numPr>
        <w:spacing w:before="240"/>
        <w:ind w:left="851" w:hanging="425"/>
        <w:jc w:val="both"/>
        <w:rPr>
          <w:rFonts w:cstheme="minorHAnsi"/>
        </w:rPr>
      </w:pPr>
      <w:r w:rsidRPr="00747C85">
        <w:rPr>
          <w:rFonts w:cstheme="minorHAnsi"/>
        </w:rPr>
        <w:t>Zmniejszenie emisji zanieczyszczeń</w:t>
      </w:r>
    </w:p>
    <w:p w14:paraId="49BA7C70" w14:textId="77777777" w:rsidR="00B872E0" w:rsidRPr="00747C85" w:rsidRDefault="00B872E0" w:rsidP="00F06256">
      <w:pPr>
        <w:pStyle w:val="Akapitzlist"/>
        <w:spacing w:before="240" w:after="240"/>
        <w:ind w:left="851"/>
        <w:contextualSpacing w:val="0"/>
        <w:jc w:val="both"/>
        <w:rPr>
          <w:rFonts w:cstheme="minorHAnsi"/>
        </w:rPr>
      </w:pPr>
      <w:r w:rsidRPr="00747C85">
        <w:rPr>
          <w:rFonts w:cstheme="minorHAnsi"/>
        </w:rPr>
        <w:t>Z</w:t>
      </w:r>
      <w:r w:rsidRPr="00747C85">
        <w:rPr>
          <w:rFonts w:cstheme="minorHAnsi"/>
          <w:vertAlign w:val="subscript"/>
        </w:rPr>
        <w:t>CO2</w:t>
      </w:r>
      <w:r w:rsidRPr="00747C85">
        <w:rPr>
          <w:rFonts w:cstheme="minorHAnsi"/>
        </w:rPr>
        <w:t xml:space="preserve"> (PM10, </w:t>
      </w:r>
      <w:r w:rsidR="00D37761" w:rsidRPr="00747C85">
        <w:rPr>
          <w:rFonts w:cstheme="minorHAnsi"/>
        </w:rPr>
        <w:t>B</w:t>
      </w:r>
      <w:r w:rsidRPr="00747C85">
        <w:rPr>
          <w:rFonts w:cstheme="minorHAnsi"/>
        </w:rPr>
        <w:t>(a)</w:t>
      </w:r>
      <w:r w:rsidR="00D37761" w:rsidRPr="00747C85">
        <w:rPr>
          <w:rFonts w:cstheme="minorHAnsi"/>
        </w:rPr>
        <w:t>P</w:t>
      </w:r>
      <w:r w:rsidRPr="00747C85">
        <w:rPr>
          <w:rFonts w:cstheme="minorHAnsi"/>
        </w:rPr>
        <w:t xml:space="preserve">) = </w:t>
      </w:r>
      <w:r w:rsidR="002E09FF" w:rsidRPr="00747C85">
        <w:rPr>
          <w:rFonts w:cstheme="minorHAnsi"/>
        </w:rPr>
        <w:t>X</w:t>
      </w:r>
      <w:r w:rsidRPr="00747C85">
        <w:rPr>
          <w:rFonts w:cstheme="minorHAnsi"/>
        </w:rPr>
        <w:t xml:space="preserve"> * W  [Mg/rok] </w:t>
      </w:r>
    </w:p>
    <w:p w14:paraId="1244B679" w14:textId="77777777" w:rsidR="00B872E0" w:rsidRPr="00747C85" w:rsidRDefault="00B872E0" w:rsidP="00F06256">
      <w:pPr>
        <w:pStyle w:val="Akapitzlist"/>
        <w:ind w:left="851"/>
        <w:jc w:val="both"/>
        <w:rPr>
          <w:rFonts w:cstheme="minorHAnsi"/>
        </w:rPr>
      </w:pPr>
      <w:r w:rsidRPr="00747C85">
        <w:rPr>
          <w:rFonts w:cstheme="minorHAnsi"/>
        </w:rPr>
        <w:t xml:space="preserve">gdzie: </w:t>
      </w:r>
    </w:p>
    <w:p w14:paraId="7118F501" w14:textId="77777777" w:rsidR="00B872E0" w:rsidRPr="00747C85" w:rsidRDefault="00B872E0" w:rsidP="00F06256">
      <w:pPr>
        <w:pStyle w:val="Akapitzlist"/>
        <w:ind w:left="1276" w:hanging="425"/>
        <w:jc w:val="both"/>
        <w:rPr>
          <w:rFonts w:cstheme="minorHAnsi"/>
        </w:rPr>
      </w:pPr>
      <w:r w:rsidRPr="00747C85">
        <w:rPr>
          <w:rFonts w:cstheme="minorHAnsi"/>
        </w:rPr>
        <w:t>Z</w:t>
      </w:r>
      <w:r w:rsidRPr="00747C85">
        <w:rPr>
          <w:rFonts w:cstheme="minorHAnsi"/>
          <w:vertAlign w:val="subscript"/>
        </w:rPr>
        <w:t>CO2</w:t>
      </w:r>
      <w:r w:rsidRPr="00747C85">
        <w:rPr>
          <w:rFonts w:cstheme="minorHAnsi"/>
        </w:rPr>
        <w:t xml:space="preserve"> (PM10, </w:t>
      </w:r>
      <w:r w:rsidR="00D37761" w:rsidRPr="00747C85">
        <w:rPr>
          <w:rFonts w:cstheme="minorHAnsi"/>
        </w:rPr>
        <w:t>B</w:t>
      </w:r>
      <w:r w:rsidRPr="00747C85">
        <w:rPr>
          <w:rFonts w:cstheme="minorHAnsi"/>
        </w:rPr>
        <w:t>(a)</w:t>
      </w:r>
      <w:r w:rsidR="00D37761" w:rsidRPr="00747C85">
        <w:rPr>
          <w:rFonts w:cstheme="minorHAnsi"/>
        </w:rPr>
        <w:t>P</w:t>
      </w:r>
      <w:r w:rsidRPr="00747C85">
        <w:rPr>
          <w:rFonts w:cstheme="minorHAnsi"/>
        </w:rPr>
        <w:t xml:space="preserve">) </w:t>
      </w:r>
      <w:r w:rsidR="005D2F8F">
        <w:rPr>
          <w:rFonts w:cstheme="minorHAnsi"/>
        </w:rPr>
        <w:t>–</w:t>
      </w:r>
      <w:r w:rsidRPr="00747C85">
        <w:rPr>
          <w:rFonts w:cstheme="minorHAnsi"/>
        </w:rPr>
        <w:t xml:space="preserve"> efekt ekologiczny obliczony dla poszczególnych wskaźników, tj. zmniejszenie emisji CO</w:t>
      </w:r>
      <w:r w:rsidRPr="004E0992">
        <w:rPr>
          <w:rFonts w:cstheme="minorHAnsi"/>
          <w:vertAlign w:val="subscript"/>
        </w:rPr>
        <w:t>2</w:t>
      </w:r>
      <w:r w:rsidRPr="00747C85">
        <w:rPr>
          <w:rFonts w:cstheme="minorHAnsi"/>
        </w:rPr>
        <w:t xml:space="preserve">, zmniejszenie emisji PM10, zmniejszenie emisji </w:t>
      </w:r>
      <w:proofErr w:type="spellStart"/>
      <w:r w:rsidRPr="00747C85">
        <w:rPr>
          <w:rFonts w:cstheme="minorHAnsi"/>
        </w:rPr>
        <w:t>benzo</w:t>
      </w:r>
      <w:proofErr w:type="spellEnd"/>
      <w:r w:rsidRPr="00747C85">
        <w:rPr>
          <w:rFonts w:cstheme="minorHAnsi"/>
        </w:rPr>
        <w:t>(a)</w:t>
      </w:r>
      <w:proofErr w:type="spellStart"/>
      <w:r w:rsidRPr="00747C85">
        <w:rPr>
          <w:rFonts w:cstheme="minorHAnsi"/>
        </w:rPr>
        <w:t>pirenu</w:t>
      </w:r>
      <w:proofErr w:type="spellEnd"/>
      <w:r w:rsidRPr="00747C85">
        <w:rPr>
          <w:rFonts w:cstheme="minorHAnsi"/>
        </w:rPr>
        <w:t>, z</w:t>
      </w:r>
      <w:r w:rsidR="005D2F8F">
        <w:rPr>
          <w:rFonts w:cstheme="minorHAnsi"/>
        </w:rPr>
        <w:t> </w:t>
      </w:r>
      <w:r w:rsidRPr="00747C85">
        <w:rPr>
          <w:rFonts w:cstheme="minorHAnsi"/>
        </w:rPr>
        <w:t xml:space="preserve">uwzględnieniem podziału na zakresy przedsięwzięć  </w:t>
      </w:r>
    </w:p>
    <w:p w14:paraId="657C1847" w14:textId="77777777" w:rsidR="00B872E0" w:rsidRPr="00747C85" w:rsidRDefault="00D37761" w:rsidP="00F06256">
      <w:pPr>
        <w:pStyle w:val="Akapitzlist"/>
        <w:ind w:left="1276" w:hanging="425"/>
        <w:jc w:val="both"/>
        <w:rPr>
          <w:rFonts w:cstheme="minorHAnsi"/>
        </w:rPr>
      </w:pPr>
      <w:r w:rsidRPr="00747C85">
        <w:rPr>
          <w:rFonts w:cstheme="minorHAnsi"/>
        </w:rPr>
        <w:t>X</w:t>
      </w:r>
      <w:r w:rsidR="00B872E0" w:rsidRPr="00747C85">
        <w:rPr>
          <w:rFonts w:cstheme="minorHAnsi"/>
        </w:rPr>
        <w:t xml:space="preserve"> </w:t>
      </w:r>
      <w:r w:rsidR="005D2F8F">
        <w:rPr>
          <w:rFonts w:cstheme="minorHAnsi"/>
        </w:rPr>
        <w:t>–</w:t>
      </w:r>
      <w:r w:rsidR="00B872E0" w:rsidRPr="00747C85">
        <w:rPr>
          <w:rFonts w:cstheme="minorHAnsi"/>
        </w:rPr>
        <w:t xml:space="preserve"> łączna powierzchnia </w:t>
      </w:r>
      <w:r w:rsidRPr="00747C85">
        <w:rPr>
          <w:rFonts w:cstheme="minorHAnsi"/>
        </w:rPr>
        <w:t xml:space="preserve">lokali </w:t>
      </w:r>
      <w:r w:rsidR="00B872E0" w:rsidRPr="00747C85">
        <w:rPr>
          <w:rFonts w:cstheme="minorHAnsi"/>
        </w:rPr>
        <w:t xml:space="preserve">mieszkalnych, w których zrealizowano przedsięwzięcia, </w:t>
      </w:r>
    </w:p>
    <w:p w14:paraId="64BC51CE" w14:textId="77777777" w:rsidR="00B872E0" w:rsidRPr="00747C85" w:rsidRDefault="00B872E0" w:rsidP="00F06256">
      <w:pPr>
        <w:pStyle w:val="Akapitzlist"/>
        <w:ind w:left="1276" w:hanging="425"/>
        <w:contextualSpacing w:val="0"/>
        <w:jc w:val="both"/>
        <w:rPr>
          <w:rFonts w:cstheme="minorHAnsi"/>
        </w:rPr>
      </w:pPr>
      <w:r w:rsidRPr="00747C85">
        <w:rPr>
          <w:rFonts w:cstheme="minorHAnsi"/>
        </w:rPr>
        <w:t>W</w:t>
      </w:r>
      <w:r w:rsidR="00D37761" w:rsidRPr="00747C85">
        <w:rPr>
          <w:rFonts w:cstheme="minorHAnsi"/>
        </w:rPr>
        <w:t xml:space="preserve"> </w:t>
      </w:r>
      <w:r w:rsidR="005D2F8F">
        <w:rPr>
          <w:rFonts w:cstheme="minorHAnsi"/>
        </w:rPr>
        <w:t>–</w:t>
      </w:r>
      <w:r w:rsidRPr="00747C85">
        <w:rPr>
          <w:rFonts w:cstheme="minorHAnsi"/>
        </w:rPr>
        <w:t xml:space="preserve"> wartość liczbowa wskaźnika zmniejszenia emisji poszczególnych zanieczyszczeń, </w:t>
      </w:r>
      <w:r w:rsidR="00E91A43" w:rsidRPr="00747C85">
        <w:rPr>
          <w:rFonts w:cstheme="minorHAnsi"/>
        </w:rPr>
        <w:t>w</w:t>
      </w:r>
      <w:r w:rsidR="005D2F8F">
        <w:rPr>
          <w:rFonts w:cstheme="minorHAnsi"/>
        </w:rPr>
        <w:t> </w:t>
      </w:r>
      <w:r w:rsidR="00E91A43" w:rsidRPr="00747C85">
        <w:rPr>
          <w:rFonts w:cstheme="minorHAnsi"/>
        </w:rPr>
        <w:t>przeliczeniu na m</w:t>
      </w:r>
      <w:r w:rsidR="00E91A43" w:rsidRPr="004E0992">
        <w:rPr>
          <w:rFonts w:cstheme="minorHAnsi"/>
          <w:vertAlign w:val="superscript"/>
        </w:rPr>
        <w:t>2</w:t>
      </w:r>
      <w:r w:rsidR="00E91A43" w:rsidRPr="00747C85">
        <w:rPr>
          <w:rFonts w:cstheme="minorHAnsi"/>
        </w:rPr>
        <w:t xml:space="preserve">, </w:t>
      </w:r>
      <w:r w:rsidRPr="00747C85">
        <w:rPr>
          <w:rFonts w:cstheme="minorHAnsi"/>
        </w:rPr>
        <w:t xml:space="preserve">w zależności od zakresu przedsięwzięcia wg tabeli zawartej w pkt. </w:t>
      </w:r>
      <w:r w:rsidR="00D37761" w:rsidRPr="00747C85">
        <w:rPr>
          <w:rFonts w:cstheme="minorHAnsi"/>
        </w:rPr>
        <w:t>2</w:t>
      </w:r>
      <w:r w:rsidRPr="00747C85">
        <w:rPr>
          <w:rFonts w:cstheme="minorHAnsi"/>
        </w:rPr>
        <w:t>.</w:t>
      </w:r>
    </w:p>
    <w:p w14:paraId="279B28E6" w14:textId="77777777" w:rsidR="00C06508" w:rsidRPr="0057587E" w:rsidRDefault="00C06508" w:rsidP="00F06256">
      <w:pPr>
        <w:pStyle w:val="Akapitzlist"/>
        <w:numPr>
          <w:ilvl w:val="1"/>
          <w:numId w:val="5"/>
        </w:numPr>
        <w:spacing w:before="240"/>
        <w:ind w:left="851"/>
        <w:jc w:val="both"/>
        <w:rPr>
          <w:rFonts w:cstheme="minorHAnsi"/>
          <w:color w:val="000000"/>
        </w:rPr>
      </w:pPr>
      <w:r w:rsidRPr="0057587E">
        <w:rPr>
          <w:rFonts w:cstheme="minorHAnsi"/>
          <w:color w:val="000000"/>
        </w:rPr>
        <w:t>Planowane wskaźniki osiągnięcia celu powinny być zweryfikowane po zakończeniu przedsięwzięcia na podstawie wniosku o płatność lub załączonych do niego dokumentów.</w:t>
      </w:r>
    </w:p>
    <w:p w14:paraId="067CC9F6" w14:textId="77777777" w:rsidR="00747C85" w:rsidRDefault="00747C85" w:rsidP="00747C85">
      <w:pPr>
        <w:pStyle w:val="Akapitzlist"/>
        <w:ind w:left="851"/>
        <w:jc w:val="both"/>
        <w:rPr>
          <w:rFonts w:cstheme="minorHAnsi"/>
        </w:rPr>
      </w:pPr>
    </w:p>
    <w:p w14:paraId="7C5CA400" w14:textId="77777777" w:rsidR="005316F0" w:rsidRPr="00747C85" w:rsidRDefault="005316F0" w:rsidP="00747C85">
      <w:pPr>
        <w:pStyle w:val="Akapitzlist"/>
        <w:ind w:left="851"/>
        <w:jc w:val="both"/>
        <w:rPr>
          <w:rFonts w:cstheme="minorHAnsi"/>
        </w:rPr>
      </w:pPr>
    </w:p>
    <w:p w14:paraId="090C98B4" w14:textId="77777777" w:rsidR="001C68F8" w:rsidRPr="00747C85" w:rsidRDefault="001C68F8" w:rsidP="00747C85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747C85">
        <w:rPr>
          <w:rFonts w:cstheme="minorHAnsi"/>
        </w:rPr>
        <w:t>Prezentacja wyników osiągnięcia wskaźników celu programu.</w:t>
      </w:r>
    </w:p>
    <w:p w14:paraId="434AD8E1" w14:textId="77777777" w:rsidR="001C68F8" w:rsidRPr="00747C85" w:rsidRDefault="001C68F8" w:rsidP="00747C85">
      <w:pPr>
        <w:spacing w:after="120"/>
        <w:jc w:val="both"/>
        <w:rPr>
          <w:rFonts w:cstheme="minorHAnsi"/>
        </w:rPr>
      </w:pPr>
      <w:r w:rsidRPr="00747C85">
        <w:rPr>
          <w:rFonts w:cstheme="minorHAnsi"/>
        </w:rPr>
        <w:t>Stopień zaawansowania realizacji osiągnięcia wskaźników programu należy prezentować wg następującego wzoru:</w:t>
      </w:r>
    </w:p>
    <w:tbl>
      <w:tblPr>
        <w:tblStyle w:val="Tabela-Siatka"/>
        <w:tblW w:w="9161" w:type="dxa"/>
        <w:tblLook w:val="04A0" w:firstRow="1" w:lastRow="0" w:firstColumn="1" w:lastColumn="0" w:noHBand="0" w:noVBand="1"/>
      </w:tblPr>
      <w:tblGrid>
        <w:gridCol w:w="6279"/>
        <w:gridCol w:w="1483"/>
        <w:gridCol w:w="1399"/>
      </w:tblGrid>
      <w:tr w:rsidR="00C03DEC" w:rsidRPr="00747C85" w14:paraId="68C7DEE6" w14:textId="77777777" w:rsidTr="00156A3F">
        <w:tc>
          <w:tcPr>
            <w:tcW w:w="6279" w:type="dxa"/>
          </w:tcPr>
          <w:p w14:paraId="296EFF04" w14:textId="77777777" w:rsidR="00C03DEC" w:rsidRPr="00747C85" w:rsidRDefault="00C03DEC" w:rsidP="005316F0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Wskaźnik osiągnięcia celu</w:t>
            </w:r>
          </w:p>
        </w:tc>
        <w:tc>
          <w:tcPr>
            <w:tcW w:w="1483" w:type="dxa"/>
          </w:tcPr>
          <w:p w14:paraId="2239F6AD" w14:textId="77777777" w:rsidR="00C03DEC" w:rsidRPr="00747C85" w:rsidRDefault="00C03DEC" w:rsidP="005316F0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Jednostka</w:t>
            </w:r>
          </w:p>
        </w:tc>
        <w:tc>
          <w:tcPr>
            <w:tcW w:w="1399" w:type="dxa"/>
          </w:tcPr>
          <w:p w14:paraId="24B9037F" w14:textId="77777777" w:rsidR="00C03DEC" w:rsidRPr="00747C85" w:rsidRDefault="00C03DEC" w:rsidP="005316F0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747C85">
              <w:rPr>
                <w:rFonts w:cstheme="minorHAnsi"/>
                <w:b/>
                <w:bCs/>
              </w:rPr>
              <w:t>wielkość</w:t>
            </w:r>
          </w:p>
        </w:tc>
      </w:tr>
      <w:tr w:rsidR="00E91A43" w:rsidRPr="00747C85" w14:paraId="2A5E6464" w14:textId="77777777" w:rsidTr="00156A3F">
        <w:tc>
          <w:tcPr>
            <w:tcW w:w="6279" w:type="dxa"/>
          </w:tcPr>
          <w:p w14:paraId="56BF0D7F" w14:textId="77777777" w:rsidR="00E91A43" w:rsidRPr="00747C85" w:rsidRDefault="00E91A43" w:rsidP="00156A3F">
            <w:pPr>
              <w:rPr>
                <w:rFonts w:cstheme="minorHAnsi"/>
              </w:rPr>
            </w:pPr>
            <w:r w:rsidRPr="00747C85">
              <w:rPr>
                <w:rFonts w:cstheme="minorHAnsi"/>
              </w:rPr>
              <w:t>Liczba lokali mieszkalnych o poprawionej efektywności energetycznej</w:t>
            </w:r>
          </w:p>
        </w:tc>
        <w:tc>
          <w:tcPr>
            <w:tcW w:w="1483" w:type="dxa"/>
          </w:tcPr>
          <w:p w14:paraId="7A75A935" w14:textId="77777777" w:rsidR="00E91A43" w:rsidRPr="00747C85" w:rsidRDefault="00E91A43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szt.</w:t>
            </w:r>
          </w:p>
        </w:tc>
        <w:tc>
          <w:tcPr>
            <w:tcW w:w="1399" w:type="dxa"/>
          </w:tcPr>
          <w:p w14:paraId="0EE961EC" w14:textId="77777777" w:rsidR="00E91A43" w:rsidRPr="00747C85" w:rsidRDefault="00E91A43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4482FF02" w14:textId="77777777" w:rsidTr="00156A3F">
        <w:tc>
          <w:tcPr>
            <w:tcW w:w="6279" w:type="dxa"/>
          </w:tcPr>
          <w:p w14:paraId="023E1903" w14:textId="77777777" w:rsidR="00C03DEC" w:rsidRPr="00747C85" w:rsidRDefault="00C03DEC" w:rsidP="00156A3F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</w:rPr>
              <w:t>Liczba wymienionych nieefektywnych źródeł ciepła</w:t>
            </w:r>
          </w:p>
        </w:tc>
        <w:tc>
          <w:tcPr>
            <w:tcW w:w="1483" w:type="dxa"/>
          </w:tcPr>
          <w:p w14:paraId="235242E9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szt.</w:t>
            </w:r>
          </w:p>
        </w:tc>
        <w:tc>
          <w:tcPr>
            <w:tcW w:w="1399" w:type="dxa"/>
          </w:tcPr>
          <w:p w14:paraId="25DDAEAE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7E697ED2" w14:textId="77777777" w:rsidTr="00156A3F">
        <w:tc>
          <w:tcPr>
            <w:tcW w:w="6279" w:type="dxa"/>
          </w:tcPr>
          <w:p w14:paraId="707DD999" w14:textId="77777777" w:rsidR="00C03DEC" w:rsidRPr="00747C85" w:rsidRDefault="00C03DEC" w:rsidP="00156A3F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</w:rPr>
              <w:t>Zmniejszenie zużycia energii końcowej</w:t>
            </w:r>
          </w:p>
        </w:tc>
        <w:tc>
          <w:tcPr>
            <w:tcW w:w="1483" w:type="dxa"/>
          </w:tcPr>
          <w:p w14:paraId="2711B5AC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</w:t>
            </w:r>
            <w:r w:rsidR="000E5643" w:rsidRPr="00747C85">
              <w:rPr>
                <w:rFonts w:cstheme="minorHAnsi"/>
                <w:bCs/>
              </w:rPr>
              <w:t>J</w:t>
            </w:r>
            <w:r w:rsidRPr="00747C85">
              <w:rPr>
                <w:rFonts w:cstheme="minorHAnsi"/>
                <w:bCs/>
              </w:rPr>
              <w:t>/rok</w:t>
            </w:r>
          </w:p>
        </w:tc>
        <w:tc>
          <w:tcPr>
            <w:tcW w:w="1399" w:type="dxa"/>
          </w:tcPr>
          <w:p w14:paraId="6D736152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1AEF0D25" w14:textId="77777777" w:rsidTr="00156A3F">
        <w:tc>
          <w:tcPr>
            <w:tcW w:w="6279" w:type="dxa"/>
          </w:tcPr>
          <w:p w14:paraId="30333E31" w14:textId="77777777" w:rsidR="00C03DEC" w:rsidRPr="00747C85" w:rsidRDefault="00C03DEC" w:rsidP="00156A3F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</w:rPr>
              <w:t>Ograniczenie emisji pyłu o średnicy mniejszej niż 10 mikrometrów (PM10)</w:t>
            </w:r>
          </w:p>
        </w:tc>
        <w:tc>
          <w:tcPr>
            <w:tcW w:w="1483" w:type="dxa"/>
          </w:tcPr>
          <w:p w14:paraId="38E5BA0A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Mg/rok</w:t>
            </w:r>
          </w:p>
        </w:tc>
        <w:tc>
          <w:tcPr>
            <w:tcW w:w="1399" w:type="dxa"/>
          </w:tcPr>
          <w:p w14:paraId="601EDC1C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5A433C5A" w14:textId="77777777" w:rsidTr="00156A3F">
        <w:tc>
          <w:tcPr>
            <w:tcW w:w="6279" w:type="dxa"/>
          </w:tcPr>
          <w:p w14:paraId="5FD7F84A" w14:textId="77777777" w:rsidR="00C03DEC" w:rsidRPr="00747C85" w:rsidRDefault="00C03DEC" w:rsidP="00156A3F">
            <w:pPr>
              <w:rPr>
                <w:rFonts w:cstheme="minorHAnsi"/>
                <w:bCs/>
              </w:rPr>
            </w:pPr>
            <w:r w:rsidRPr="00747C85">
              <w:rPr>
                <w:rFonts w:cstheme="minorHAnsi"/>
              </w:rPr>
              <w:t xml:space="preserve">Ograniczenie emisji </w:t>
            </w:r>
            <w:proofErr w:type="spellStart"/>
            <w:r w:rsidRPr="00747C85">
              <w:rPr>
                <w:rFonts w:cstheme="minorHAnsi"/>
              </w:rPr>
              <w:t>benzo</w:t>
            </w:r>
            <w:proofErr w:type="spellEnd"/>
            <w:r w:rsidRPr="00747C85">
              <w:rPr>
                <w:rFonts w:cstheme="minorHAnsi"/>
              </w:rPr>
              <w:t>(a)</w:t>
            </w:r>
            <w:proofErr w:type="spellStart"/>
            <w:r w:rsidRPr="00747C85">
              <w:rPr>
                <w:rFonts w:cstheme="minorHAnsi"/>
              </w:rPr>
              <w:t>pirenu</w:t>
            </w:r>
            <w:proofErr w:type="spellEnd"/>
          </w:p>
        </w:tc>
        <w:tc>
          <w:tcPr>
            <w:tcW w:w="1483" w:type="dxa"/>
          </w:tcPr>
          <w:p w14:paraId="7B5D2365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Mg/rok</w:t>
            </w:r>
          </w:p>
        </w:tc>
        <w:tc>
          <w:tcPr>
            <w:tcW w:w="1399" w:type="dxa"/>
          </w:tcPr>
          <w:p w14:paraId="3F23C4D7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  <w:tr w:rsidR="00C03DEC" w:rsidRPr="00747C85" w14:paraId="79391809" w14:textId="77777777" w:rsidTr="00156A3F">
        <w:tc>
          <w:tcPr>
            <w:tcW w:w="6279" w:type="dxa"/>
          </w:tcPr>
          <w:p w14:paraId="606F3723" w14:textId="77777777" w:rsidR="00C03DEC" w:rsidRPr="00747C85" w:rsidRDefault="00C03DEC" w:rsidP="00156A3F">
            <w:pPr>
              <w:rPr>
                <w:rFonts w:cstheme="minorHAnsi"/>
              </w:rPr>
            </w:pPr>
            <w:r w:rsidRPr="00747C85">
              <w:rPr>
                <w:rFonts w:cstheme="minorHAnsi"/>
              </w:rPr>
              <w:t>Zmniejszenie emisji CO</w:t>
            </w:r>
            <w:r w:rsidRPr="00EF36E7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483" w:type="dxa"/>
          </w:tcPr>
          <w:p w14:paraId="25A32FE1" w14:textId="77777777" w:rsidR="00C03DEC" w:rsidRPr="00747C85" w:rsidRDefault="00C03DEC" w:rsidP="00156A3F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Mg/rok</w:t>
            </w:r>
          </w:p>
        </w:tc>
        <w:tc>
          <w:tcPr>
            <w:tcW w:w="1399" w:type="dxa"/>
          </w:tcPr>
          <w:p w14:paraId="00708F60" w14:textId="77777777" w:rsidR="00C03DEC" w:rsidRPr="00747C85" w:rsidRDefault="00C03DEC" w:rsidP="00156A3F">
            <w:pPr>
              <w:jc w:val="right"/>
              <w:rPr>
                <w:rFonts w:cstheme="minorHAnsi"/>
                <w:bCs/>
              </w:rPr>
            </w:pPr>
          </w:p>
        </w:tc>
      </w:tr>
    </w:tbl>
    <w:p w14:paraId="1E5BFA06" w14:textId="77777777" w:rsidR="00C03DEC" w:rsidRPr="00747C85" w:rsidRDefault="00C03DEC" w:rsidP="001C68F8">
      <w:pPr>
        <w:rPr>
          <w:rFonts w:cstheme="minorHAnsi"/>
        </w:rPr>
      </w:pPr>
    </w:p>
    <w:sectPr w:rsidR="00C03DEC" w:rsidRPr="00747C85" w:rsidSect="00C53329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C0363" w14:textId="77777777" w:rsidR="00C53329" w:rsidRDefault="00C53329" w:rsidP="00A34F1F">
      <w:pPr>
        <w:spacing w:after="0" w:line="240" w:lineRule="auto"/>
      </w:pPr>
      <w:r>
        <w:separator/>
      </w:r>
    </w:p>
  </w:endnote>
  <w:endnote w:type="continuationSeparator" w:id="0">
    <w:p w14:paraId="1DE38DE6" w14:textId="77777777" w:rsidR="00C53329" w:rsidRDefault="00C53329" w:rsidP="00A3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5144250"/>
      <w:docPartObj>
        <w:docPartGallery w:val="Page Numbers (Bottom of Page)"/>
        <w:docPartUnique/>
      </w:docPartObj>
    </w:sdtPr>
    <w:sdtContent>
      <w:p w14:paraId="5D9D1170" w14:textId="0BF93882" w:rsidR="00156A3F" w:rsidRDefault="00156A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7A3">
          <w:rPr>
            <w:noProof/>
          </w:rPr>
          <w:t>3</w:t>
        </w:r>
        <w:r>
          <w:fldChar w:fldCharType="end"/>
        </w:r>
      </w:p>
    </w:sdtContent>
  </w:sdt>
  <w:p w14:paraId="6DB2DC69" w14:textId="77777777" w:rsidR="00156A3F" w:rsidRDefault="00156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2D148" w14:textId="77777777" w:rsidR="00C53329" w:rsidRDefault="00C53329" w:rsidP="00A34F1F">
      <w:pPr>
        <w:spacing w:after="0" w:line="240" w:lineRule="auto"/>
      </w:pPr>
      <w:r>
        <w:separator/>
      </w:r>
    </w:p>
  </w:footnote>
  <w:footnote w:type="continuationSeparator" w:id="0">
    <w:p w14:paraId="1E25AC8C" w14:textId="77777777" w:rsidR="00C53329" w:rsidRDefault="00C53329" w:rsidP="00A34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666E"/>
    <w:multiLevelType w:val="hybridMultilevel"/>
    <w:tmpl w:val="B136FB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956448"/>
    <w:multiLevelType w:val="hybridMultilevel"/>
    <w:tmpl w:val="B05C2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2EFC"/>
    <w:multiLevelType w:val="multilevel"/>
    <w:tmpl w:val="266C8A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23B92618"/>
    <w:multiLevelType w:val="hybridMultilevel"/>
    <w:tmpl w:val="F97ED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9E9"/>
    <w:multiLevelType w:val="hybridMultilevel"/>
    <w:tmpl w:val="EEC820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6472DC5"/>
    <w:multiLevelType w:val="multilevel"/>
    <w:tmpl w:val="46E4F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6AE93F30"/>
    <w:multiLevelType w:val="hybridMultilevel"/>
    <w:tmpl w:val="7608864E"/>
    <w:lvl w:ilvl="0" w:tplc="119AA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05957">
    <w:abstractNumId w:val="5"/>
  </w:num>
  <w:num w:numId="2" w16cid:durableId="2014532299">
    <w:abstractNumId w:val="6"/>
  </w:num>
  <w:num w:numId="3" w16cid:durableId="1917131097">
    <w:abstractNumId w:val="3"/>
  </w:num>
  <w:num w:numId="4" w16cid:durableId="1013452607">
    <w:abstractNumId w:val="2"/>
  </w:num>
  <w:num w:numId="5" w16cid:durableId="1312060596">
    <w:abstractNumId w:val="1"/>
  </w:num>
  <w:num w:numId="6" w16cid:durableId="1635136312">
    <w:abstractNumId w:val="0"/>
  </w:num>
  <w:num w:numId="7" w16cid:durableId="503131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2A"/>
    <w:rsid w:val="00016D2F"/>
    <w:rsid w:val="00045189"/>
    <w:rsid w:val="000461C9"/>
    <w:rsid w:val="00056095"/>
    <w:rsid w:val="00094BCE"/>
    <w:rsid w:val="000E5643"/>
    <w:rsid w:val="00103AF0"/>
    <w:rsid w:val="0010634B"/>
    <w:rsid w:val="0012188E"/>
    <w:rsid w:val="00122B6C"/>
    <w:rsid w:val="00156A3F"/>
    <w:rsid w:val="00166642"/>
    <w:rsid w:val="00174F98"/>
    <w:rsid w:val="00182757"/>
    <w:rsid w:val="00191F23"/>
    <w:rsid w:val="001C68F8"/>
    <w:rsid w:val="001E1DB1"/>
    <w:rsid w:val="001F36B4"/>
    <w:rsid w:val="001F7336"/>
    <w:rsid w:val="002070C7"/>
    <w:rsid w:val="00264E17"/>
    <w:rsid w:val="00285904"/>
    <w:rsid w:val="002B33DB"/>
    <w:rsid w:val="002E09FF"/>
    <w:rsid w:val="002F06C3"/>
    <w:rsid w:val="002F1049"/>
    <w:rsid w:val="00304DCF"/>
    <w:rsid w:val="00342A4E"/>
    <w:rsid w:val="00342C2A"/>
    <w:rsid w:val="00361C97"/>
    <w:rsid w:val="00375AA9"/>
    <w:rsid w:val="003917A3"/>
    <w:rsid w:val="0041117D"/>
    <w:rsid w:val="0044216C"/>
    <w:rsid w:val="00464BBA"/>
    <w:rsid w:val="00474B1E"/>
    <w:rsid w:val="004A2EAA"/>
    <w:rsid w:val="004E0992"/>
    <w:rsid w:val="00504552"/>
    <w:rsid w:val="005316F0"/>
    <w:rsid w:val="0056493F"/>
    <w:rsid w:val="0057587E"/>
    <w:rsid w:val="005D2F8F"/>
    <w:rsid w:val="0061674B"/>
    <w:rsid w:val="006427B8"/>
    <w:rsid w:val="00661F1E"/>
    <w:rsid w:val="006851FC"/>
    <w:rsid w:val="006913EF"/>
    <w:rsid w:val="006D5F75"/>
    <w:rsid w:val="006F5A34"/>
    <w:rsid w:val="00747C85"/>
    <w:rsid w:val="0077543D"/>
    <w:rsid w:val="007C53C8"/>
    <w:rsid w:val="007D3113"/>
    <w:rsid w:val="007F468A"/>
    <w:rsid w:val="00804B2D"/>
    <w:rsid w:val="008579B7"/>
    <w:rsid w:val="00870E5F"/>
    <w:rsid w:val="008B53E7"/>
    <w:rsid w:val="008E2F69"/>
    <w:rsid w:val="00907F0B"/>
    <w:rsid w:val="00911184"/>
    <w:rsid w:val="00943C35"/>
    <w:rsid w:val="00945ED8"/>
    <w:rsid w:val="00950BA9"/>
    <w:rsid w:val="00976E6A"/>
    <w:rsid w:val="00991678"/>
    <w:rsid w:val="009C2A52"/>
    <w:rsid w:val="009E1FC5"/>
    <w:rsid w:val="00A12FC8"/>
    <w:rsid w:val="00A27980"/>
    <w:rsid w:val="00A3395F"/>
    <w:rsid w:val="00A34F1F"/>
    <w:rsid w:val="00A9528D"/>
    <w:rsid w:val="00AD3C1F"/>
    <w:rsid w:val="00AF7433"/>
    <w:rsid w:val="00B46531"/>
    <w:rsid w:val="00B50A8E"/>
    <w:rsid w:val="00B81D44"/>
    <w:rsid w:val="00B872E0"/>
    <w:rsid w:val="00BA794B"/>
    <w:rsid w:val="00BD0435"/>
    <w:rsid w:val="00BD7B33"/>
    <w:rsid w:val="00BE6816"/>
    <w:rsid w:val="00C03DEC"/>
    <w:rsid w:val="00C06508"/>
    <w:rsid w:val="00C53329"/>
    <w:rsid w:val="00CC42AA"/>
    <w:rsid w:val="00D33018"/>
    <w:rsid w:val="00D37761"/>
    <w:rsid w:val="00D55DC2"/>
    <w:rsid w:val="00DB7067"/>
    <w:rsid w:val="00DD67DA"/>
    <w:rsid w:val="00DE08F4"/>
    <w:rsid w:val="00DE1EF9"/>
    <w:rsid w:val="00DE4705"/>
    <w:rsid w:val="00E21E47"/>
    <w:rsid w:val="00E83F7E"/>
    <w:rsid w:val="00E91A43"/>
    <w:rsid w:val="00EC2DD6"/>
    <w:rsid w:val="00EF36E7"/>
    <w:rsid w:val="00EF5E7F"/>
    <w:rsid w:val="00F03626"/>
    <w:rsid w:val="00F06256"/>
    <w:rsid w:val="00F51FC3"/>
    <w:rsid w:val="00F71FED"/>
    <w:rsid w:val="00F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0F10"/>
  <w15:chartTrackingRefBased/>
  <w15:docId w15:val="{00586C55-CB75-46E6-8702-479C1524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2C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2D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F1F"/>
  </w:style>
  <w:style w:type="paragraph" w:styleId="Stopka">
    <w:name w:val="footer"/>
    <w:basedOn w:val="Normalny"/>
    <w:link w:val="StopkaZnak"/>
    <w:uiPriority w:val="99"/>
    <w:unhideWhenUsed/>
    <w:rsid w:val="00A3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F1F"/>
  </w:style>
  <w:style w:type="paragraph" w:styleId="Tekstdymka">
    <w:name w:val="Balloon Text"/>
    <w:basedOn w:val="Normalny"/>
    <w:link w:val="TekstdymkaZnak"/>
    <w:uiPriority w:val="99"/>
    <w:semiHidden/>
    <w:unhideWhenUsed/>
    <w:rsid w:val="00FE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8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0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0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0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0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0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E1FC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12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315C-359B-4B4E-99E6-462D2CE6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Paweł</dc:creator>
  <cp:keywords/>
  <dc:description/>
  <cp:lastModifiedBy>Andrzej Drozdowski</cp:lastModifiedBy>
  <cp:revision>2</cp:revision>
  <dcterms:created xsi:type="dcterms:W3CDTF">2024-04-26T08:11:00Z</dcterms:created>
  <dcterms:modified xsi:type="dcterms:W3CDTF">2024-04-26T08:11:00Z</dcterms:modified>
</cp:coreProperties>
</file>