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suppressLineNumbers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Wójt Gminy Braniewo na podstawie art. 37 ust. 1 pkt 2 lit. f ustawy z dnia 27 sierpnia 2009 roku o finansach publicznych (t.j. Dz. U. z 2023r., poz. 1270) podaje do publicznej wiadomości wykaz osób prawnych i fizycznych, którym w zakresie podatków lub opłat udzielono ulg, odroczeń, umorzeń lub rozłożono spłatę na raty w kwocie przewyższającej 500 zł, wraz ze wskazaniem wysokości umorzonych kwot i przyczyn umorzenia w 2023r.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tbl>
      <w:tblPr>
        <w:tblW w:w="9073" w:type="dxa"/>
        <w:jc w:val="left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3"/>
        <w:gridCol w:w="4824"/>
        <w:gridCol w:w="3846"/>
      </w:tblGrid>
      <w:tr>
        <w:trPr>
          <w:trHeight w:val="465" w:hRule="atLeast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Lp</w:t>
            </w:r>
          </w:p>
        </w:tc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Nazwisko i imię / Nazwa przedsiębiorstwa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Rodzaj ulgi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Chodkiewicz Wiesław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Bąkowska Małgorzata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Koza Damian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Sadkowska Maria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Karabela Wacław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Dohojda Danuta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Czaja Beata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czynszu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Gospodarstwo Rolne Zgoda Sp. z o.o.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odroczenie podatku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Agra Service Sp. z o.o.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odroczenie podatku</w:t>
            </w:r>
          </w:p>
        </w:tc>
      </w:tr>
      <w:tr>
        <w:trPr/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48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Góralska Magdalena</w:t>
            </w:r>
          </w:p>
        </w:tc>
        <w:tc>
          <w:tcPr>
            <w:tcW w:w="38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rozłożenie na raty opłaty gospodarowanie odpadami komunalnymi</w:t>
            </w:r>
          </w:p>
        </w:tc>
      </w:tr>
    </w:tbl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tbl>
      <w:tblPr>
        <w:tblW w:w="9073" w:type="dxa"/>
        <w:jc w:val="left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51"/>
        <w:gridCol w:w="2733"/>
        <w:gridCol w:w="1277"/>
        <w:gridCol w:w="1620"/>
        <w:gridCol w:w="3092"/>
      </w:tblGrid>
      <w:tr>
        <w:trPr>
          <w:trHeight w:val="465" w:hRule="atLeast"/>
        </w:trPr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Lp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Nazwisko i imię / </w:t>
            </w:r>
          </w:p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Nazwa przedsiębiorstwa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Rodzaj ulgi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Kwota</w:t>
            </w:r>
          </w:p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umorzenia </w:t>
            </w:r>
          </w:p>
        </w:tc>
        <w:tc>
          <w:tcPr>
            <w:tcW w:w="3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  <w:b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Przyczyna umorzenia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7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Olznas Sp. z o.o. Lipowina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umorzenie należności i</w:t>
            </w:r>
          </w:p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odsetek w podatku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8.202,00 zł</w:t>
            </w:r>
          </w:p>
        </w:tc>
        <w:tc>
          <w:tcPr>
            <w:tcW w:w="3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ważny interes podatnika</w:t>
            </w:r>
          </w:p>
        </w:tc>
      </w:tr>
    </w:tbl>
    <w:p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5ae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ucida Sans Unicode" w:cs="Mang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f75ae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Zawartotabeli" w:customStyle="1">
    <w:name w:val="Zawartość tabeli"/>
    <w:basedOn w:val="Standard"/>
    <w:qFormat/>
    <w:rsid w:val="00f75ae7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LibreOffice/7.3.6.2$Windows_X86_64 LibreOffice_project/c28ca90fd6e1a19e189fc16c05f8f8924961e12e</Application>
  <AppVersion>15.0000</AppVersion>
  <Pages>1</Pages>
  <Words>185</Words>
  <Characters>1008</Characters>
  <CharactersWithSpaces>1149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2020-05-29T07:12:00Z</dcterms:created>
  <dc:creator>Agnieszka Kochanowska</dc:creator>
  <dc:description/>
  <dc:language>pl-PL</dc:language>
  <cp:lastModifiedBy/>
  <cp:lastPrinted>2024-05-27T09:20:00Z</cp:lastPrinted>
  <dcterms:modified xsi:type="dcterms:W3CDTF">2024-05-28T12:12:14Z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