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4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/>
      <w:bookmarkStart w:id="0" w:name="_Hlk168559563"/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pBdr/>
        <w:spacing/>
        <w:ind/>
        <w:jc w:val="right"/>
        <w:rPr>
          <w:rFonts w:ascii="Arial" w:hAnsi="Arial" w:cs="Arial"/>
          <w:sz w:val="20"/>
          <w:szCs w:val="20"/>
        </w:rPr>
      </w:pPr>
      <w:r/>
      <w:bookmarkStart w:id="1" w:name="_Hlk126582639"/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 xml:space="preserve">4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do </w:t>
      </w:r>
      <w:r>
        <w:rPr>
          <w:rFonts w:ascii="Arial" w:hAnsi="Arial" w:cs="Arial"/>
          <w:b/>
          <w:i/>
          <w:sz w:val="20"/>
          <w:szCs w:val="20"/>
        </w:rPr>
        <w:t xml:space="preserve">postępowania zakupowego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54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RPOZ/3/2024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4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4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WYKAZ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WYKONANYCH PRAC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4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4"/>
        <w:pBdr/>
        <w:spacing w:after="0" w:line="240" w:lineRule="auto"/>
        <w:ind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4"/>
        <w:pBdr/>
        <w:spacing w:after="0" w:line="240" w:lineRule="auto"/>
        <w:ind/>
        <w:jc w:val="both"/>
        <w:rPr>
          <w:rFonts w:ascii="Arial" w:hAnsi="Arial" w:cs="Arial"/>
          <w:color w:val="000000"/>
          <w:sz w:val="20"/>
          <w:szCs w:val="20"/>
        </w:rPr>
      </w:pPr>
      <w:r/>
      <w:r>
        <w:rPr>
          <w:rFonts w:ascii="Arial" w:hAnsi="Arial" w:cs="Arial"/>
          <w:color w:val="000000"/>
        </w:rPr>
        <w:t xml:space="preserve">Zgodnie z postępowaniem zakupowym w formie </w:t>
      </w:r>
      <w:r>
        <w:rPr>
          <w:rFonts w:ascii="Arial" w:hAnsi="Arial" w:cs="Arial"/>
          <w:color w:val="000000"/>
        </w:rPr>
        <w:t xml:space="preserve">zapytania ofertowego </w:t>
      </w:r>
      <w:r>
        <w:rPr>
          <w:rFonts w:ascii="Arial" w:hAnsi="Arial" w:cs="Arial"/>
          <w:color w:val="000000"/>
        </w:rPr>
        <w:t xml:space="preserve">w oparciu o art. 70</w:t>
      </w:r>
      <w:r>
        <w:rPr>
          <w:rFonts w:ascii="Arial" w:hAnsi="Arial" w:cs="Arial"/>
          <w:color w:val="000000"/>
          <w:vertAlign w:val="superscript"/>
        </w:rPr>
        <w:t xml:space="preserve">1</w:t>
      </w:r>
      <w:r>
        <w:rPr>
          <w:rFonts w:ascii="Arial" w:hAnsi="Arial" w:cs="Arial"/>
          <w:color w:val="000000"/>
        </w:rPr>
        <w:t xml:space="preserve"> ustawy z 23 kwietnia 1964 r. Kodeks Cywilny pn</w:t>
      </w:r>
      <w:r>
        <w:rPr>
          <w:rFonts w:ascii="Arial" w:hAnsi="Arial" w:cs="Arial"/>
          <w:color w:val="000000"/>
        </w:rPr>
        <w:t xml:space="preserve"> 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„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Prace konserwatorskie we wnętrzu Sanktuarium Podwyższenia Krzyża Świętego w Braniewie- Stabilizacja spękań ścian i odspojeń tynku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”</w:t>
      </w:r>
      <w:r>
        <w:rPr>
          <w:rFonts w:eastAsiaTheme="minorEastAsia"/>
          <w:color w:val="auto"/>
          <w:sz w:val="24"/>
          <w:szCs w:val="24"/>
        </w:rPr>
        <w:t xml:space="preserve"> </w:t>
      </w:r>
      <w:r/>
      <w:r>
        <w:rPr>
          <w:rFonts w:ascii="Arial" w:hAnsi="Arial" w:cs="Arial"/>
          <w:color w:val="000000"/>
        </w:rPr>
      </w:r>
      <w:r>
        <w:rPr>
          <w:rFonts w:ascii="Arial" w:hAnsi="Arial" w:cs="Arial"/>
          <w:sz w:val="20"/>
          <w:szCs w:val="20"/>
        </w:rPr>
        <w:t xml:space="preserve">, co następuje: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4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  <w:u w:val="single"/>
        </w:rPr>
      </w:pPr>
      <w:r/>
      <w:bookmarkEnd w:id="1"/>
      <w:r>
        <w:rPr>
          <w:rFonts w:ascii="Arial" w:hAnsi="Arial" w:cs="Arial"/>
          <w:b/>
          <w:bCs/>
          <w:color w:val="000000"/>
          <w:sz w:val="20"/>
          <w:u w:val="single"/>
        </w:rPr>
      </w:r>
      <w:r>
        <w:rPr>
          <w:rFonts w:ascii="Arial" w:hAnsi="Arial" w:cs="Arial"/>
          <w:b/>
          <w:bCs/>
          <w:color w:val="000000"/>
          <w:sz w:val="20"/>
          <w:u w:val="single"/>
        </w:rPr>
      </w:r>
    </w:p>
    <w:p>
      <w:pPr>
        <w:pStyle w:val="654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u w:val="single"/>
        </w:rPr>
      </w:r>
      <w:r>
        <w:rPr>
          <w:rFonts w:ascii="Arial" w:hAnsi="Arial" w:cs="Arial"/>
          <w:b/>
          <w:bCs/>
          <w:color w:val="000000"/>
          <w:sz w:val="20"/>
          <w:u w:val="single"/>
        </w:rPr>
      </w:r>
    </w:p>
    <w:p>
      <w:pPr>
        <w:pStyle w:val="654"/>
        <w:widowControl w:val="false"/>
        <w:pBdr/>
        <w:tabs>
          <w:tab w:val="left" w:leader="none" w:pos="6375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  <w:u w:val="single"/>
        </w:rPr>
        <w:t xml:space="preserve">Dane dotyczące wykonawcy</w:t>
      </w:r>
      <w:r>
        <w:rPr>
          <w:rFonts w:ascii="Arial" w:hAnsi="Arial" w:cs="Arial"/>
          <w:b/>
          <w:bCs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Nazwa wykonawcy</w:t>
        <w:tab/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Adres wykonawcy </w:t>
        <w:tab/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Miejscowość ...............................</w:t>
      </w:r>
      <w:r>
        <w:rPr>
          <w:rFonts w:ascii="Arial" w:hAnsi="Arial" w:cs="Arial"/>
          <w:color w:val="000000"/>
          <w:sz w:val="20"/>
        </w:rPr>
        <w:t xml:space="preserve">................. Data  </w:t>
        <w:tab/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Wykaz wykonanych </w:t>
      </w:r>
      <w:r>
        <w:rPr>
          <w:rFonts w:ascii="Arial" w:hAnsi="Arial" w:cs="Arial"/>
          <w:color w:val="000000"/>
        </w:rPr>
        <w:t xml:space="preserve">prac</w:t>
      </w:r>
      <w:r>
        <w:rPr>
          <w:rFonts w:ascii="Arial" w:hAnsi="Arial" w:cs="Arial"/>
          <w:color w:val="000000"/>
        </w:rPr>
        <w:t xml:space="preserve">, w okresie ostatnich </w:t>
      </w:r>
      <w:r>
        <w:rPr>
          <w:rFonts w:ascii="Arial" w:hAnsi="Arial" w:cs="Arial"/>
          <w:color w:val="000000"/>
          <w:highlight w:val="white"/>
        </w:rPr>
        <w:t xml:space="preserve">7</w:t>
      </w:r>
      <w:r>
        <w:rPr>
          <w:rFonts w:ascii="Arial" w:hAnsi="Arial" w:cs="Arial"/>
          <w:color w:val="000000"/>
          <w:highlight w:val="white"/>
        </w:rPr>
        <w:t xml:space="preserve"> lat</w:t>
      </w:r>
      <w:r>
        <w:rPr>
          <w:rFonts w:ascii="Arial" w:hAnsi="Arial" w:cs="Arial"/>
          <w:color w:val="000000"/>
        </w:rPr>
        <w:t xml:space="preserve"> przed upływem terminu składania ofert, a jeżeli okres prowadzenia działalności jest krótszy - w tym okresie, wraz z podaniem ich </w:t>
      </w:r>
      <w:r>
        <w:rPr>
          <w:rFonts w:ascii="Arial" w:hAnsi="Arial" w:cs="Arial"/>
          <w:color w:val="000000"/>
        </w:rPr>
        <w:t xml:space="preserve">rodzaju, </w:t>
      </w:r>
      <w:r>
        <w:rPr>
          <w:rFonts w:ascii="Arial" w:hAnsi="Arial" w:cs="Arial"/>
          <w:color w:val="000000"/>
        </w:rPr>
        <w:t xml:space="preserve">wartości, dat</w:t>
      </w:r>
      <w:r>
        <w:rPr>
          <w:rFonts w:ascii="Arial" w:hAnsi="Arial" w:cs="Arial"/>
          <w:color w:val="000000"/>
        </w:rPr>
        <w:t xml:space="preserve">, miejsca </w:t>
      </w:r>
      <w:r>
        <w:rPr>
          <w:rFonts w:ascii="Arial" w:hAnsi="Arial" w:cs="Arial"/>
          <w:color w:val="000000"/>
        </w:rPr>
        <w:t xml:space="preserve">wykonania i pod</w:t>
      </w:r>
      <w:r>
        <w:rPr>
          <w:rFonts w:ascii="Arial" w:hAnsi="Arial" w:cs="Arial"/>
          <w:color w:val="000000"/>
        </w:rPr>
        <w:t xml:space="preserve">miotów, na rzecz których </w:t>
      </w:r>
      <w:r>
        <w:rPr>
          <w:rFonts w:ascii="Arial" w:hAnsi="Arial" w:cs="Arial"/>
          <w:color w:val="000000"/>
        </w:rPr>
        <w:t xml:space="preserve">prace</w:t>
      </w:r>
      <w:r>
        <w:rPr>
          <w:rFonts w:ascii="Arial" w:hAnsi="Arial" w:cs="Arial"/>
          <w:color w:val="000000"/>
        </w:rPr>
        <w:t xml:space="preserve"> zostały wykonane, oraz załączeniem dowodów określających czy te </w:t>
      </w:r>
      <w:r>
        <w:rPr>
          <w:rFonts w:ascii="Arial" w:hAnsi="Arial" w:cs="Arial"/>
          <w:color w:val="000000"/>
        </w:rPr>
        <w:t xml:space="preserve">prace</w:t>
      </w:r>
      <w:r>
        <w:rPr>
          <w:rFonts w:ascii="Arial" w:hAnsi="Arial" w:cs="Arial"/>
          <w:color w:val="000000"/>
        </w:rPr>
        <w:t xml:space="preserve"> zostały wykonane, przy czym dowodami, o których mowa, są referencje bądź inne dokumenty wystawione przez podmiot, na rzecz którego </w:t>
      </w:r>
      <w:r>
        <w:rPr>
          <w:rFonts w:ascii="Arial" w:hAnsi="Arial" w:cs="Arial"/>
          <w:color w:val="000000"/>
        </w:rPr>
        <w:t xml:space="preserve">prace</w:t>
      </w:r>
      <w:r>
        <w:rPr>
          <w:rFonts w:ascii="Arial" w:hAnsi="Arial" w:cs="Arial"/>
          <w:color w:val="000000"/>
        </w:rPr>
        <w:t xml:space="preserve"> były wykonywane</w:t>
      </w:r>
      <w:r>
        <w:rPr>
          <w:rFonts w:ascii="Arial" w:hAnsi="Arial" w:cs="Arial"/>
          <w:color w:val="000000"/>
        </w:rPr>
        <w:t xml:space="preserve">, a jeżeli z uzasadnionej przyczyny o obiektywnym charakterze wykonawca nie jest w stanie uzyskać tych dokumentów </w:t>
      </w:r>
      <w:r>
        <w:rPr>
          <w:rFonts w:ascii="Arial" w:hAnsi="Arial" w:cs="Arial"/>
          <w:color w:val="000000"/>
        </w:rPr>
        <w:t xml:space="preserve">–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inne odpowiednie </w:t>
      </w:r>
      <w:r>
        <w:rPr>
          <w:rFonts w:ascii="Arial" w:hAnsi="Arial" w:cs="Arial"/>
          <w:color w:val="000000"/>
        </w:rPr>
        <w:t xml:space="preserve">dokumenty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tbl>
      <w:tblPr>
        <w:tblW w:w="10588" w:type="dxa"/>
        <w:jc w:val="center"/>
        <w:tblInd w:w="10" w:type="dxa"/>
        <w:tblBorders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512"/>
        <w:gridCol w:w="2025"/>
        <w:gridCol w:w="1350"/>
        <w:gridCol w:w="1350"/>
        <w:gridCol w:w="2394"/>
        <w:gridCol w:w="1404"/>
        <w:gridCol w:w="1553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Podmiot na rzecz którego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prace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te zostały wykonane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prac / inwestycji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brutto wykonanych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usług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Zakres przedmiotowy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54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usługi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Data rozpoczęcia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Data zakończenia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Miejsce wykonania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pStyle w:val="654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Style w:val="654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4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54"/>
        <w:pBdr/>
        <w:spacing/>
        <w:ind w:right="4962"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</w:t>
      </w:r>
      <w:r>
        <w:rPr>
          <w:rFonts w:ascii="Arial" w:hAnsi="Arial" w:cs="Arial"/>
          <w:sz w:val="20"/>
          <w:szCs w:val="20"/>
        </w:rPr>
      </w:r>
    </w:p>
    <w:p>
      <w:pPr>
        <w:pStyle w:val="654"/>
        <w:pBdr/>
        <w:spacing/>
        <w:ind w:right="4962"/>
        <w:contextualSpacing w:val="tru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 xml:space="preserve">/podpis osoby/osób uprawnionych</w:t>
      </w:r>
      <w:r>
        <w:rPr>
          <w:rFonts w:ascii="Arial" w:hAnsi="Arial" w:cs="Arial"/>
          <w:i/>
          <w:sz w:val="20"/>
          <w:szCs w:val="20"/>
        </w:rPr>
      </w:r>
    </w:p>
    <w:p>
      <w:pPr>
        <w:pStyle w:val="654"/>
        <w:pBdr/>
        <w:spacing/>
        <w:ind w:right="4962"/>
        <w:contextualSpacing w:val="tru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 xml:space="preserve">    do reprezentowania wykonawcy/</w: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</w:r>
    </w:p>
    <w:sectPr>
      <w:headerReference w:type="default" r:id="rId8"/>
      <w:footnotePr/>
      <w:endnotePr/>
      <w:type w:val="nextPage"/>
      <w:pgSz w:h="15840" w:orient="portrait" w:w="12240"/>
      <w:pgMar w:top="1417" w:right="1417" w:bottom="142" w:left="1417" w:header="708" w:footer="3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pBdr/>
      <w:spacing/>
      <w:ind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866972" cy="563023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66972" cy="5630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4.49pt;height:44.3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65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4"/>
    <w:next w:val="65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4"/>
    <w:next w:val="65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4"/>
    <w:next w:val="65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4"/>
    <w:next w:val="65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4"/>
    <w:next w:val="65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4"/>
    <w:next w:val="65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4"/>
    <w:next w:val="65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4"/>
    <w:next w:val="65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4"/>
    <w:next w:val="65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4"/>
    <w:next w:val="65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4"/>
    <w:next w:val="65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4"/>
    <w:next w:val="65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4"/>
    <w:next w:val="65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4"/>
    <w:next w:val="6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next w:val="654"/>
    <w:link w:val="654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character" w:styleId="655">
    <w:name w:val="Domyślna czcionka akapitu"/>
    <w:next w:val="655"/>
    <w:link w:val="654"/>
    <w:uiPriority w:val="1"/>
    <w:semiHidden/>
    <w:unhideWhenUsed/>
    <w:pPr>
      <w:pBdr/>
      <w:spacing/>
      <w:ind/>
    </w:pPr>
  </w:style>
  <w:style w:type="table" w:styleId="656">
    <w:name w:val="Standardowy"/>
    <w:next w:val="656"/>
    <w:link w:val="654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>
    <w:name w:val="Bez listy"/>
    <w:next w:val="657"/>
    <w:link w:val="654"/>
    <w:uiPriority w:val="99"/>
    <w:semiHidden/>
    <w:unhideWhenUsed/>
    <w:pPr>
      <w:pBdr/>
      <w:spacing/>
      <w:ind/>
    </w:pPr>
  </w:style>
  <w:style w:type="paragraph" w:styleId="658">
    <w:name w:val="Nagłówek"/>
    <w:basedOn w:val="654"/>
    <w:next w:val="658"/>
    <w:link w:val="65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59">
    <w:name w:val="Nagłówek Znak"/>
    <w:next w:val="659"/>
    <w:link w:val="658"/>
    <w:uiPriority w:val="99"/>
    <w:pPr>
      <w:pBdr/>
      <w:spacing/>
      <w:ind/>
    </w:pPr>
    <w:rPr>
      <w:sz w:val="22"/>
      <w:szCs w:val="22"/>
      <w:lang w:eastAsia="en-US"/>
    </w:rPr>
  </w:style>
  <w:style w:type="paragraph" w:styleId="660">
    <w:name w:val="Stopka"/>
    <w:basedOn w:val="654"/>
    <w:next w:val="660"/>
    <w:link w:val="66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61">
    <w:name w:val="Stopka Znak"/>
    <w:next w:val="661"/>
    <w:link w:val="660"/>
    <w:uiPriority w:val="99"/>
    <w:pPr>
      <w:pBdr/>
      <w:spacing/>
      <w:ind/>
    </w:pPr>
    <w:rPr>
      <w:sz w:val="22"/>
      <w:szCs w:val="22"/>
      <w:lang w:eastAsia="en-US"/>
    </w:rPr>
  </w:style>
  <w:style w:type="table" w:styleId="662">
    <w:name w:val="Tabela - Siatka"/>
    <w:basedOn w:val="656"/>
    <w:next w:val="662"/>
    <w:link w:val="654"/>
    <w:uiPriority w:val="3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Rybak</dc:creator>
  <cp:revision>9</cp:revision>
  <dcterms:created xsi:type="dcterms:W3CDTF">2024-05-21T09:14:00Z</dcterms:created>
  <dcterms:modified xsi:type="dcterms:W3CDTF">2024-09-02T06:07:08Z</dcterms:modified>
  <cp:version>1048576</cp:version>
</cp:coreProperties>
</file>