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59"/>
        <w:pBdr/>
        <w:spacing w:after="0" w:line="240" w:lineRule="auto"/>
        <w:ind/>
        <w:contextualSpacing w:val="true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Załącznik nr </w:t>
      </w:r>
      <w:r>
        <w:rPr>
          <w:rFonts w:ascii="Arial" w:hAnsi="Arial" w:cs="Arial"/>
          <w:b/>
          <w:i/>
        </w:rPr>
        <w:t xml:space="preserve">6 do postępowania zakupowego</w:t>
      </w:r>
      <w:r>
        <w:rPr>
          <w:rFonts w:ascii="Arial" w:hAnsi="Arial" w:cs="Arial"/>
          <w:b/>
          <w:i/>
        </w:rPr>
      </w:r>
      <w:r>
        <w:rPr>
          <w:rFonts w:ascii="Arial" w:hAnsi="Arial" w:cs="Arial"/>
          <w:b/>
          <w:i/>
        </w:rPr>
      </w:r>
    </w:p>
    <w:p>
      <w:pPr>
        <w:pStyle w:val="659"/>
        <w:widowControl w:val="false"/>
        <w:pBdr/>
        <w:spacing w:after="0" w:line="240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RPOZ/3/2024</w:t>
      </w:r>
      <w:r>
        <w:rPr>
          <w:rFonts w:ascii="Arial" w:hAnsi="Arial" w:cs="Arial"/>
          <w:color w:val="000000"/>
        </w:rPr>
      </w:r>
    </w:p>
    <w:p>
      <w:pPr>
        <w:pStyle w:val="659"/>
        <w:widowControl w:val="false"/>
        <w:pBdr/>
        <w:spacing w:after="0" w:line="240" w:lineRule="auto"/>
        <w:ind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</w:r>
      <w:r>
        <w:rPr>
          <w:rFonts w:ascii="Arial" w:hAnsi="Arial" w:cs="Arial"/>
          <w:b/>
          <w:bCs/>
          <w:color w:val="000000"/>
          <w:sz w:val="24"/>
          <w:szCs w:val="24"/>
        </w:rPr>
      </w:r>
    </w:p>
    <w:p>
      <w:pPr>
        <w:pStyle w:val="659"/>
        <w:widowControl w:val="false"/>
        <w:pBdr/>
        <w:spacing w:after="0" w:line="240" w:lineRule="auto"/>
        <w:ind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WYKAZ NARZĘDZI, WYPOSAŻENIA ZAKŁADU, LUB </w:t>
      </w:r>
      <w:r>
        <w:rPr>
          <w:rFonts w:ascii="Arial" w:hAnsi="Arial" w:cs="Arial"/>
          <w:b/>
          <w:bCs/>
          <w:color w:val="000000"/>
          <w:sz w:val="24"/>
          <w:szCs w:val="24"/>
        </w:rPr>
      </w:r>
    </w:p>
    <w:p>
      <w:pPr>
        <w:pStyle w:val="659"/>
        <w:widowControl w:val="false"/>
        <w:pBdr/>
        <w:spacing w:after="0" w:line="240" w:lineRule="auto"/>
        <w:ind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</w:r>
      <w:r>
        <w:rPr>
          <w:rFonts w:ascii="Arial" w:hAnsi="Arial" w:cs="Arial"/>
          <w:b/>
          <w:bCs/>
          <w:color w:val="000000"/>
          <w:sz w:val="24"/>
          <w:szCs w:val="24"/>
        </w:rPr>
      </w:r>
    </w:p>
    <w:p>
      <w:pPr>
        <w:pStyle w:val="659"/>
        <w:widowControl w:val="false"/>
        <w:pBdr/>
        <w:spacing w:after="0" w:line="240" w:lineRule="auto"/>
        <w:ind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URZĄDZEŃ TECHNICZNYCH</w:t>
      </w:r>
      <w:r>
        <w:rPr>
          <w:rFonts w:ascii="Arial" w:hAnsi="Arial" w:cs="Arial"/>
          <w:b/>
          <w:bCs/>
          <w:color w:val="000000"/>
          <w:sz w:val="24"/>
          <w:szCs w:val="24"/>
        </w:rPr>
      </w:r>
    </w:p>
    <w:p>
      <w:pPr>
        <w:pStyle w:val="659"/>
        <w:widowControl w:val="false"/>
        <w:pBdr/>
        <w:spacing w:after="0" w:line="240" w:lineRule="auto"/>
        <w:ind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</w:r>
      <w:r>
        <w:rPr>
          <w:rFonts w:ascii="Arial" w:hAnsi="Arial" w:cs="Arial"/>
          <w:b/>
          <w:bCs/>
          <w:color w:val="000000"/>
          <w:u w:val="single"/>
        </w:rPr>
      </w:r>
    </w:p>
    <w:p>
      <w:pPr>
        <w:pStyle w:val="659"/>
        <w:widowControl w:val="false"/>
        <w:pBdr/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Dane dotyczące wykonawcy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9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9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Nazwa wykonawcy</w:t>
        <w:tab/>
      </w:r>
      <w:r>
        <w:rPr>
          <w:rFonts w:ascii="Arial" w:hAnsi="Arial" w:cs="Arial"/>
          <w:color w:val="000000"/>
        </w:rPr>
      </w:r>
    </w:p>
    <w:p>
      <w:pPr>
        <w:pStyle w:val="659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9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9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Adres wykonawcy </w:t>
        <w:tab/>
      </w:r>
      <w:r>
        <w:rPr>
          <w:rFonts w:ascii="Arial" w:hAnsi="Arial" w:cs="Arial"/>
          <w:color w:val="000000"/>
        </w:rPr>
      </w:r>
    </w:p>
    <w:p>
      <w:pPr>
        <w:pStyle w:val="659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9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9"/>
        <w:widowControl w:val="false"/>
        <w:pBdr/>
        <w:tabs>
          <w:tab w:val="left" w:leader="dot" w:pos="9356"/>
        </w:tabs>
        <w:spacing w:after="0" w:line="240" w:lineRule="auto"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Miejscowość ................................................ Data  </w:t>
        <w:tab/>
      </w:r>
      <w:r>
        <w:rPr>
          <w:rFonts w:ascii="Arial" w:hAnsi="Arial" w:cs="Arial"/>
          <w:color w:val="000000"/>
        </w:rPr>
      </w:r>
    </w:p>
    <w:p>
      <w:pPr>
        <w:pStyle w:val="659"/>
        <w:pBdr/>
        <w:spacing w:after="0" w:line="240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9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Na potrzeby postępowania </w:t>
      </w:r>
      <w:r>
        <w:rPr>
          <w:rFonts w:ascii="Arial" w:hAnsi="Arial" w:cs="Arial"/>
        </w:rPr>
        <w:t xml:space="preserve">zakupowego w formie </w:t>
      </w:r>
      <w:r>
        <w:rPr>
          <w:rFonts w:ascii="Arial" w:hAnsi="Arial" w:cs="Arial"/>
        </w:rPr>
        <w:t xml:space="preserve">zapytania ofertowego </w:t>
      </w:r>
      <w:r>
        <w:rPr>
          <w:rFonts w:ascii="Arial" w:hAnsi="Arial" w:cs="Arial"/>
        </w:rPr>
        <w:t xml:space="preserve"> pn. </w:t>
      </w:r>
      <w:r>
        <w:rPr>
          <w:rFonts w:eastAsiaTheme="minorEastAsia"/>
          <w:b/>
          <w:bCs/>
          <w:color w:val="auto"/>
          <w:sz w:val="24"/>
          <w:szCs w:val="24"/>
        </w:rPr>
        <w:t xml:space="preserve">„</w:t>
      </w:r>
      <w:r>
        <w:rPr>
          <w:rFonts w:eastAsiaTheme="minorEastAsia"/>
          <w:b/>
          <w:bCs/>
          <w:color w:val="auto"/>
          <w:sz w:val="24"/>
          <w:szCs w:val="24"/>
        </w:rPr>
        <w:t xml:space="preserve">Prace konserwatorskie we wnętrzu Sanktuarium Podwyższenia Krzyża Świętego w Braniewie- Stabilizacja spękań ścian i odspojeń tynku</w:t>
      </w:r>
      <w:r/>
      <w:r>
        <w:rPr>
          <w:rFonts w:eastAsia="Times New Roman"/>
          <w:b/>
          <w:bCs/>
          <w:sz w:val="24"/>
          <w:szCs w:val="24"/>
        </w:rPr>
        <w:t xml:space="preserve">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oświadczam, co następuje: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9"/>
        <w:widowControl w:val="false"/>
        <w:pBdr/>
        <w:spacing w:after="0" w:line="240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Wykaz </w:t>
      </w:r>
      <w:r>
        <w:rPr>
          <w:rFonts w:ascii="Arial" w:hAnsi="Arial" w:cs="Arial"/>
          <w:color w:val="000000"/>
        </w:rPr>
        <w:t xml:space="preserve">narzędzi, wyposażenia lub urządzeń technicznych dostępnych wykonawcy w celu wykonania zamówienia publicznego wraz z informacją o podstawie do dysponowania tymi zasobami</w:t>
      </w:r>
      <w:r>
        <w:rPr>
          <w:rFonts w:ascii="Arial" w:hAnsi="Arial" w:cs="Arial"/>
          <w:color w:val="000000"/>
        </w:rPr>
        <w:t xml:space="preserve">: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59"/>
        <w:widowControl w:val="false"/>
        <w:pBdr/>
        <w:spacing w:after="0" w:line="240" w:lineRule="auto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tbl>
      <w:tblPr>
        <w:tblW w:w="10627" w:type="dxa"/>
        <w:jc w:val="center"/>
        <w:tblInd w:w="10" w:type="dxa"/>
        <w:tblBorders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434"/>
        <w:gridCol w:w="3003"/>
        <w:gridCol w:w="1619"/>
        <w:gridCol w:w="2033"/>
        <w:gridCol w:w="1769"/>
        <w:gridCol w:w="1769"/>
      </w:tblGrid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4" w:type="dxa"/>
            <w:vAlign w:val="center"/>
            <w:textDirection w:val="lrTb"/>
            <w:noWrap w:val="false"/>
          </w:tcPr>
          <w:p>
            <w:pPr>
              <w:pStyle w:val="659"/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Lp.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3" w:type="dxa"/>
            <w:vAlign w:val="center"/>
            <w:textDirection w:val="lrTb"/>
            <w:noWrap w:val="false"/>
          </w:tcPr>
          <w:p>
            <w:pPr>
              <w:pStyle w:val="659"/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Rodzaj (typ) pojazdu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19" w:type="dxa"/>
            <w:vAlign w:val="center"/>
            <w:textDirection w:val="lrTb"/>
            <w:noWrap w:val="false"/>
          </w:tcPr>
          <w:p>
            <w:pPr>
              <w:pStyle w:val="659"/>
              <w:pBdr/>
              <w:spacing w:after="0" w:line="240" w:lineRule="auto"/>
              <w:ind/>
              <w:jc w:val="center"/>
              <w:rPr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Podać adres pracowni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33" w:type="dxa"/>
            <w:vAlign w:val="center"/>
            <w:textDirection w:val="lrTb"/>
            <w:noWrap w:val="false"/>
          </w:tcPr>
          <w:p>
            <w:pPr>
              <w:pStyle w:val="659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Wymienić zabezpieczenie antywłamaniowe pracown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pStyle w:val="659"/>
              <w:pBdr/>
              <w:spacing w:after="0" w:line="240" w:lineRule="auto"/>
              <w:ind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  <w:p>
            <w:pPr>
              <w:pStyle w:val="659"/>
              <w:pBdr/>
              <w:spacing w:after="0" w:line="240" w:lineRule="auto"/>
              <w:ind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(wskazać jakie)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69" w:type="dxa"/>
            <w:vAlign w:val="center"/>
            <w:textDirection w:val="lrTb"/>
            <w:noWrap w:val="false"/>
          </w:tcPr>
          <w:p>
            <w:pPr>
              <w:pStyle w:val="659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Wymienić zabezpieczenie przeciwpożarowe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pStyle w:val="659"/>
              <w:pBdr/>
              <w:spacing w:after="0" w:line="240" w:lineRule="auto"/>
              <w:ind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  <w:p>
            <w:pPr>
              <w:pStyle w:val="659"/>
              <w:pBdr/>
              <w:spacing w:after="0" w:line="240" w:lineRule="auto"/>
              <w:ind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(wskazać jakie)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69" w:type="dxa"/>
            <w:vAlign w:val="center"/>
            <w:textDirection w:val="lrTb"/>
            <w:noWrap w:val="false"/>
          </w:tcPr>
          <w:p>
            <w:pPr>
              <w:pStyle w:val="659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Podstawa prawna dysponowania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pStyle w:val="659"/>
              <w:pBdr/>
              <w:spacing w:after="0" w:line="240" w:lineRule="auto"/>
              <w:ind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  <w:p>
            <w:pPr>
              <w:pStyle w:val="659"/>
              <w:pBdr/>
              <w:spacing w:after="0" w:line="240" w:lineRule="auto"/>
              <w:ind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(własność / dzierżawa 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  <w:p>
            <w:pPr>
              <w:pStyle w:val="659"/>
              <w:pBdr/>
              <w:spacing w:after="0" w:line="240" w:lineRule="auto"/>
              <w:ind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/ najem 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  <w:p>
            <w:pPr>
              <w:pStyle w:val="659"/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/ użyczenie)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641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34" w:type="dxa"/>
            <w:vAlign w:val="center"/>
            <w:textDirection w:val="lrTb"/>
            <w:noWrap w:val="false"/>
          </w:tcPr>
          <w:p>
            <w:pPr>
              <w:pStyle w:val="659"/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3" w:type="dxa"/>
            <w:vAlign w:val="center"/>
            <w:textDirection w:val="lrTb"/>
            <w:noWrap w:val="false"/>
          </w:tcPr>
          <w:p>
            <w:pPr>
              <w:pStyle w:val="669"/>
              <w:pBdr/>
              <w:spacing w:line="276" w:lineRule="auto"/>
              <w:ind w:left="0"/>
              <w:contextualSpacing w:val="tru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pracownia dostosowana do prowadzenia prac konserwatorskich zabezpieczoną antywłamaniowo (system monitoringu i / lub alarm 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lub 2 zamki patentowe i / lub inne) i przeciwpożarowo (system SAP i / lub instalacje sygnalizacji pożaru (ISP) i / lub stałe urządzenia gaśnicze (SUG) i / lub urządzenia zraszaczowe i / lub systemy hydrantowe)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Style w:val="659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33" w:type="dxa"/>
            <w:vAlign w:val="top"/>
            <w:textDirection w:val="lrTb"/>
            <w:noWrap w:val="false"/>
          </w:tcPr>
          <w:p>
            <w:pPr>
              <w:pStyle w:val="659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69" w:type="dxa"/>
            <w:vAlign w:val="center"/>
            <w:textDirection w:val="lrTb"/>
            <w:noWrap w:val="false"/>
          </w:tcPr>
          <w:p>
            <w:pPr>
              <w:pStyle w:val="659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69" w:type="dxa"/>
            <w:vAlign w:val="top"/>
            <w:textDirection w:val="lrTb"/>
            <w:noWrap w:val="false"/>
          </w:tcPr>
          <w:p>
            <w:pPr>
              <w:pStyle w:val="659"/>
              <w:widowControl w:val="false"/>
              <w:pBdr/>
              <w:spacing w:after="0" w:line="240" w:lineRule="auto"/>
              <w:ind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</w:tc>
      </w:tr>
    </w:tbl>
    <w:p>
      <w:pPr>
        <w:pStyle w:val="659"/>
        <w:widowControl w:val="false"/>
        <w:pBdr/>
        <w:spacing w:after="0" w:line="240" w:lineRule="auto"/>
        <w:ind w:left="552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659"/>
        <w:widowControl w:val="false"/>
        <w:pBdr/>
        <w:spacing w:after="0" w:line="240" w:lineRule="auto"/>
        <w:ind w:left="552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659"/>
        <w:widowControl w:val="false"/>
        <w:pBdr/>
        <w:spacing w:after="0" w:line="240" w:lineRule="auto"/>
        <w:ind w:left="552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659"/>
        <w:widowControl w:val="false"/>
        <w:pBdr/>
        <w:spacing w:after="0" w:line="240" w:lineRule="auto"/>
        <w:ind w:left="552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659"/>
        <w:widowControl w:val="false"/>
        <w:pBdr/>
        <w:spacing w:after="0" w:line="240" w:lineRule="auto"/>
        <w:ind w:left="552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659"/>
        <w:widowControl w:val="false"/>
        <w:pBdr/>
        <w:spacing w:after="0" w:line="240" w:lineRule="auto"/>
        <w:ind w:left="552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..............................</w:t>
      </w:r>
      <w:r>
        <w:rPr>
          <w:rFonts w:ascii="Arial" w:hAnsi="Arial" w:cs="Arial"/>
          <w:color w:val="000000"/>
          <w:sz w:val="20"/>
          <w:szCs w:val="20"/>
        </w:rPr>
        <w:t xml:space="preserve">.......................................</w:t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659"/>
        <w:pBdr/>
        <w:spacing w:after="0" w:line="240" w:lineRule="auto"/>
        <w:ind w:left="5529"/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Data; kwalifikowany podpis elektroniczny </w:t>
      </w:r>
      <w:r>
        <w:rPr>
          <w:rFonts w:ascii="Arial" w:hAnsi="Arial" w:cs="Arial"/>
          <w:iCs/>
          <w:sz w:val="18"/>
          <w:szCs w:val="18"/>
        </w:rPr>
      </w:r>
    </w:p>
    <w:sectPr>
      <w:headerReference w:type="default" r:id="rId9"/>
      <w:footnotePr/>
      <w:endnotePr/>
      <w:type w:val="nextPage"/>
      <w:pgSz w:h="15840" w:orient="portrait" w:w="12240"/>
      <w:pgMar w:top="1276" w:right="1418" w:bottom="993" w:left="1418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pBdr/>
      <w:spacing/>
      <w:ind/>
      <w:jc w:val="right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3866972" cy="563023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866972" cy="5630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04.49pt;height:44.3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"/>
      <w:numFmt w:val="bullet"/>
      <w:pPr>
        <w:pBdr/>
        <w:spacing/>
        <w:ind w:hanging="360" w:left="2138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l-PL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59"/>
    <w:next w:val="65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59"/>
    <w:next w:val="65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59"/>
    <w:next w:val="65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59"/>
    <w:next w:val="65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59"/>
    <w:next w:val="65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59"/>
    <w:next w:val="65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59"/>
    <w:next w:val="65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59"/>
    <w:next w:val="65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59"/>
    <w:next w:val="65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59"/>
    <w:next w:val="65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59"/>
    <w:next w:val="65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59"/>
    <w:next w:val="65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5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59"/>
    <w:next w:val="65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5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5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5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59"/>
    <w:next w:val="65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5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5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59"/>
    <w:next w:val="659"/>
    <w:uiPriority w:val="99"/>
    <w:unhideWhenUsed/>
    <w:pPr>
      <w:pBdr/>
      <w:spacing w:after="0" w:afterAutospacing="0"/>
      <w:ind/>
    </w:pPr>
  </w:style>
  <w:style w:type="paragraph" w:styleId="659" w:default="1">
    <w:name w:val="Normal"/>
    <w:next w:val="659"/>
    <w:link w:val="659"/>
    <w:qFormat/>
    <w:pPr>
      <w:pBdr/>
      <w:spacing w:after="160" w:line="259" w:lineRule="auto"/>
      <w:ind/>
    </w:pPr>
    <w:rPr>
      <w:sz w:val="22"/>
      <w:szCs w:val="22"/>
      <w:lang w:val="pl-PL" w:eastAsia="en-US" w:bidi="ar-SA"/>
    </w:rPr>
  </w:style>
  <w:style w:type="character" w:styleId="660">
    <w:name w:val="Domyślna czcionka akapitu"/>
    <w:next w:val="660"/>
    <w:link w:val="659"/>
    <w:uiPriority w:val="1"/>
    <w:semiHidden/>
    <w:unhideWhenUsed/>
    <w:pPr>
      <w:pBdr/>
      <w:spacing/>
      <w:ind/>
    </w:pPr>
  </w:style>
  <w:style w:type="table" w:styleId="661">
    <w:name w:val="Standardowy"/>
    <w:next w:val="661"/>
    <w:link w:val="659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>
    <w:name w:val="Bez listy"/>
    <w:next w:val="662"/>
    <w:link w:val="659"/>
    <w:uiPriority w:val="99"/>
    <w:semiHidden/>
    <w:unhideWhenUsed/>
    <w:pPr>
      <w:pBdr/>
      <w:spacing/>
      <w:ind/>
    </w:pPr>
  </w:style>
  <w:style w:type="paragraph" w:styleId="663">
    <w:name w:val="Nagłówek"/>
    <w:basedOn w:val="659"/>
    <w:next w:val="663"/>
    <w:link w:val="664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64">
    <w:name w:val="Nagłówek Znak"/>
    <w:next w:val="664"/>
    <w:link w:val="663"/>
    <w:uiPriority w:val="99"/>
    <w:pPr>
      <w:pBdr/>
      <w:spacing/>
      <w:ind/>
    </w:pPr>
    <w:rPr>
      <w:sz w:val="22"/>
      <w:szCs w:val="22"/>
      <w:lang w:eastAsia="en-US"/>
    </w:rPr>
  </w:style>
  <w:style w:type="paragraph" w:styleId="665">
    <w:name w:val="Stopka"/>
    <w:basedOn w:val="659"/>
    <w:next w:val="665"/>
    <w:link w:val="666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666">
    <w:name w:val="Stopka Znak"/>
    <w:next w:val="666"/>
    <w:link w:val="665"/>
    <w:uiPriority w:val="99"/>
    <w:pPr>
      <w:pBdr/>
      <w:spacing/>
      <w:ind/>
    </w:pPr>
    <w:rPr>
      <w:sz w:val="22"/>
      <w:szCs w:val="22"/>
      <w:lang w:eastAsia="en-US"/>
    </w:rPr>
  </w:style>
  <w:style w:type="paragraph" w:styleId="667">
    <w:name w:val="Tekst dymka"/>
    <w:basedOn w:val="659"/>
    <w:next w:val="667"/>
    <w:link w:val="66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68">
    <w:name w:val="Tekst dymka Znak"/>
    <w:next w:val="668"/>
    <w:link w:val="667"/>
    <w:uiPriority w:val="99"/>
    <w:semiHidden/>
    <w:pPr>
      <w:pBdr/>
      <w:spacing/>
      <w:ind/>
    </w:pPr>
    <w:rPr>
      <w:rFonts w:ascii="Segoe UI" w:hAnsi="Segoe UI" w:cs="Segoe UI"/>
      <w:sz w:val="18"/>
      <w:szCs w:val="18"/>
      <w:lang w:eastAsia="en-US"/>
    </w:rPr>
  </w:style>
  <w:style w:type="paragraph" w:styleId="669">
    <w:name w:val="Akapit z listą,L1,Numerowanie,2 heading,A_wyliczenie,K-P_odwolanie,Akapit z listą5,maz_wyliczenie,opis dzialania,Nagłowek 3,Preambuła,Akapit z listą BS,Kolorowa lista — akcent 11,Dot pt,F5 List Paragraph,Recommendation,List Paragraph11,lp1,CW_Lista,Obie"/>
    <w:basedOn w:val="659"/>
    <w:next w:val="669"/>
    <w:link w:val="670"/>
    <w:qFormat/>
    <w:pPr>
      <w:pBdr/>
      <w:spacing w:after="0" w:line="240" w:lineRule="auto"/>
      <w:ind w:left="708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670">
    <w:name w:val="Akapit z listą Znak,L1 Znak,Numerowanie Znak,2 heading Znak,A_wyliczenie Znak,K-P_odwolanie Znak,Akapit z listą5 Znak,maz_wyliczenie Znak,opis dzialania Znak,Nagłowek 3 Znak,Preambuła Znak,Akapit z listą BS Znak,Kolorowa lista — akcent 11 Znak,Dot pt Zn"/>
    <w:next w:val="670"/>
    <w:link w:val="669"/>
    <w:uiPriority w:val="34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Rybak</dc:creator>
  <cp:revision>41</cp:revision>
  <dcterms:created xsi:type="dcterms:W3CDTF">2019-06-17T12:42:00Z</dcterms:created>
  <dcterms:modified xsi:type="dcterms:W3CDTF">2024-09-02T06:05:39Z</dcterms:modified>
  <cp:version>1048576</cp:version>
</cp:coreProperties>
</file>