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2"/>
        <w:pBdr/>
        <w:spacing/>
        <w:ind/>
        <w:contextualSpacing w:val="tru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 xml:space="preserve">1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do </w:t>
      </w:r>
      <w:r>
        <w:rPr>
          <w:rFonts w:ascii="Arial" w:hAnsi="Arial" w:cs="Arial"/>
          <w:b/>
          <w:i/>
          <w:sz w:val="20"/>
          <w:szCs w:val="20"/>
        </w:rPr>
        <w:t xml:space="preserve">postępowania zakupowego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2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RPOZ/2/2024</w: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FORMULARZ OFERTOWY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Style w:val="932"/>
        <w:widowControl w:val="false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w</w:t>
      </w:r>
      <w:r>
        <w:rPr>
          <w:rFonts w:ascii="Arial" w:hAnsi="Arial" w:cs="Arial"/>
          <w:color w:val="000000"/>
        </w:rPr>
        <w:t xml:space="preserve"> postępowaniu </w:t>
      </w:r>
      <w:r>
        <w:rPr>
          <w:rFonts w:ascii="Arial" w:hAnsi="Arial" w:cs="Arial"/>
          <w:color w:val="000000"/>
        </w:rPr>
        <w:t xml:space="preserve">zakupowym w formie </w:t>
      </w:r>
      <w:r>
        <w:rPr>
          <w:rFonts w:ascii="Arial" w:hAnsi="Arial" w:cs="Arial"/>
          <w:color w:val="000000"/>
        </w:rPr>
        <w:t xml:space="preserve">zapytania ofert</w:t>
      </w:r>
      <w:r>
        <w:rPr>
          <w:rFonts w:ascii="Arial" w:hAnsi="Arial" w:cs="Arial"/>
          <w:color w:val="000000"/>
        </w:rPr>
        <w:t xml:space="preserve">ow</w:t>
      </w:r>
      <w:r>
        <w:rPr>
          <w:rFonts w:ascii="Arial" w:hAnsi="Arial" w:cs="Arial"/>
          <w:color w:val="000000"/>
        </w:rPr>
        <w:t xml:space="preserve">ego</w: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</w:r>
    </w:p>
    <w:p>
      <w:pPr>
        <w:pStyle w:val="932"/>
        <w:widowControl w:val="false"/>
        <w:pBdr/>
        <w:spacing w:after="0" w:line="240" w:lineRule="auto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oparciu o art. 70</w:t>
      </w:r>
      <w:r>
        <w:rPr>
          <w:rFonts w:ascii="Arial" w:hAnsi="Arial" w:cs="Arial"/>
          <w:color w:val="000000"/>
          <w:vertAlign w:val="superscript"/>
        </w:rPr>
        <w:t xml:space="preserve">1</w:t>
      </w:r>
      <w:r>
        <w:rPr>
          <w:rFonts w:ascii="Arial" w:hAnsi="Arial" w:cs="Arial"/>
          <w:color w:val="000000"/>
        </w:rPr>
        <w:t xml:space="preserve"> ustawy z 23 kwietnia 1964 r. Kodeks Cywilny 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32"/>
        <w:widowControl w:val="false"/>
        <w:pBdr/>
        <w:spacing w:after="0" w:line="240" w:lineRule="auto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white"/>
        </w:rPr>
        <w:t xml:space="preserve">(t. j. Dz. U. z 2023 r.</w:t>
      </w:r>
      <w:r>
        <w:rPr>
          <w:rFonts w:ascii="Arial" w:hAnsi="Arial" w:cs="Arial"/>
          <w:color w:val="000000"/>
          <w:highlight w:val="white"/>
        </w:rPr>
        <w:t xml:space="preserve"> poz. 1610 ze zm.</w:t>
      </w:r>
      <w:r>
        <w:rPr>
          <w:rFonts w:ascii="Arial" w:hAnsi="Arial" w:cs="Arial"/>
          <w:color w:val="000000"/>
        </w:rPr>
        <w:t xml:space="preserve">)  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32"/>
        <w:pBdr/>
        <w:tabs>
          <w:tab w:val="left" w:leader="dot" w:pos="8931"/>
        </w:tabs>
        <w:spacing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tabs>
          <w:tab w:val="left" w:leader="dot" w:pos="8931"/>
        </w:tabs>
        <w:spacing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5776"/>
      </w:tblGrid>
      <w:tr>
        <w:trPr>
          <w:trHeight w:val="1166"/>
        </w:trPr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Organizatora Przetargu / Inwestora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: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center"/>
            <w:textDirection w:val="lrTb"/>
            <w:noWrap w:val="false"/>
          </w:tcPr>
          <w:p>
            <w:pPr>
              <w:pStyle w:val="932"/>
              <w:pBdr/>
              <w:spacing w:after="4" w:line="276" w:lineRule="auto"/>
              <w:ind w:hanging="10" w:left="10"/>
              <w:jc w:val="both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pl-PL"/>
              </w:rPr>
              <w:t xml:space="preserve">Parafia Rzymsko-Katolicka pw. Świętego Krzyża w Braniewie, ul. Świętokrzyska 10, 14-500 Braniewo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pl-PL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932"/>
              <w:widowControl w:val="false"/>
              <w:pBdr/>
              <w:tabs>
                <w:tab w:val="left" w:leader="none" w:pos="3060"/>
              </w:tabs>
              <w:spacing w:after="0" w:line="240" w:lineRule="auto"/>
              <w:ind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</w:r>
            <w:r>
              <w:rPr>
                <w:rFonts w:ascii="Arial" w:hAnsi="Arial" w:cs="Arial"/>
                <w:bCs/>
                <w:color w:val="000000"/>
              </w:rPr>
            </w:r>
            <w:r>
              <w:rPr>
                <w:rFonts w:ascii="Arial" w:hAnsi="Arial" w:cs="Arial"/>
                <w:bCs/>
                <w:color w:val="000000"/>
              </w:rPr>
            </w:r>
          </w:p>
        </w:tc>
      </w:tr>
      <w:tr>
        <w:trPr>
          <w:trHeight w:val="1166"/>
        </w:trPr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Nazwa Wykonawcy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Siedziba Wykonawcy: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ulica, nr domu,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nr lokalu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Kod, miejscowość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Województwo, powiat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Adres do korespondencji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(jeżeli jest inny niż powyżej wskazany)</w: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Numer REGON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Numer NIP</w: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Numer telefonu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Adres e-mail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Numer rachunku bankowego Wyk</w:t>
            </w:r>
            <w:r>
              <w:rPr>
                <w:rFonts w:ascii="Arial" w:hAnsi="Arial" w:cs="Arial"/>
                <w:sz w:val="18"/>
                <w:szCs w:val="20"/>
              </w:rPr>
              <w:t xml:space="preserve">o</w:t>
            </w:r>
            <w:r>
              <w:rPr>
                <w:rFonts w:ascii="Arial" w:hAnsi="Arial" w:cs="Arial"/>
                <w:sz w:val="18"/>
                <w:szCs w:val="20"/>
              </w:rPr>
              <w:t xml:space="preserve">nawcy, zgodny z rejestrem prowadz</w:t>
            </w:r>
            <w:r>
              <w:rPr>
                <w:rFonts w:ascii="Arial" w:hAnsi="Arial" w:cs="Arial"/>
                <w:sz w:val="18"/>
                <w:szCs w:val="20"/>
              </w:rPr>
              <w:t xml:space="preserve">o</w:t>
            </w:r>
            <w:r>
              <w:rPr>
                <w:rFonts w:ascii="Arial" w:hAnsi="Arial" w:cs="Arial"/>
                <w:sz w:val="18"/>
                <w:szCs w:val="20"/>
              </w:rPr>
              <w:t xml:space="preserve">nym przez Krajową Administrację Ska</w:t>
            </w:r>
            <w:r>
              <w:rPr>
                <w:rFonts w:ascii="Arial" w:hAnsi="Arial" w:cs="Arial"/>
                <w:sz w:val="18"/>
                <w:szCs w:val="20"/>
              </w:rPr>
              <w:t xml:space="preserve">r</w:t>
            </w:r>
            <w:r>
              <w:rPr>
                <w:rFonts w:ascii="Arial" w:hAnsi="Arial" w:cs="Arial"/>
                <w:sz w:val="18"/>
                <w:szCs w:val="20"/>
              </w:rPr>
              <w:t xml:space="preserve">bową  (KAS)</w: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b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Rodzaj Wykonawcy</w:t>
            </w:r>
            <w:r>
              <w:rPr>
                <w:rFonts w:ascii="Arial" w:hAnsi="Arial" w:cs="Arial"/>
                <w:b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b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Czy wykonawca jest mikroprzedsiębio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r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stwem, małym przedsiębiorstwem czy śre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d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nim przedsiębiorstwem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en-GB"/>
              </w:rPr>
              <w:t xml:space="preserve">*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en-GB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?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</w:r>
          </w:p>
          <w:p>
            <w:pPr>
              <w:pStyle w:val="950"/>
              <w:pBdr/>
              <w:spacing/>
              <w:ind/>
              <w:jc w:val="both"/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*</w:t>
            </w:r>
            <w:r>
              <w:rPr>
                <w:rFonts w:ascii="Arial" w:hAnsi="Arial" w:cs="Arial"/>
                <w:sz w:val="16"/>
                <w:szCs w:val="18"/>
              </w:rPr>
              <w:t xml:space="preserve">Por. 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zalecenie Komisji z dnia 6 maja 2003 r. dotyczące definicji mikroprzedsi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ę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biorstw oraz mał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ych i średnich przedsi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ę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biorstw (Dz.U. L 124 z 20.5.2003, s. 36). informacje wymagane wyłącznie do celów statystycznych. 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</w:p>
          <w:p>
            <w:pPr>
              <w:pStyle w:val="950"/>
              <w:pBdr/>
              <w:spacing/>
              <w:ind/>
              <w:jc w:val="both"/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pP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</w:p>
          <w:p>
            <w:pPr>
              <w:pStyle w:val="950"/>
              <w:pBdr/>
              <w:spacing/>
              <w:ind w:hanging="12"/>
              <w:jc w:val="both"/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pPr>
            <w:r>
              <w:rPr>
                <w:rStyle w:val="953"/>
                <w:rFonts w:ascii="Arial" w:hAnsi="Arial" w:cs="Arial"/>
                <w:i w:val="0"/>
                <w:sz w:val="16"/>
                <w:szCs w:val="18"/>
              </w:rPr>
              <w:t xml:space="preserve">Mikroprzedsiębiorstwo: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 przedsiębiorstwo, które zatrudnia mniej niż 10 osób i któr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e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go roczny obrót lub roczna suma bilansowa nie</w:t>
            </w:r>
            <w:r>
              <w:rPr>
                <w:rStyle w:val="953"/>
                <w:rFonts w:ascii="Arial" w:hAnsi="Arial" w:cs="Arial"/>
                <w:i w:val="0"/>
                <w:sz w:val="16"/>
                <w:szCs w:val="18"/>
              </w:rPr>
              <w:t xml:space="preserve"> 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przekr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acza 2 milionów EUR.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</w:p>
          <w:p>
            <w:pPr>
              <w:pStyle w:val="950"/>
              <w:pBdr/>
              <w:spacing/>
              <w:ind w:hanging="12"/>
              <w:jc w:val="both"/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pP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</w:p>
          <w:p>
            <w:pPr>
              <w:pStyle w:val="950"/>
              <w:pBdr/>
              <w:spacing/>
              <w:ind w:hanging="12"/>
              <w:jc w:val="both"/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pPr>
            <w:r>
              <w:rPr>
                <w:rStyle w:val="953"/>
                <w:rFonts w:ascii="Arial" w:hAnsi="Arial" w:cs="Arial"/>
                <w:i w:val="0"/>
                <w:sz w:val="16"/>
                <w:szCs w:val="18"/>
              </w:rPr>
              <w:t xml:space="preserve">Małe przedsiębiorstwo: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 przedsiębiorstwo, które zatrudnia mniej niż 50 osób i którego roczny obrót lub roczna suma bilansowa nie przekracza 10 milionów EUR.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</w:p>
          <w:p>
            <w:pPr>
              <w:pStyle w:val="950"/>
              <w:pBdr/>
              <w:spacing/>
              <w:ind w:hanging="12"/>
              <w:jc w:val="both"/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pP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</w:r>
          </w:p>
          <w:p>
            <w:pPr>
              <w:pStyle w:val="950"/>
              <w:pBdr/>
              <w:spacing/>
              <w:ind w:hanging="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953"/>
                <w:rFonts w:ascii="Arial" w:hAnsi="Arial" w:cs="Arial"/>
                <w:i w:val="0"/>
                <w:sz w:val="16"/>
                <w:szCs w:val="18"/>
              </w:rPr>
              <w:t xml:space="preserve">Średnie przedsiębiorstwa: 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przedsiębio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r</w:t>
            </w:r>
            <w:r>
              <w:rPr>
                <w:rStyle w:val="953"/>
                <w:rFonts w:ascii="Arial" w:hAnsi="Arial" w:cs="Arial"/>
                <w:b w:val="0"/>
                <w:i w:val="0"/>
                <w:sz w:val="16"/>
                <w:szCs w:val="18"/>
              </w:rPr>
              <w:t xml:space="preserve">stwa, które nie są mikroprzedsiębiorstwami ani małymi przedsiębiorstwami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i które zatru</w:t>
            </w:r>
            <w:r>
              <w:rPr>
                <w:rFonts w:ascii="Arial" w:hAnsi="Arial" w:cs="Arial"/>
                <w:sz w:val="16"/>
                <w:szCs w:val="18"/>
              </w:rPr>
              <w:t xml:space="preserve">d</w:t>
            </w:r>
            <w:r>
              <w:rPr>
                <w:rFonts w:ascii="Arial" w:hAnsi="Arial" w:cs="Arial"/>
                <w:sz w:val="16"/>
                <w:szCs w:val="18"/>
              </w:rPr>
              <w:t xml:space="preserve">niają mniej niż 250 osób i których roczny obrót nie przekracza 50 milionów EUR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lub</w:t>
            </w:r>
            <w:r>
              <w:rPr>
                <w:rFonts w:ascii="Arial" w:hAnsi="Arial" w:cs="Arial"/>
                <w:sz w:val="16"/>
                <w:szCs w:val="18"/>
              </w:rPr>
              <w:t xml:space="preserve"> roczna suma bilansowa nie prz</w:t>
            </w:r>
            <w:r>
              <w:rPr>
                <w:rFonts w:ascii="Arial" w:hAnsi="Arial" w:cs="Arial"/>
                <w:sz w:val="16"/>
                <w:szCs w:val="18"/>
              </w:rPr>
              <w:t xml:space="preserve">e</w:t>
            </w:r>
            <w:r>
              <w:rPr>
                <w:rFonts w:ascii="Arial" w:hAnsi="Arial" w:cs="Arial"/>
                <w:sz w:val="16"/>
                <w:szCs w:val="18"/>
              </w:rPr>
              <w:t xml:space="preserve">kracza 43 milionów EUR.</w: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  Wykonawca jest mikroprzedsiębiorstwem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 Wykonawca jest małym prz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edsiębiorstwem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 Wykonawca jest średnim przedsiębiorstwem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 Wykonawca prowadzi jednoosobową działalność gospodarczą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 Wykonawca jest osobą fizyczną nieprowadzącą działalności g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o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spodarczej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 Inny rodzaj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eastAsia="en-GB"/>
              </w:rPr>
              <w:t xml:space="preserve">(właściwą odpowiedź zaznaczyć)</w:t>
            </w:r>
            <w:r>
              <w:rPr>
                <w:rFonts w:ascii="Arial" w:hAnsi="Arial" w:cs="Arial"/>
                <w:i/>
                <w:sz w:val="18"/>
                <w:szCs w:val="20"/>
              </w:rPr>
            </w:r>
            <w:r>
              <w:rPr>
                <w:rFonts w:ascii="Arial" w:hAnsi="Arial" w:cs="Arial"/>
                <w:i/>
                <w:sz w:val="18"/>
                <w:szCs w:val="20"/>
              </w:rPr>
            </w:r>
          </w:p>
        </w:tc>
      </w:tr>
      <w:tr>
        <w:trPr/>
        <w:tc>
          <w:tcPr>
            <w:tcBorders/>
            <w:tcW w:w="3085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Ustanowionym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Pełnomocnikiem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 do repr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e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zentowania w postępowaniu o udzielenie zamówienia i/lub zawarcia umowy w spr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a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wie zamówienia p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u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blicznego, w przypadku składania ofe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r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ty wspólnej przez dwa lub więcej po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d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mioty gospodarcze (konsorcjum/ spó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ł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ka cywilna*) jest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  <w:t xml:space="preserve">:</w:t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eastAsia="en-GB"/>
              </w:rPr>
            </w:r>
          </w:p>
        </w:tc>
        <w:tc>
          <w:tcPr>
            <w:tcBorders/>
            <w:tcW w:w="5776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stanowisko: .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............................................................................................................. 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rPr>
                <w:rFonts w:ascii="Arial" w:hAnsi="Arial" w:cs="Arial"/>
                <w:bCs/>
                <w:sz w:val="18"/>
                <w:szCs w:val="20"/>
                <w:u w:val="single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imię i nazwisko: 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sz w:val="18"/>
                <w:szCs w:val="20"/>
                <w:u w:val="single"/>
                <w:lang w:eastAsia="en-GB"/>
              </w:rPr>
            </w:r>
            <w:r>
              <w:rPr>
                <w:rFonts w:ascii="Arial" w:hAnsi="Arial" w:cs="Arial"/>
                <w:bCs/>
                <w:sz w:val="18"/>
                <w:szCs w:val="20"/>
                <w:u w:val="single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t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el. ..........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e-mail:.................................................................................................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  <w:p>
            <w:pPr>
              <w:pStyle w:val="932"/>
              <w:widowControl w:val="false"/>
              <w:pBdr/>
              <w:spacing w:after="0" w:line="240" w:lineRule="auto"/>
              <w:ind/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  <w:t xml:space="preserve">Zakres: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</w:p>
          <w:p>
            <w:pPr>
              <w:pStyle w:val="932"/>
              <w:widowControl w:val="false"/>
              <w:pBdr/>
              <w:spacing w:after="0" w:line="240" w:lineRule="auto"/>
              <w:ind/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  <w:t xml:space="preserve"> do reprezentowania w postępowaniu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  <w:t xml:space="preserve">,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</w:p>
          <w:p>
            <w:pPr>
              <w:pStyle w:val="932"/>
              <w:widowControl w:val="false"/>
              <w:pBdr/>
              <w:spacing w:after="0" w:line="240" w:lineRule="auto"/>
              <w:ind/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</w:p>
          <w:p>
            <w:pPr>
              <w:pStyle w:val="932"/>
              <w:widowControl w:val="false"/>
              <w:pBdr/>
              <w:spacing w:after="0" w:line="240" w:lineRule="auto"/>
              <w:ind/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  <w:t xml:space="preserve"> do reprezentowania w postępowaniu i zawarcia umowy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  <w:t xml:space="preserve">,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</w:p>
          <w:p>
            <w:pPr>
              <w:pStyle w:val="932"/>
              <w:widowControl w:val="false"/>
              <w:pBdr/>
              <w:spacing w:after="0" w:line="240" w:lineRule="auto"/>
              <w:ind/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</w:p>
          <w:p>
            <w:pPr>
              <w:pStyle w:val="932"/>
              <w:widowControl w:val="false"/>
              <w:pBdr/>
              <w:spacing w:after="0" w:line="240" w:lineRule="auto"/>
              <w:ind/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  <w:t xml:space="preserve">[]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  <w:t xml:space="preserve"> do zawarcia umowy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  <w:t xml:space="preserve">.</w:t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Arial" w:hAnsi="Arial" w:eastAsia="SimSun" w:cs="Arial"/>
                <w:color w:val="000000"/>
                <w:sz w:val="20"/>
                <w:szCs w:val="20"/>
                <w:lang w:eastAsia="zh-CN"/>
              </w:rPr>
            </w:r>
          </w:p>
          <w:p>
            <w:pPr>
              <w:pStyle w:val="932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  <w:r>
              <w:rPr>
                <w:rFonts w:ascii="Arial" w:hAnsi="Arial" w:cs="Arial"/>
                <w:sz w:val="18"/>
                <w:szCs w:val="20"/>
                <w:lang w:eastAsia="en-GB"/>
              </w:rPr>
            </w:r>
          </w:p>
        </w:tc>
      </w:tr>
    </w:tbl>
    <w:p>
      <w:pPr>
        <w:pStyle w:val="932"/>
        <w:widowControl w:val="false"/>
        <w:pBdr/>
        <w:spacing w:after="0" w:line="240" w:lineRule="auto"/>
        <w:ind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</w:r>
      <w:r>
        <w:rPr>
          <w:rFonts w:ascii="Arial" w:hAnsi="Arial" w:cs="Arial"/>
          <w:b/>
          <w:bCs/>
          <w:color w:val="000000"/>
          <w:sz w:val="20"/>
          <w:szCs w:val="20"/>
        </w:rPr>
      </w:r>
      <w:r>
        <w:rPr>
          <w:rFonts w:ascii="Arial" w:hAnsi="Arial" w:cs="Arial"/>
          <w:b/>
          <w:bCs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</w:r>
    </w:p>
    <w:p>
      <w:pPr>
        <w:pStyle w:val="932"/>
        <w:widowControl w:val="false"/>
        <w:pBdr/>
        <w:spacing w:after="0" w:line="240" w:lineRule="auto"/>
        <w:ind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Zobowiązania wykonawcy</w: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</w:r>
    </w:p>
    <w:p>
      <w:pPr>
        <w:pStyle w:val="932"/>
        <w:pBdr/>
        <w:spacing w:after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widowControl w:val="false"/>
        <w:pBdr/>
        <w:tabs>
          <w:tab w:val="left" w:leader="none" w:pos="661"/>
        </w:tabs>
        <w:spacing w:before="140" w:line="300" w:lineRule="auto"/>
        <w:ind w:right="-293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Zgodnie z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postępowaniem zakupowym w formie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zapytania ofertowego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 oparciu o art. 70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ustawy z 23 kwietnia 1964 r. Kodeks Cywilny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pn.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Prace konserwatorskie we wnętrzu Sanktuarium Podwyższenia Krzyża Świętego w Braniewie - Stabilizacja spękań ścian i odspojeń tynku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dofinansowany z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Rządowego Programu Odbudowy Zabytków nr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Style w:val="956"/>
          <w:rFonts w:ascii="Times New Roman" w:hAnsi="Times New Roman" w:eastAsia="Times New Roman" w:cs="Times New Roman"/>
          <w:sz w:val="24"/>
          <w:szCs w:val="24"/>
        </w:rPr>
        <w:t xml:space="preserve">RPOZ/202</w:t>
      </w:r>
      <w:r>
        <w:rPr>
          <w:rStyle w:val="956"/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Style w:val="956"/>
          <w:rFonts w:ascii="Times New Roman" w:hAnsi="Times New Roman" w:eastAsia="Times New Roman" w:cs="Times New Roman"/>
          <w:sz w:val="24"/>
          <w:szCs w:val="24"/>
        </w:rPr>
        <w:t xml:space="preserve">/</w:t>
      </w:r>
      <w:r>
        <w:rPr>
          <w:rStyle w:val="956"/>
          <w:rFonts w:ascii="Times New Roman" w:hAnsi="Times New Roman" w:eastAsia="Times New Roman" w:cs="Times New Roman"/>
          <w:sz w:val="24"/>
          <w:szCs w:val="24"/>
        </w:rPr>
        <w:t xml:space="preserve">6067</w:t>
      </w:r>
      <w:r>
        <w:rPr>
          <w:rStyle w:val="956"/>
          <w:rFonts w:ascii="Times New Roman" w:hAnsi="Times New Roman" w:eastAsia="Times New Roman" w:cs="Times New Roman"/>
          <w:sz w:val="24"/>
          <w:szCs w:val="24"/>
        </w:rPr>
        <w:t xml:space="preserve">/PolskiLad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oferujemy wykonanie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prac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konserwatorskich i restaurato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rskich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za cenę: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netto 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</w:t>
      </w:r>
      <w:r>
        <w:rPr>
          <w:rFonts w:ascii="Arial" w:hAnsi="Arial" w:cs="Arial"/>
          <w:color w:val="000000"/>
          <w:sz w:val="20"/>
          <w:szCs w:val="20"/>
        </w:rPr>
        <w:t xml:space="preserve">... zł </w: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podatek VAT.......</w:t>
      </w:r>
      <w:r>
        <w:rPr>
          <w:rFonts w:ascii="Arial" w:hAnsi="Arial" w:cs="Arial"/>
          <w:color w:val="000000"/>
          <w:sz w:val="20"/>
          <w:szCs w:val="20"/>
        </w:rPr>
        <w:t xml:space="preserve">.</w:t>
      </w:r>
      <w:r>
        <w:rPr>
          <w:rFonts w:ascii="Arial" w:hAnsi="Arial" w:cs="Arial"/>
          <w:color w:val="000000"/>
          <w:sz w:val="20"/>
          <w:szCs w:val="20"/>
        </w:rPr>
        <w:t xml:space="preserve">..</w:t>
      </w:r>
      <w:r>
        <w:rPr>
          <w:rFonts w:ascii="Arial" w:hAnsi="Arial" w:cs="Arial"/>
          <w:color w:val="000000"/>
          <w:sz w:val="20"/>
          <w:szCs w:val="20"/>
        </w:rPr>
        <w:t xml:space="preserve">... %; ………………………………………………………………..………………………. zł</w: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bru</w:t>
      </w:r>
      <w:r>
        <w:rPr>
          <w:rFonts w:ascii="Arial" w:hAnsi="Arial" w:cs="Arial"/>
          <w:color w:val="000000"/>
          <w:sz w:val="20"/>
          <w:szCs w:val="20"/>
        </w:rPr>
        <w:t xml:space="preserve">tto.............................................................................................................................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</w:t>
      </w:r>
      <w:r>
        <w:rPr>
          <w:rFonts w:ascii="Arial" w:hAnsi="Arial" w:cs="Arial"/>
          <w:color w:val="000000"/>
          <w:sz w:val="20"/>
          <w:szCs w:val="20"/>
        </w:rPr>
        <w:t xml:space="preserve">..</w:t>
      </w:r>
      <w:r>
        <w:rPr>
          <w:rFonts w:ascii="Arial" w:hAnsi="Arial" w:cs="Arial"/>
          <w:color w:val="000000"/>
          <w:sz w:val="20"/>
          <w:szCs w:val="20"/>
        </w:rPr>
        <w:t xml:space="preserve">.</w:t>
      </w:r>
      <w:r>
        <w:rPr>
          <w:rFonts w:ascii="Arial" w:hAnsi="Arial" w:cs="Arial"/>
          <w:color w:val="000000"/>
          <w:sz w:val="20"/>
          <w:szCs w:val="20"/>
        </w:rPr>
        <w:t xml:space="preserve">..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zł</w: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/>
      </w:pPr>
      <w:r>
        <w:rPr>
          <w:rFonts w:ascii="Arial" w:hAnsi="Arial" w:cs="Arial"/>
          <w:color w:val="000000"/>
          <w:sz w:val="20"/>
          <w:szCs w:val="20"/>
        </w:rPr>
      </w:r>
      <w:r/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(słownie: 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</w:t>
      </w:r>
      <w:r>
        <w:rPr>
          <w:rFonts w:ascii="Arial" w:hAnsi="Arial" w:cs="Arial"/>
          <w:color w:val="000000"/>
          <w:sz w:val="20"/>
          <w:szCs w:val="20"/>
        </w:rPr>
        <w:t xml:space="preserve">..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)</w: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Oświadczam, że:</w:t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</w:p>
    <w:p>
      <w:pPr>
        <w:pStyle w:val="932"/>
        <w:numPr>
          <w:ilvl w:val="0"/>
          <w:numId w:val="14"/>
        </w:numPr>
        <w:pBdr/>
        <w:tabs>
          <w:tab w:val="left" w:leader="none" w:pos="426"/>
        </w:tabs>
        <w:spacing w:after="0" w:line="240" w:lineRule="auto"/>
        <w:ind w:hanging="360" w:left="426"/>
        <w:contextualSpacing w:val="true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Wykonam </w:t>
      </w:r>
      <w:r>
        <w:rPr>
          <w:rFonts w:ascii="Arial" w:hAnsi="Arial" w:cs="Arial"/>
          <w:sz w:val="20"/>
          <w:szCs w:val="20"/>
        </w:rPr>
        <w:t xml:space="preserve">prace konserwatorskie i restauratorskie </w:t>
      </w:r>
      <w:r>
        <w:rPr>
          <w:rFonts w:ascii="Arial" w:hAnsi="Arial" w:cs="Arial"/>
          <w:sz w:val="20"/>
          <w:szCs w:val="20"/>
        </w:rPr>
        <w:t xml:space="preserve">w terminie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od dnia podpisania umowy</w:t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  <w:r>
        <w:rPr>
          <w:rFonts w:ascii="Arial" w:hAnsi="Arial" w:eastAsia="Times New Roman" w:cs="Arial"/>
          <w:b/>
          <w:bCs/>
          <w:sz w:val="20"/>
          <w:szCs w:val="20"/>
        </w:rPr>
        <w:br w:type="textWrapping" w:clear="all"/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do 30.04.2025</w:t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 r.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932"/>
        <w:numPr>
          <w:ilvl w:val="0"/>
          <w:numId w:val="14"/>
        </w:numPr>
        <w:pBdr/>
        <w:tabs>
          <w:tab w:val="left" w:leader="none" w:pos="426"/>
        </w:tabs>
        <w:spacing w:after="0" w:line="240" w:lineRule="auto"/>
        <w:ind w:hanging="360" w:left="426"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płatności wynosi: </w:t>
      </w:r>
      <w:r>
        <w:rPr>
          <w:rFonts w:ascii="Arial" w:hAnsi="Arial" w:cs="Arial"/>
          <w:sz w:val="20"/>
          <w:szCs w:val="20"/>
        </w:rPr>
        <w:t xml:space="preserve">3</w:t>
      </w:r>
      <w:r>
        <w:rPr>
          <w:rFonts w:ascii="Arial" w:hAnsi="Arial" w:cs="Arial"/>
          <w:sz w:val="20"/>
          <w:szCs w:val="20"/>
        </w:rPr>
        <w:t xml:space="preserve">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numPr>
          <w:ilvl w:val="0"/>
          <w:numId w:val="14"/>
        </w:numPr>
        <w:pBdr/>
        <w:tabs>
          <w:tab w:val="left" w:leader="none" w:pos="426"/>
        </w:tabs>
        <w:spacing w:after="0" w:line="240" w:lineRule="auto"/>
        <w:ind w:hanging="360" w:left="426"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gwarancji wynosi 60 miesięcy.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tabs>
          <w:tab w:val="left" w:leader="none" w:pos="426"/>
        </w:tabs>
        <w:spacing w:after="0" w:line="240" w:lineRule="auto"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Oświadczenie dotyczące postanowień </w:t>
      </w:r>
      <w:r>
        <w:rPr>
          <w:rFonts w:ascii="Arial" w:hAnsi="Arial" w:cs="Arial"/>
          <w:b/>
          <w:bCs/>
          <w:sz w:val="20"/>
          <w:szCs w:val="20"/>
        </w:rPr>
        <w:t xml:space="preserve">postępowania zakupowego</w:t>
      </w:r>
      <w:r>
        <w:rPr>
          <w:rFonts w:ascii="Arial" w:hAnsi="Arial" w:cs="Arial"/>
          <w:b/>
          <w:bCs/>
          <w:color w:val="000000"/>
          <w:sz w:val="20"/>
        </w:rPr>
        <w:t xml:space="preserve">:</w:t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</w:r>
    </w:p>
    <w:p>
      <w:pPr>
        <w:pStyle w:val="932"/>
        <w:numPr>
          <w:ilvl w:val="0"/>
          <w:numId w:val="9"/>
        </w:numPr>
        <w:pBdr/>
        <w:spacing/>
        <w:ind w:right="143" w:hanging="426" w:left="426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</w:t>
      </w:r>
      <w:r>
        <w:rPr>
          <w:rFonts w:ascii="Arial" w:hAnsi="Arial" w:cs="Arial"/>
          <w:sz w:val="20"/>
          <w:szCs w:val="20"/>
        </w:rPr>
        <w:t xml:space="preserve">zapoznaliśmy się </w:t>
      </w:r>
      <w:r>
        <w:rPr>
          <w:rFonts w:ascii="Arial" w:hAnsi="Arial" w:cs="Arial"/>
          <w:sz w:val="20"/>
          <w:szCs w:val="20"/>
        </w:rPr>
        <w:t xml:space="preserve">z dokumentami </w:t>
      </w:r>
      <w:r>
        <w:rPr>
          <w:rFonts w:ascii="Arial" w:hAnsi="Arial" w:cs="Arial"/>
          <w:sz w:val="20"/>
          <w:szCs w:val="20"/>
        </w:rPr>
        <w:t xml:space="preserve">dotyczącymi prac</w:t>
      </w:r>
      <w:r>
        <w:rPr>
          <w:rFonts w:ascii="Arial" w:hAnsi="Arial" w:cs="Arial"/>
          <w:sz w:val="20"/>
          <w:szCs w:val="20"/>
        </w:rPr>
        <w:t xml:space="preserve"> i nie wnosimy </w:t>
      </w:r>
      <w:r>
        <w:rPr>
          <w:rFonts w:ascii="Arial" w:hAnsi="Arial" w:cs="Arial"/>
          <w:sz w:val="20"/>
          <w:szCs w:val="20"/>
        </w:rPr>
        <w:t xml:space="preserve">żadnych</w:t>
      </w:r>
      <w:r>
        <w:rPr>
          <w:rFonts w:ascii="Arial" w:hAnsi="Arial" w:cs="Arial"/>
          <w:sz w:val="20"/>
          <w:szCs w:val="20"/>
        </w:rPr>
        <w:t xml:space="preserve"> zastrzeżeń oraz uzyskaliśmy niezbędne informacje do przygotowania i złożenia oferty.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numPr>
          <w:ilvl w:val="0"/>
          <w:numId w:val="9"/>
        </w:numPr>
        <w:pBdr/>
        <w:spacing/>
        <w:ind w:right="143" w:hanging="426" w:left="426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uważamy się za związanych z</w:t>
      </w:r>
      <w:r>
        <w:rPr>
          <w:rFonts w:ascii="Arial" w:hAnsi="Arial" w:cs="Arial"/>
          <w:sz w:val="20"/>
          <w:szCs w:val="20"/>
        </w:rPr>
        <w:t xml:space="preserve"> niniejszą ofertą </w:t>
      </w:r>
      <w:r>
        <w:rPr>
          <w:rFonts w:ascii="Arial" w:hAnsi="Arial" w:cs="Arial"/>
          <w:sz w:val="20"/>
          <w:szCs w:val="20"/>
        </w:rPr>
        <w:t xml:space="preserve">przez</w:t>
      </w:r>
      <w:r>
        <w:rPr>
          <w:rFonts w:ascii="Arial" w:hAnsi="Arial" w:cs="Arial"/>
          <w:sz w:val="20"/>
          <w:szCs w:val="20"/>
        </w:rPr>
        <w:t xml:space="preserve"> czas wskazany w </w:t>
      </w:r>
      <w:r>
        <w:rPr>
          <w:rFonts w:ascii="Arial" w:hAnsi="Arial" w:cs="Arial"/>
          <w:sz w:val="20"/>
          <w:szCs w:val="20"/>
        </w:rPr>
        <w:t xml:space="preserve">postępowaniu zakupowym.</w:t>
      </w:r>
      <w:r>
        <w:rPr>
          <w:rFonts w:ascii="Arial" w:hAnsi="Arial" w:cs="Arial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numPr>
          <w:ilvl w:val="0"/>
          <w:numId w:val="9"/>
        </w:numPr>
        <w:pBdr/>
        <w:spacing/>
        <w:ind w:right="143" w:hanging="426" w:left="426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załączone</w:t>
      </w:r>
      <w:r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postępowania zakupowego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postanowienia umowy</w:t>
      </w:r>
      <w:r>
        <w:rPr>
          <w:rFonts w:ascii="Arial" w:hAnsi="Arial" w:cs="Arial"/>
          <w:sz w:val="20"/>
          <w:szCs w:val="20"/>
        </w:rPr>
        <w:t xml:space="preserve"> został</w:t>
      </w:r>
      <w:r>
        <w:rPr>
          <w:rFonts w:ascii="Arial" w:hAnsi="Arial" w:cs="Arial"/>
          <w:sz w:val="20"/>
          <w:szCs w:val="20"/>
        </w:rPr>
        <w:t xml:space="preserve">y</w:t>
      </w:r>
      <w:r>
        <w:rPr>
          <w:rFonts w:ascii="Arial" w:hAnsi="Arial" w:cs="Arial"/>
          <w:sz w:val="20"/>
          <w:szCs w:val="20"/>
        </w:rPr>
        <w:t xml:space="preserve"> przez n</w:t>
      </w:r>
      <w:r>
        <w:rPr>
          <w:rFonts w:ascii="Arial" w:hAnsi="Arial" w:cs="Arial"/>
          <w:sz w:val="20"/>
          <w:szCs w:val="20"/>
        </w:rPr>
        <w:t xml:space="preserve">as zaakceptowany bez zastrzeżeń i zobowiązujemy się w przypadku wyboru naszej oferty  do zawarcia umowy w terminie i miejscu wyznaczonym przez </w:t>
      </w:r>
      <w:r>
        <w:rPr>
          <w:rFonts w:ascii="Arial" w:hAnsi="Arial" w:cs="Arial"/>
          <w:sz w:val="20"/>
          <w:szCs w:val="20"/>
        </w:rPr>
        <w:t xml:space="preserve">Organizatora</w:t>
      </w:r>
      <w:r>
        <w:rPr>
          <w:rFonts w:ascii="Arial" w:hAnsi="Arial" w:cs="Arial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numPr>
          <w:ilvl w:val="0"/>
          <w:numId w:val="9"/>
        </w:numPr>
        <w:pBdr/>
        <w:spacing/>
        <w:ind w:right="143" w:hanging="426" w:left="426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Oferowany</w:t>
      </w:r>
      <w:r>
        <w:rPr>
          <w:rFonts w:ascii="Arial" w:hAnsi="Arial" w:cs="Arial"/>
          <w:sz w:val="20"/>
          <w:szCs w:val="20"/>
        </w:rPr>
        <w:t xml:space="preserve"> przez nas przedmiot zamówienia</w:t>
      </w:r>
      <w:r>
        <w:rPr>
          <w:rFonts w:ascii="Arial" w:hAnsi="Arial" w:cs="Arial"/>
          <w:sz w:val="20"/>
          <w:szCs w:val="20"/>
        </w:rPr>
        <w:t xml:space="preserve"> spełnia wymagania określone w </w:t>
      </w:r>
      <w:r>
        <w:rPr>
          <w:rFonts w:ascii="Arial" w:hAnsi="Arial" w:cs="Arial"/>
          <w:sz w:val="20"/>
          <w:szCs w:val="20"/>
        </w:rPr>
        <w:t xml:space="preserve">postępowaniu zakupowym</w:t>
      </w:r>
      <w:r>
        <w:rPr>
          <w:rFonts w:ascii="Arial" w:hAnsi="Arial" w:cs="Arial"/>
          <w:sz w:val="20"/>
          <w:szCs w:val="20"/>
        </w:rPr>
        <w:t xml:space="preserve"> oraz cena przez nas zaoferowana obejmuje wszystkie niezbędne koszty związane z wykonaniem prac</w:t>
      </w:r>
      <w:r>
        <w:rPr>
          <w:rFonts w:ascii="Arial" w:hAnsi="Arial" w:cs="Arial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numPr>
          <w:ilvl w:val="0"/>
          <w:numId w:val="9"/>
        </w:numPr>
        <w:pBdr/>
        <w:spacing/>
        <w:ind w:right="143" w:hanging="426" w:left="426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 wykonania </w:t>
      </w:r>
      <w:r>
        <w:rPr>
          <w:rFonts w:ascii="Arial" w:hAnsi="Arial" w:cs="Arial"/>
          <w:sz w:val="20"/>
          <w:szCs w:val="20"/>
        </w:rPr>
        <w:t xml:space="preserve">prac</w:t>
      </w:r>
      <w:r>
        <w:rPr>
          <w:rFonts w:ascii="Arial" w:hAnsi="Arial" w:cs="Arial"/>
          <w:sz w:val="20"/>
          <w:szCs w:val="20"/>
        </w:rPr>
        <w:t xml:space="preserve"> w terminie oraz w sposób zgodny z warunkami określonymi w </w:t>
      </w:r>
      <w:r>
        <w:rPr>
          <w:rFonts w:ascii="Arial" w:hAnsi="Arial" w:cs="Arial"/>
          <w:sz w:val="20"/>
          <w:szCs w:val="20"/>
        </w:rPr>
        <w:t xml:space="preserve">postępowaniu zakupowym</w:t>
      </w:r>
      <w:r>
        <w:rPr>
          <w:rFonts w:ascii="Arial" w:hAnsi="Arial" w:cs="Arial"/>
          <w:sz w:val="20"/>
          <w:szCs w:val="20"/>
        </w:rPr>
        <w:t xml:space="preserve"> oraz załącznikami do </w:t>
      </w:r>
      <w:r>
        <w:rPr>
          <w:rFonts w:ascii="Arial" w:hAnsi="Arial" w:cs="Arial"/>
          <w:sz w:val="20"/>
          <w:szCs w:val="20"/>
        </w:rPr>
        <w:t xml:space="preserve">niego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numPr>
          <w:ilvl w:val="0"/>
          <w:numId w:val="9"/>
        </w:numPr>
        <w:pBdr/>
        <w:spacing/>
        <w:ind w:right="143" w:hanging="426" w:left="426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ak</w:t>
      </w:r>
      <w:r>
        <w:rPr>
          <w:rFonts w:ascii="Arial" w:hAnsi="Arial" w:cs="Arial"/>
          <w:sz w:val="20"/>
          <w:szCs w:val="20"/>
        </w:rPr>
        <w:t xml:space="preserve">ceptujemy postanowienia </w:t>
      </w:r>
      <w:r>
        <w:rPr>
          <w:rFonts w:ascii="Arial" w:hAnsi="Arial" w:cs="Arial"/>
          <w:sz w:val="20"/>
          <w:szCs w:val="20"/>
        </w:rPr>
        <w:t xml:space="preserve">postępowania zakupowego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dotycząc</w:t>
      </w:r>
      <w:r>
        <w:rPr>
          <w:rFonts w:ascii="Arial" w:hAnsi="Arial" w:cs="Arial"/>
          <w:sz w:val="20"/>
          <w:szCs w:val="20"/>
        </w:rPr>
        <w:t xml:space="preserve">e</w:t>
      </w:r>
      <w:r>
        <w:rPr>
          <w:rFonts w:ascii="Arial" w:hAnsi="Arial" w:cs="Arial"/>
          <w:sz w:val="20"/>
          <w:szCs w:val="20"/>
        </w:rPr>
        <w:t xml:space="preserve"> przetwarzania danych osobowych.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numPr>
          <w:ilvl w:val="0"/>
          <w:numId w:val="9"/>
        </w:numPr>
        <w:pBdr/>
        <w:spacing w:after="0" w:line="240" w:lineRule="auto"/>
        <w:ind w:right="143" w:hanging="426" w:left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Oświadczamy, że </w:t>
      </w:r>
      <w:r>
        <w:rPr>
          <w:rFonts w:ascii="Arial" w:hAnsi="Arial" w:cs="Arial"/>
          <w:sz w:val="20"/>
          <w:szCs w:val="20"/>
          <w:lang w:eastAsia="pl-PL"/>
        </w:rPr>
        <w:t xml:space="preserve">wypełniliśmy</w:t>
      </w:r>
      <w:r>
        <w:rPr>
          <w:rFonts w:ascii="Arial" w:hAnsi="Arial" w:cs="Arial"/>
          <w:sz w:val="20"/>
          <w:szCs w:val="20"/>
          <w:lang w:eastAsia="pl-PL"/>
        </w:rPr>
        <w:t xml:space="preserve"> obowiązki informacyjne przewidziane w art. 13 lub art. 14 RODO </w:t>
      </w:r>
      <w:r>
        <w:rPr>
          <w:rFonts w:ascii="Arial" w:hAnsi="Arial" w:cs="Arial"/>
          <w:sz w:val="20"/>
          <w:szCs w:val="20"/>
          <w:lang w:eastAsia="pl-PL"/>
        </w:rPr>
        <w:t xml:space="preserve">wobec osób fizycznych, od których dane osobowe bezpośrednio lub pośrednio </w:t>
      </w:r>
      <w:r>
        <w:rPr>
          <w:rFonts w:ascii="Arial" w:hAnsi="Arial" w:cs="Arial"/>
          <w:sz w:val="20"/>
          <w:szCs w:val="20"/>
          <w:lang w:eastAsia="pl-PL"/>
        </w:rPr>
        <w:t xml:space="preserve">pozyskaliśmy</w:t>
      </w:r>
      <w:r>
        <w:rPr>
          <w:rFonts w:ascii="Arial" w:hAnsi="Arial" w:cs="Arial"/>
          <w:sz w:val="20"/>
          <w:szCs w:val="20"/>
          <w:lang w:eastAsia="pl-PL"/>
        </w:rPr>
        <w:t xml:space="preserve"> w celu ubiegania się o </w:t>
      </w:r>
      <w:r>
        <w:rPr>
          <w:rFonts w:ascii="Arial" w:hAnsi="Arial" w:cs="Arial"/>
          <w:sz w:val="20"/>
          <w:szCs w:val="20"/>
          <w:lang w:eastAsia="pl-PL"/>
        </w:rPr>
        <w:t xml:space="preserve">wykonanie prac</w:t>
      </w:r>
      <w:r>
        <w:rPr>
          <w:rFonts w:ascii="Arial" w:hAnsi="Arial" w:cs="Arial"/>
          <w:sz w:val="20"/>
          <w:szCs w:val="20"/>
          <w:lang w:eastAsia="pl-PL"/>
        </w:rPr>
        <w:t xml:space="preserve"> w niniejszym postępowaniu</w:t>
      </w:r>
      <w:r>
        <w:rPr>
          <w:rFonts w:ascii="Arial" w:hAnsi="Arial" w:cs="Arial"/>
          <w:sz w:val="20"/>
          <w:szCs w:val="20"/>
          <w:lang w:eastAsia="pl-PL"/>
        </w:rPr>
        <w:t xml:space="preserve"> zakupowym</w:t>
      </w:r>
      <w:r>
        <w:rPr>
          <w:rFonts w:ascii="Arial" w:hAnsi="Arial" w:cs="Arial"/>
          <w:sz w:val="20"/>
          <w:szCs w:val="20"/>
          <w:lang w:eastAsia="pl-PL"/>
        </w:rPr>
        <w:t xml:space="preserve"> i których dane zostały przekazane </w:t>
      </w:r>
      <w:r>
        <w:rPr>
          <w:rFonts w:ascii="Arial" w:hAnsi="Arial" w:cs="Arial"/>
          <w:sz w:val="20"/>
          <w:szCs w:val="20"/>
          <w:lang w:eastAsia="pl-PL"/>
        </w:rPr>
        <w:t xml:space="preserve">Organizatorowi</w:t>
      </w:r>
      <w:r>
        <w:rPr>
          <w:rFonts w:ascii="Arial" w:hAnsi="Arial" w:cs="Arial"/>
          <w:sz w:val="20"/>
          <w:szCs w:val="20"/>
          <w:lang w:eastAsia="pl-PL"/>
        </w:rPr>
        <w:t xml:space="preserve">.</w:t>
      </w:r>
      <w:r>
        <w:rPr>
          <w:rFonts w:ascii="Arial" w:hAnsi="Arial" w:cs="Arial"/>
          <w:sz w:val="20"/>
          <w:szCs w:val="20"/>
          <w:lang w:eastAsia="pl-PL"/>
        </w:rPr>
      </w:r>
      <w:r>
        <w:rPr>
          <w:rFonts w:ascii="Arial" w:hAnsi="Arial" w:cs="Arial"/>
          <w:sz w:val="20"/>
          <w:szCs w:val="20"/>
          <w:lang w:eastAsia="pl-PL"/>
        </w:rPr>
      </w:r>
    </w:p>
    <w:p>
      <w:pPr>
        <w:pStyle w:val="932"/>
        <w:numPr>
          <w:ilvl w:val="0"/>
          <w:numId w:val="9"/>
        </w:numPr>
        <w:pBdr/>
        <w:spacing w:after="0" w:line="240" w:lineRule="auto"/>
        <w:ind w:right="143" w:hanging="426" w:left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Oświadczamy, że </w:t>
      </w:r>
      <w:r>
        <w:rPr>
          <w:rFonts w:ascii="Arial" w:hAnsi="Arial" w:cs="Arial"/>
          <w:sz w:val="20"/>
          <w:szCs w:val="20"/>
        </w:rPr>
        <w:t xml:space="preserve">znajdujemy się w sytuacji ekonomicznej i finansowej zapewniającej wykonanie zamówienia we wskazanych te</w:t>
      </w:r>
      <w:r>
        <w:rPr>
          <w:rFonts w:ascii="Arial" w:hAnsi="Arial" w:cs="Arial"/>
          <w:sz w:val="20"/>
          <w:szCs w:val="20"/>
        </w:rPr>
        <w:t xml:space="preserve">rminach, </w:t>
      </w:r>
      <w:r>
        <w:rPr>
          <w:rFonts w:ascii="Arial" w:hAnsi="Arial" w:cs="Arial"/>
          <w:sz w:val="20"/>
          <w:szCs w:val="20"/>
          <w:lang w:eastAsia="pl-PL"/>
        </w:rPr>
      </w:r>
      <w:r>
        <w:rPr>
          <w:rFonts w:ascii="Arial" w:hAnsi="Arial" w:cs="Arial"/>
          <w:sz w:val="20"/>
          <w:szCs w:val="20"/>
          <w:lang w:eastAsia="pl-PL"/>
        </w:rPr>
      </w:r>
    </w:p>
    <w:p>
      <w:pPr>
        <w:pStyle w:val="932"/>
        <w:numPr>
          <w:ilvl w:val="0"/>
          <w:numId w:val="9"/>
        </w:numPr>
        <w:pBdr/>
        <w:tabs>
          <w:tab w:val="left" w:leader="none" w:pos="426"/>
        </w:tabs>
        <w:spacing w:after="60" w:line="24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 że niniejsza oferta :</w: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Style w:val="932"/>
        <w:pBdr/>
        <w:spacing w:after="120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- nie zawiera informacji stanowiących tajemnicę przedsiębiorstwa, </w:t>
      </w:r>
      <w:r>
        <w:rPr>
          <w:rFonts w:ascii="Arial" w:hAnsi="Arial" w:cs="Arial"/>
          <w:sz w:val="20"/>
        </w:rPr>
        <w:t xml:space="preserve">w rozumieniu art. 11 ust. 4 ustawy z dnia 16 kwietnia 1993 r. o zwalczaniu nieuczciwej konkurencji </w: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Style w:val="946"/>
        <w:widowControl w:val="true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 xml:space="preserve">Oświadcza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m, że nie podlegam wykluczeniu z postępowania na podstawie art. 7 ust. 1 ustawy z dnia 13 kwietnia 2022r. o szczególnych rozwiązaniach w zakresie przeciwdziałania wspieraniu agresji na Ukrainę oraz służących ochronie bezpieczeństwa narodowego (Dz. U. z 202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3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r., poz.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1497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). </w:t>
      </w:r>
      <w:r>
        <w:rPr>
          <w:rFonts w:ascii="Arial" w:hAnsi="Arial" w:cs="Arial"/>
          <w:b/>
          <w:bCs/>
          <w:sz w:val="20"/>
          <w:szCs w:val="20"/>
          <w:lang w:val="pl-PL"/>
        </w:rPr>
      </w:r>
      <w:r>
        <w:rPr>
          <w:rFonts w:ascii="Arial" w:hAnsi="Arial" w:cs="Arial"/>
          <w:b/>
          <w:bCs/>
          <w:sz w:val="20"/>
          <w:szCs w:val="20"/>
          <w:lang w:val="pl-PL"/>
        </w:rPr>
      </w:r>
    </w:p>
    <w:p>
      <w:pPr>
        <w:pStyle w:val="946"/>
        <w:widowControl w:val="true"/>
        <w:numPr>
          <w:ilvl w:val="0"/>
          <w:numId w:val="9"/>
        </w:numPr>
        <w:pBdr/>
        <w:tabs>
          <w:tab w:val="left" w:leader="none" w:pos="426"/>
        </w:tabs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 xml:space="preserve">Oświadczamy, że na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potrzeby ustalonego kryterium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„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doświadczenie zawodowe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”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, zgodnie z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działem XI ust 4 pkt 2)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postępowania zakupowego wykonaliśmy następujące prace (konserwacje):</w:t>
      </w:r>
      <w:r>
        <w:rPr>
          <w:rFonts w:ascii="Arial" w:hAnsi="Arial" w:cs="Arial"/>
          <w:b/>
          <w:bCs/>
          <w:sz w:val="20"/>
          <w:szCs w:val="20"/>
          <w:lang w:val="pl-PL"/>
        </w:rPr>
      </w:r>
      <w:r>
        <w:rPr>
          <w:rFonts w:ascii="Arial" w:hAnsi="Arial" w:cs="Arial"/>
          <w:b/>
          <w:bCs/>
          <w:sz w:val="20"/>
          <w:szCs w:val="20"/>
          <w:lang w:val="pl-PL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tbl>
      <w:tblPr>
        <w:tblW w:w="9692" w:type="dxa"/>
        <w:jc w:val="center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658"/>
        <w:gridCol w:w="1358"/>
        <w:gridCol w:w="2203"/>
        <w:gridCol w:w="1843"/>
        <w:gridCol w:w="1637"/>
        <w:gridCol w:w="1993"/>
      </w:tblGrid>
      <w:tr>
        <w:trPr/>
        <w:tc>
          <w:tcPr>
            <w:tcBorders/>
            <w:tcW w:w="658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358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zadania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(prac)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03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Inwestora / Zamawiającego 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Jednostki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rzecz którego prace (konserwacje) zostały wykonane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843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obiektu zabytku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(np. strop, prospekt organowy, ołtarz, ambona, itp.)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637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zakresu rzeczowego wykonanych prac (konserwacji)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93" w:type="dxa"/>
            <w:vAlign w:val="top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Czas realizacji prac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 rozpoczęcia do przekazania dokumentacji konserwatorskiej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  <w:p>
            <w:pPr>
              <w:pStyle w:val="932"/>
              <w:pBdr/>
              <w:spacing w:after="0" w:line="240" w:lineRule="auto"/>
              <w:ind w:right="142"/>
              <w:contextualSpacing w:val="tru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(od – do)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658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58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20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84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637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9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658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58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20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84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637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9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658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58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20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84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637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93" w:type="dxa"/>
            <w:vAlign w:val="top"/>
            <w:textDirection w:val="lrTb"/>
            <w:noWrap w:val="false"/>
          </w:tcPr>
          <w:p>
            <w:pPr>
              <w:pStyle w:val="932"/>
              <w:pBdr/>
              <w:spacing/>
              <w:ind w:right="143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 potwierdzenie spełniania kryterium „doświadczenie zawodowe” do oferty dołączamy dokumenty potwierdzające wykonanie powyższych prac (konserwacji) – np. protokół odbioru robót, referencje)</w:t>
      </w:r>
      <w:r>
        <w:rPr>
          <w:rFonts w:ascii="Arial" w:hAnsi="Arial" w:cs="Arial"/>
          <w:b/>
          <w:bCs/>
          <w:sz w:val="20"/>
          <w:szCs w:val="20"/>
        </w:rPr>
        <w:t xml:space="preserve">.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numPr>
          <w:ilvl w:val="0"/>
          <w:numId w:val="9"/>
        </w:numPr>
        <w:pBdr/>
        <w:spacing/>
        <w:ind w:right="143"/>
        <w:contextualSpacing w:val="true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Oświadczamy, że odbyliśmy wymaganą wizję lokalną w dniu …………………. 2024 r.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932"/>
        <w:pBdr/>
        <w:spacing/>
        <w:ind w:right="143" w:left="720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 w:right="143"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Nazwisko (nazwiska) osoby (osób) po stronie Wykonawcy</w:t>
      </w:r>
      <w:r>
        <w:rPr>
          <w:rFonts w:ascii="Arial" w:hAnsi="Arial" w:cs="Arial"/>
          <w:sz w:val="20"/>
          <w:szCs w:val="20"/>
        </w:rPr>
        <w:t xml:space="preserve">,  numer telefonu, e-mail,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odpowiedzialnych za realizację przyszłej umowy: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tabs>
          <w:tab w:val="left" w:leader="dot" w:pos="9072"/>
        </w:tabs>
        <w:spacing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  <w:tab/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tabs>
          <w:tab w:val="left" w:leader="dot" w:pos="9072"/>
        </w:tabs>
        <w:spacing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tabs>
          <w:tab w:val="left" w:leader="dot" w:pos="9072"/>
        </w:tabs>
        <w:spacing/>
        <w:ind/>
        <w:contextualSpacing w:val="tru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widowControl w:val="false"/>
        <w:pBdr/>
        <w:spacing w:after="0" w:line="240" w:lineRule="auto"/>
        <w:ind/>
        <w:rPr>
          <w:rFonts w:ascii="Arial" w:hAnsi="Arial" w:eastAsia="SimSun" w:cs="Arial"/>
          <w:color w:val="000000"/>
          <w:sz w:val="20"/>
          <w:szCs w:val="20"/>
          <w:lang w:eastAsia="zh-CN"/>
        </w:rPr>
      </w:pPr>
      <w:r>
        <w:rPr>
          <w:rFonts w:ascii="Arial" w:hAnsi="Arial" w:eastAsia="SimSun" w:cs="Arial"/>
          <w:color w:val="000000"/>
          <w:sz w:val="20"/>
          <w:szCs w:val="20"/>
          <w:lang w:eastAsia="zh-CN"/>
        </w:rPr>
      </w:r>
      <w:r>
        <w:rPr>
          <w:rFonts w:ascii="Arial" w:hAnsi="Arial" w:eastAsia="SimSun" w:cs="Arial"/>
          <w:color w:val="000000"/>
          <w:sz w:val="20"/>
          <w:szCs w:val="20"/>
          <w:lang w:eastAsia="zh-CN"/>
        </w:rPr>
      </w:r>
      <w:r>
        <w:rPr>
          <w:rFonts w:ascii="Arial" w:hAnsi="Arial" w:eastAsia="SimSun" w:cs="Arial"/>
          <w:color w:val="000000"/>
          <w:sz w:val="20"/>
          <w:szCs w:val="20"/>
          <w:lang w:eastAsia="zh-CN"/>
        </w:rPr>
      </w:r>
    </w:p>
    <w:p>
      <w:pPr>
        <w:pStyle w:val="932"/>
        <w:widowControl w:val="false"/>
        <w:pBdr/>
        <w:tabs>
          <w:tab w:val="left" w:leader="dot" w:pos="12191"/>
        </w:tabs>
        <w:spacing w:after="0" w:line="240" w:lineRule="auto"/>
        <w: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932"/>
        <w:widowControl w:val="false"/>
        <w:pBdr/>
        <w:tabs>
          <w:tab w:val="left" w:leader="dot" w:pos="12191"/>
        </w:tabs>
        <w:spacing w:after="0" w:line="240" w:lineRule="auto"/>
        <w: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932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 w:right="4962"/>
        <w:contextualSpacing w:val="tru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 w:right="4962"/>
        <w:contextualSpacing w:val="true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 xml:space="preserve">/pod</w:t>
      </w:r>
      <w:r>
        <w:rPr>
          <w:rFonts w:ascii="Arial" w:hAnsi="Arial" w:cs="Arial"/>
          <w:i/>
          <w:sz w:val="20"/>
          <w:szCs w:val="20"/>
        </w:rPr>
        <w:t xml:space="preserve">pis osoby/osób uprawnionych</w: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</w:r>
    </w:p>
    <w:p>
      <w:pPr>
        <w:pStyle w:val="932"/>
        <w:pBdr/>
        <w:spacing/>
        <w:ind w:right="4962"/>
        <w:contextualSpacing w:val="true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do reprezentowania wykonawcy/</w: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</w:r>
    </w:p>
    <w:p>
      <w:pPr>
        <w:pStyle w:val="932"/>
        <w:pBdr/>
        <w:spacing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  <w:tab/>
        <w:tab/>
        <w:tab/>
        <w:tab/>
        <w:tab/>
        <w:tab/>
        <w:tab/>
        <w:t xml:space="preserve">Pieczęć firmowa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/>
        <w:contextualSpacing w:val="tru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</w:t>
      </w:r>
      <w:r>
        <w:rPr>
          <w:rFonts w:ascii="Arial" w:hAnsi="Arial" w:cs="Arial"/>
          <w:sz w:val="20"/>
          <w:szCs w:val="20"/>
        </w:rPr>
        <w:t xml:space="preserve">ejscowość ………………………dnia …………………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32"/>
        <w:pBdr/>
        <w:spacing/>
        <w:ind/>
        <w:contextualSpacing w:val="true"/>
        <w:rPr>
          <w:rFonts w:ascii="Arial" w:hAnsi="Arial" w:cs="Arial"/>
          <w:b/>
          <w:i/>
          <w:iCs/>
          <w:szCs w:val="16"/>
        </w:rPr>
      </w:pPr>
      <w:r>
        <w:rPr>
          <w:rFonts w:ascii="Arial" w:hAnsi="Arial" w:cs="Arial"/>
          <w:b/>
          <w:i/>
          <w:iCs/>
          <w:szCs w:val="16"/>
        </w:rPr>
      </w:r>
      <w:r>
        <w:rPr>
          <w:rFonts w:ascii="Arial" w:hAnsi="Arial" w:cs="Arial"/>
          <w:b/>
          <w:i/>
          <w:iCs/>
          <w:szCs w:val="16"/>
        </w:rPr>
      </w:r>
      <w:r>
        <w:rPr>
          <w:rFonts w:ascii="Arial" w:hAnsi="Arial" w:cs="Arial"/>
          <w:b/>
          <w:i/>
          <w:iCs/>
          <w:szCs w:val="16"/>
        </w:rPr>
      </w:r>
    </w:p>
    <w:p>
      <w:pPr>
        <w:pStyle w:val="932"/>
        <w:pBdr/>
        <w:spacing/>
        <w:ind/>
        <w:contextualSpacing w:val="true"/>
        <w:rPr>
          <w:rFonts w:ascii="Arial" w:hAnsi="Arial" w:cs="Arial"/>
          <w:b/>
          <w:i/>
          <w:iCs/>
          <w:szCs w:val="16"/>
        </w:rPr>
      </w:pPr>
      <w:r>
        <w:rPr>
          <w:rFonts w:ascii="Arial" w:hAnsi="Arial" w:cs="Arial"/>
          <w:b/>
          <w:i/>
          <w:iCs/>
          <w:szCs w:val="16"/>
        </w:rPr>
      </w:r>
      <w:r>
        <w:rPr>
          <w:rFonts w:ascii="Arial" w:hAnsi="Arial" w:cs="Arial"/>
          <w:b/>
          <w:i/>
          <w:iCs/>
          <w:szCs w:val="16"/>
        </w:rPr>
      </w:r>
      <w:r>
        <w:rPr>
          <w:rFonts w:ascii="Arial" w:hAnsi="Arial" w:cs="Arial"/>
          <w:b/>
          <w:i/>
          <w:iCs/>
          <w:szCs w:val="16"/>
        </w:rPr>
      </w:r>
    </w:p>
    <w:p>
      <w:pPr>
        <w:pStyle w:val="932"/>
        <w:pBdr/>
        <w:spacing/>
        <w:ind/>
        <w:contextualSpacing w:val="true"/>
        <w:rPr>
          <w:rFonts w:ascii="Arial" w:hAnsi="Arial" w:cs="Arial"/>
          <w:b/>
          <w:i/>
          <w:iCs/>
          <w:szCs w:val="16"/>
        </w:rPr>
      </w:pPr>
      <w:r>
        <w:rPr>
          <w:rFonts w:ascii="Arial" w:hAnsi="Arial" w:cs="Arial"/>
          <w:b/>
          <w:i/>
          <w:iCs/>
          <w:szCs w:val="16"/>
        </w:rPr>
      </w:r>
      <w:r>
        <w:rPr>
          <w:rFonts w:ascii="Arial" w:hAnsi="Arial" w:cs="Arial"/>
          <w:b/>
          <w:i/>
          <w:iCs/>
          <w:szCs w:val="16"/>
        </w:rPr>
      </w:r>
      <w:r>
        <w:rPr>
          <w:rFonts w:ascii="Arial" w:hAnsi="Arial" w:cs="Arial"/>
          <w:b/>
          <w:i/>
          <w:iCs/>
          <w:szCs w:val="16"/>
        </w:rPr>
      </w:r>
    </w:p>
    <w:p>
      <w:pPr>
        <w:pStyle w:val="932"/>
        <w:pBdr/>
        <w:spacing/>
        <w:ind/>
        <w:contextualSpacing w:val="true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Cs w:val="16"/>
        </w:rPr>
        <w:t xml:space="preserve">*</w:t>
      </w:r>
      <w:r>
        <w:rPr>
          <w:rFonts w:ascii="Arial" w:hAnsi="Arial" w:cs="Arial"/>
          <w:b/>
          <w:i/>
          <w:iCs/>
          <w:color w:val="000000"/>
          <w:sz w:val="16"/>
          <w:szCs w:val="16"/>
        </w:rPr>
        <w:t xml:space="preserve">niepotrzebne skreślić</w:t>
      </w:r>
      <w:r>
        <w:rPr>
          <w:rFonts w:ascii="Arial" w:hAnsi="Arial" w:cs="Arial"/>
          <w:i/>
          <w:iCs/>
          <w:sz w:val="16"/>
          <w:szCs w:val="16"/>
        </w:rPr>
      </w:r>
      <w:r>
        <w:rPr>
          <w:rFonts w:ascii="Arial" w:hAnsi="Arial" w:cs="Arial"/>
          <w:i/>
          <w:iCs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2269" w:right="1274" w:bottom="851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ndale Sans UI">
    <w:panose1 w:val="050401020108070707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pBdr/>
      <w:spacing/>
      <w:ind/>
      <w:jc w:val="center"/>
      <w:rPr>
        <w:rFonts w:cs="Calibri"/>
        <w:i/>
        <w:iCs/>
      </w:rPr>
    </w:pPr>
    <w:r>
      <w:rPr>
        <w:rFonts w:cs="Calibri"/>
        <w:i/>
        <w:iCs/>
      </w:rPr>
    </w:r>
    <w:r>
      <w:rPr>
        <w:rFonts w:cs="Calibri"/>
        <w:i/>
        <w:iCs/>
      </w:rPr>
    </w:r>
    <w:r>
      <w:rPr>
        <w:rFonts w:cs="Calibri"/>
        <w:i/>
        <w:iCs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50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/>
      <w:jc w:val="right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866972" cy="565214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66972" cy="5652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4.49pt;height:44.5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77"/>
        </w:tabs>
        <w:spacing/>
        <w:ind w:hanging="360" w:left="777"/>
      </w:pPr>
      <w:rPr>
        <w:b/>
        <w:sz w:val="24"/>
        <w:szCs w:val="24"/>
      </w:rPr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137"/>
        </w:tabs>
        <w:spacing/>
        <w:ind w:hanging="360" w:left="1137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97"/>
        </w:tabs>
        <w:spacing/>
        <w:ind w:hanging="360" w:left="1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57"/>
        </w:tabs>
        <w:spacing/>
        <w:ind w:hanging="360" w:left="1857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217"/>
        </w:tabs>
        <w:spacing/>
        <w:ind w:hanging="360" w:left="2217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77"/>
        </w:tabs>
        <w:spacing/>
        <w:ind w:hanging="360" w:left="257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937"/>
        </w:tabs>
        <w:spacing/>
        <w:ind w:hanging="360" w:left="2937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97"/>
        </w:tabs>
        <w:spacing/>
        <w:ind w:hanging="360" w:left="3297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57"/>
        </w:tabs>
        <w:spacing/>
        <w:ind w:hanging="360" w:left="3657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1587"/>
      </w:pPr>
      <w:pStyle w:val="94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47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lowerLetter"/>
      <w:pPr>
        <w:pBdr/>
        <w:spacing/>
        <w:ind w:hanging="360" w:left="1050"/>
      </w:pPr>
      <w:rPr>
        <w:sz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lowerLetter"/>
      <w:pPr>
        <w:pBdr/>
        <w:spacing/>
        <w:ind w:hanging="360" w:left="1050"/>
      </w:pPr>
      <w:rPr>
        <w:sz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71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lowerLetter"/>
      <w:pPr>
        <w:pBdr/>
        <w:spacing/>
        <w:ind w:hanging="360" w:left="69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1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3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5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7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9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1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3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5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307"/>
      </w:pPr>
      <w:rPr>
        <w:rFonts w:ascii="Arial" w:hAnsi="Arial" w:cs="Arial"/>
        <w:sz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80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7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94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101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109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116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23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3067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tabs>
          <w:tab w:val="num" w:leader="none" w:pos="567"/>
        </w:tabs>
        <w:spacing/>
        <w:ind w:hanging="567" w:left="567"/>
      </w:pPr>
      <w:rPr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008"/>
        </w:tabs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28"/>
        </w:tabs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48"/>
        </w:tabs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68"/>
        </w:tabs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88"/>
        </w:tabs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608"/>
        </w:tabs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28"/>
        </w:tabs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48"/>
        </w:tabs>
        <w:spacing/>
        <w:ind w:hanging="180" w:left="7048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0"/>
        <w:szCs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340"/>
        </w:tabs>
        <w:spacing/>
        <w:ind w:hanging="360" w:left="2340"/>
      </w:pPr>
      <w:rPr/>
      <w:start w:val="3"/>
      <w:suff w:val="tab"/>
    </w:lvl>
    <w:lvl w:ilvl="3">
      <w:isLgl w:val="false"/>
      <w:lvlJc w:val="left"/>
      <w:lvlText w:val="%4)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 w:eastAsia="Calibri" w:cs="Arial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)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  <w:lvlOverride w:ilvl="0">
      <w:lvl w:ilvl="0">
        <w:isLgl w:val="false"/>
        <w:lvlJc w:val="left"/>
        <w:lvlText w:val="%1)"/>
        <w:numFmt w:val="decimal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2)"/>
        <w:numFmt w:val="lowerLetter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3)"/>
        <w:numFmt w:val="lowerRoman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(%4)"/>
        <w:numFmt w:val="decimal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(%5)"/>
        <w:numFmt w:val="lowerLetter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(%6)"/>
        <w:numFmt w:val="lowerRoman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%7."/>
        <w:numFmt w:val="decimal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%8."/>
        <w:numFmt w:val="lowerLetter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%9."/>
        <w:numFmt w:val="lowerRoman"/>
        <w:pPr>
          <w:pBdr/>
          <w:spacing/>
          <w:ind/>
        </w:pPr>
        <w:rPr/>
        <w:start w:val="1"/>
        <w:suff w:val="tab"/>
      </w:lvl>
    </w:lvlOverride>
  </w:num>
  <w:num w:numId="2">
    <w:abstractNumId w:val="7"/>
    <w:lvlOverride w:ilvl="0">
      <w:lvl w:ilvl="0">
        <w:isLgl w:val="false"/>
        <w:lvlJc w:val="left"/>
        <w:lvlText w:val="%1."/>
        <w:numFmt w:val="upperRoman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2."/>
        <w:numFmt w:val="upperLetter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3."/>
        <w:numFmt w:val="decimal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%4)"/>
        <w:numFmt w:val="lowerLetter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(%5)"/>
        <w:numFmt w:val="decimal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(%6)"/>
        <w:numFmt w:val="lowerLetter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(%7)"/>
        <w:numFmt w:val="lowerRoman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(%8)"/>
        <w:numFmt w:val="lowerLetter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(%9)"/>
        <w:numFmt w:val="lowerRoman"/>
        <w:pPr>
          <w:pBdr/>
          <w:spacing/>
          <w:ind/>
        </w:pPr>
        <w:rPr/>
        <w:start w:val="1"/>
        <w:suff w:val="tab"/>
      </w:lvl>
    </w:lvlOverride>
  </w:num>
  <w:num w:numId="3">
    <w:abstractNumId w:val="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%1.%2.%3.%4.%5."/>
        <w:numFmt w:val="decimal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%1.%2.%3.%4.%5.%6."/>
        <w:numFmt w:val="decimal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%1.%2.%3.%4.%5.%6.%7."/>
        <w:numFmt w:val="decimal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%1.%2.%3.%4.%5.%6.%7.%8."/>
        <w:numFmt w:val="decimal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%1.%2.%3.%4.%5.%6.%7.%8.%9."/>
        <w:numFmt w:val="decimal"/>
        <w:pPr>
          <w:pBdr/>
          <w:spacing/>
          <w:ind/>
        </w:pPr>
        <w:rPr/>
        <w:start w:val="1"/>
        <w:suff w:val="tab"/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8"/>
  </w:num>
  <w:num w:numId="8">
    <w:abstractNumId w:val="3"/>
  </w:num>
  <w:num w:numId="9">
    <w:abstractNumId w:val="16"/>
  </w:num>
  <w:num w:numId="10">
    <w:abstractNumId w:val="6"/>
  </w:num>
  <w:num w:numId="11">
    <w:abstractNumId w:val="10"/>
  </w:num>
  <w:num w:numId="12">
    <w:abstractNumId w:val="5"/>
  </w:num>
  <w:num w:numId="13">
    <w:abstractNumId w:val="8"/>
  </w:num>
  <w:num w:numId="14">
    <w:abstractNumId w:val="20"/>
  </w:num>
  <w:num w:numId="15">
    <w:abstractNumId w:val="19"/>
  </w:num>
  <w:num w:numId="16">
    <w:abstractNumId w:val="15"/>
  </w:num>
  <w:num w:numId="17">
    <w:abstractNumId w:val="0"/>
  </w:num>
  <w:num w:numId="18">
    <w:abstractNumId w:val="4"/>
  </w:num>
  <w:num w:numId="19">
    <w:abstractNumId w:val="14"/>
  </w:num>
  <w:num w:numId="20">
    <w:abstractNumId w:val="12"/>
  </w:num>
  <w:num w:numId="21">
    <w:abstractNumId w:val="2"/>
  </w:num>
  <w:num w:numId="22">
    <w:abstractNumId w:val="17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Table Grid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Table Grid Light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2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3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5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6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7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Heading 1"/>
    <w:basedOn w:val="932"/>
    <w:next w:val="932"/>
    <w:link w:val="8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1">
    <w:name w:val="Heading 2"/>
    <w:basedOn w:val="932"/>
    <w:next w:val="932"/>
    <w:link w:val="8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2">
    <w:name w:val="Heading 3"/>
    <w:basedOn w:val="932"/>
    <w:next w:val="932"/>
    <w:link w:val="8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3">
    <w:name w:val="Heading 4"/>
    <w:basedOn w:val="932"/>
    <w:next w:val="932"/>
    <w:link w:val="8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4">
    <w:name w:val="Heading 5"/>
    <w:basedOn w:val="932"/>
    <w:next w:val="932"/>
    <w:link w:val="8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5">
    <w:name w:val="Heading 6"/>
    <w:basedOn w:val="932"/>
    <w:next w:val="932"/>
    <w:link w:val="8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6">
    <w:name w:val="Heading 7"/>
    <w:basedOn w:val="932"/>
    <w:next w:val="932"/>
    <w:link w:val="8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7">
    <w:name w:val="Heading 8"/>
    <w:basedOn w:val="932"/>
    <w:next w:val="932"/>
    <w:link w:val="89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8">
    <w:name w:val="Heading 9"/>
    <w:basedOn w:val="932"/>
    <w:next w:val="932"/>
    <w:link w:val="89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9" w:default="1">
    <w:name w:val="Default Paragraph Font"/>
    <w:uiPriority w:val="1"/>
    <w:semiHidden/>
    <w:unhideWhenUsed/>
    <w:pPr>
      <w:pBdr/>
      <w:spacing/>
      <w:ind/>
    </w:p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character" w:styleId="891">
    <w:name w:val="Heading 1 Char"/>
    <w:basedOn w:val="889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2">
    <w:name w:val="Heading 2 Char"/>
    <w:basedOn w:val="889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3">
    <w:name w:val="Heading 3 Char"/>
    <w:basedOn w:val="889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4">
    <w:name w:val="Heading 4 Char"/>
    <w:basedOn w:val="889"/>
    <w:link w:val="8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5">
    <w:name w:val="Heading 5 Char"/>
    <w:basedOn w:val="889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6">
    <w:name w:val="Heading 6 Char"/>
    <w:basedOn w:val="889"/>
    <w:link w:val="8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7">
    <w:name w:val="Heading 7 Char"/>
    <w:basedOn w:val="889"/>
    <w:link w:val="8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8">
    <w:name w:val="Heading 8 Char"/>
    <w:basedOn w:val="889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9">
    <w:name w:val="Heading 9 Char"/>
    <w:basedOn w:val="889"/>
    <w:link w:val="8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Title"/>
    <w:basedOn w:val="932"/>
    <w:next w:val="932"/>
    <w:link w:val="90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1">
    <w:name w:val="Title Char"/>
    <w:basedOn w:val="889"/>
    <w:link w:val="90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2">
    <w:name w:val="Subtitle"/>
    <w:basedOn w:val="932"/>
    <w:next w:val="932"/>
    <w:link w:val="90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3">
    <w:name w:val="Subtitle Char"/>
    <w:basedOn w:val="889"/>
    <w:link w:val="90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4">
    <w:name w:val="Quote"/>
    <w:basedOn w:val="932"/>
    <w:next w:val="932"/>
    <w:link w:val="90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5">
    <w:name w:val="Quote Char"/>
    <w:basedOn w:val="889"/>
    <w:link w:val="90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6">
    <w:name w:val="List Paragraph"/>
    <w:basedOn w:val="932"/>
    <w:uiPriority w:val="34"/>
    <w:qFormat/>
    <w:pPr>
      <w:pBdr/>
      <w:spacing/>
      <w:ind w:left="720"/>
      <w:contextualSpacing w:val="true"/>
    </w:pPr>
  </w:style>
  <w:style w:type="character" w:styleId="907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8">
    <w:name w:val="Intense Quote"/>
    <w:basedOn w:val="932"/>
    <w:next w:val="932"/>
    <w:link w:val="90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9">
    <w:name w:val="Intense Quote Char"/>
    <w:basedOn w:val="889"/>
    <w:link w:val="9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0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1">
    <w:name w:val="No Spacing"/>
    <w:basedOn w:val="932"/>
    <w:uiPriority w:val="1"/>
    <w:qFormat/>
    <w:pPr>
      <w:pBdr/>
      <w:spacing w:after="0" w:line="240" w:lineRule="auto"/>
      <w:ind/>
    </w:pPr>
  </w:style>
  <w:style w:type="character" w:styleId="912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3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914">
    <w:name w:val="Strong"/>
    <w:basedOn w:val="889"/>
    <w:uiPriority w:val="22"/>
    <w:qFormat/>
    <w:pPr>
      <w:pBdr/>
      <w:spacing/>
      <w:ind/>
    </w:pPr>
    <w:rPr>
      <w:b/>
      <w:bCs/>
    </w:rPr>
  </w:style>
  <w:style w:type="character" w:styleId="915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6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7">
    <w:name w:val="Header"/>
    <w:basedOn w:val="932"/>
    <w:link w:val="91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8">
    <w:name w:val="Header Char"/>
    <w:basedOn w:val="889"/>
    <w:link w:val="917"/>
    <w:uiPriority w:val="99"/>
    <w:pPr>
      <w:pBdr/>
      <w:spacing/>
      <w:ind/>
    </w:pPr>
  </w:style>
  <w:style w:type="paragraph" w:styleId="919">
    <w:name w:val="Footer"/>
    <w:basedOn w:val="932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0">
    <w:name w:val="Footer Char"/>
    <w:basedOn w:val="889"/>
    <w:link w:val="919"/>
    <w:uiPriority w:val="99"/>
    <w:pPr>
      <w:pBdr/>
      <w:spacing/>
      <w:ind/>
    </w:pPr>
  </w:style>
  <w:style w:type="paragraph" w:styleId="921">
    <w:name w:val="Caption"/>
    <w:basedOn w:val="932"/>
    <w:next w:val="9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2">
    <w:name w:val="footnote text"/>
    <w:basedOn w:val="932"/>
    <w:link w:val="9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3">
    <w:name w:val="Footnote Text Char"/>
    <w:basedOn w:val="889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foot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2"/>
    <w:link w:val="9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>
    <w:name w:val="Endnote Text Char"/>
    <w:basedOn w:val="889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end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character" w:styleId="928">
    <w:name w:val="Hyperlink"/>
    <w:basedOn w:val="8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9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932"/>
    <w:next w:val="932"/>
    <w:uiPriority w:val="99"/>
    <w:unhideWhenUsed/>
    <w:pPr>
      <w:pBdr/>
      <w:spacing w:after="0" w:afterAutospacing="0"/>
      <w:ind/>
    </w:pPr>
  </w:style>
  <w:style w:type="paragraph" w:styleId="932" w:default="1">
    <w:name w:val="Normal"/>
    <w:next w:val="932"/>
    <w:link w:val="932"/>
    <w:qFormat/>
    <w:pPr>
      <w:pBdr/>
      <w:spacing w:after="160" w:line="259" w:lineRule="auto"/>
      <w:ind/>
    </w:pPr>
    <w:rPr>
      <w:sz w:val="22"/>
      <w:szCs w:val="22"/>
      <w:lang w:val="pl-PL" w:eastAsia="en-US" w:bidi="ar-SA"/>
    </w:rPr>
  </w:style>
  <w:style w:type="character" w:styleId="933">
    <w:name w:val="Domyślna czcionka akapitu"/>
    <w:next w:val="933"/>
    <w:link w:val="932"/>
    <w:uiPriority w:val="1"/>
    <w:semiHidden/>
    <w:unhideWhenUsed/>
    <w:pPr>
      <w:pBdr/>
      <w:spacing/>
      <w:ind/>
    </w:pPr>
  </w:style>
  <w:style w:type="table" w:styleId="934">
    <w:name w:val="Standardowy"/>
    <w:next w:val="934"/>
    <w:link w:val="932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5">
    <w:name w:val="Bez listy"/>
    <w:next w:val="935"/>
    <w:link w:val="932"/>
    <w:uiPriority w:val="99"/>
    <w:semiHidden/>
    <w:unhideWhenUsed/>
    <w:pPr>
      <w:pBdr/>
      <w:spacing/>
      <w:ind/>
    </w:pPr>
  </w:style>
  <w:style w:type="paragraph" w:styleId="936">
    <w:name w:val="Tekst dymka"/>
    <w:basedOn w:val="932"/>
    <w:next w:val="936"/>
    <w:link w:val="93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7">
    <w:name w:val="Tekst dymka Znak"/>
    <w:next w:val="937"/>
    <w:link w:val="93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8">
    <w:name w:val="Tekst podstawowy"/>
    <w:basedOn w:val="932"/>
    <w:next w:val="938"/>
    <w:link w:val="939"/>
    <w:uiPriority w:val="1"/>
    <w:qFormat/>
    <w:pPr>
      <w:widowControl w:val="false"/>
      <w:pBdr/>
      <w:spacing w:after="0" w:line="240" w:lineRule="auto"/>
      <w:ind w:left="151"/>
    </w:pPr>
    <w:rPr>
      <w:rFonts w:ascii="Times New Roman" w:hAnsi="Times New Roman" w:eastAsia="Times New Roman"/>
      <w:lang w:eastAsia="pl-PL"/>
    </w:rPr>
  </w:style>
  <w:style w:type="character" w:styleId="939">
    <w:name w:val="Tekst podstawowy Znak"/>
    <w:next w:val="939"/>
    <w:link w:val="938"/>
    <w:uiPriority w:val="1"/>
    <w:pPr>
      <w:pBdr/>
      <w:spacing/>
      <w:ind/>
    </w:pPr>
    <w:rPr>
      <w:rFonts w:ascii="Times New Roman" w:hAnsi="Times New Roman" w:eastAsia="Times New Roman"/>
      <w:sz w:val="22"/>
      <w:szCs w:val="22"/>
    </w:rPr>
  </w:style>
  <w:style w:type="paragraph" w:styleId="940">
    <w:name w:val="Table Paragraph"/>
    <w:basedOn w:val="932"/>
    <w:next w:val="940"/>
    <w:link w:val="932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941">
    <w:name w:val="Nagłówek"/>
    <w:basedOn w:val="932"/>
    <w:next w:val="941"/>
    <w:link w:val="94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42">
    <w:name w:val="Nagłówek Znak"/>
    <w:next w:val="942"/>
    <w:link w:val="941"/>
    <w:uiPriority w:val="99"/>
    <w:pPr>
      <w:pBdr/>
      <w:spacing/>
      <w:ind/>
    </w:pPr>
    <w:rPr>
      <w:sz w:val="22"/>
      <w:szCs w:val="22"/>
      <w:lang w:eastAsia="en-US"/>
    </w:rPr>
  </w:style>
  <w:style w:type="paragraph" w:styleId="943">
    <w:name w:val="Stopka"/>
    <w:basedOn w:val="932"/>
    <w:next w:val="943"/>
    <w:link w:val="94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44">
    <w:name w:val="Stopka Znak"/>
    <w:next w:val="944"/>
    <w:link w:val="943"/>
    <w:uiPriority w:val="99"/>
    <w:pPr>
      <w:pBdr/>
      <w:spacing/>
      <w:ind/>
    </w:pPr>
    <w:rPr>
      <w:sz w:val="22"/>
      <w:szCs w:val="22"/>
      <w:lang w:eastAsia="en-US"/>
    </w:rPr>
  </w:style>
  <w:style w:type="paragraph" w:styleId="945">
    <w:name w:val="Default"/>
    <w:next w:val="945"/>
    <w:link w:val="932"/>
    <w:pPr>
      <w:pBdr/>
      <w:spacing/>
      <w:ind/>
    </w:pPr>
    <w:rPr>
      <w:rFonts w:ascii="Arial" w:hAnsi="Arial" w:eastAsia="Times New Roman" w:cs="Arial"/>
      <w:color w:val="000000"/>
      <w:sz w:val="24"/>
      <w:szCs w:val="24"/>
      <w:lang w:val="pl-PL" w:eastAsia="pl-PL" w:bidi="ar-SA"/>
    </w:rPr>
  </w:style>
  <w:style w:type="paragraph" w:styleId="946">
    <w:name w:val="Standard"/>
    <w:next w:val="946"/>
    <w:link w:val="932"/>
    <w:pPr>
      <w:widowControl w:val="false"/>
      <w:pBdr/>
      <w:spacing/>
      <w:ind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numbering" w:styleId="947">
    <w:name w:val="WW8Num10"/>
    <w:basedOn w:val="935"/>
    <w:next w:val="947"/>
    <w:link w:val="932"/>
    <w:pPr>
      <w:numPr>
        <w:numId w:val="5"/>
      </w:numPr>
      <w:pBdr/>
      <w:spacing/>
      <w:ind/>
    </w:pPr>
  </w:style>
  <w:style w:type="paragraph" w:styleId="948">
    <w:name w:val="Akapit z listą,Numerowanie,Akapit z listą BS,Podsis rysunku,Akapit z listą numerowaną,normalny tekst,1.Nagłówek,CW_Lista,wypunktowanie,sw tekst,zwykły tekst,List Paragraph1,BulletC,Obiekt,Odstavec,Akapit z listą4,T_SZ_List Paragraph,L1,2 heading"/>
    <w:basedOn w:val="932"/>
    <w:next w:val="948"/>
    <w:link w:val="954"/>
    <w:uiPriority w:val="34"/>
    <w:qFormat/>
    <w:pPr>
      <w:pBdr/>
      <w:spacing/>
      <w:ind w:left="708"/>
    </w:pPr>
  </w:style>
  <w:style w:type="paragraph" w:styleId="949">
    <w:name w:val="WW-Tekst podstawowy wcięty 3"/>
    <w:basedOn w:val="932"/>
    <w:next w:val="949"/>
    <w:link w:val="932"/>
    <w:pPr>
      <w:pBdr/>
      <w:spacing w:after="0" w:line="240" w:lineRule="auto"/>
      <w:ind w:left="709"/>
      <w:jc w:val="both"/>
    </w:pPr>
    <w:rPr>
      <w:rFonts w:ascii="Times New Roman" w:hAnsi="Times New Roman" w:eastAsia="Times New Roman"/>
      <w:sz w:val="26"/>
      <w:szCs w:val="20"/>
      <w:lang w:eastAsia="ar-SA"/>
    </w:rPr>
  </w:style>
  <w:style w:type="paragraph" w:styleId="950">
    <w:name w:val="Tekst przypisu dolnego"/>
    <w:basedOn w:val="932"/>
    <w:next w:val="950"/>
    <w:link w:val="951"/>
    <w:uiPriority w:val="99"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Tekst przypisu dolnego Znak"/>
    <w:next w:val="951"/>
    <w:link w:val="950"/>
    <w:uiPriority w:val="99"/>
    <w:pPr>
      <w:pBdr/>
      <w:spacing/>
      <w:ind/>
    </w:pPr>
    <w:rPr>
      <w:lang w:eastAsia="en-US"/>
    </w:rPr>
  </w:style>
  <w:style w:type="character" w:styleId="952">
    <w:name w:val="Odwołanie przypisu dolnego"/>
    <w:next w:val="952"/>
    <w:link w:val="932"/>
    <w:semiHidden/>
    <w:pPr>
      <w:pBdr/>
      <w:spacing/>
      <w:ind/>
    </w:pPr>
    <w:rPr>
      <w:vertAlign w:val="superscript"/>
    </w:rPr>
  </w:style>
  <w:style w:type="character" w:styleId="953">
    <w:name w:val="DeltaView Insertion"/>
    <w:next w:val="953"/>
    <w:link w:val="932"/>
    <w:pPr>
      <w:pBdr/>
      <w:spacing/>
      <w:ind/>
    </w:pPr>
    <w:rPr>
      <w:b/>
      <w:i/>
      <w:spacing w:val="0"/>
    </w:rPr>
  </w:style>
  <w:style w:type="character" w:styleId="954">
    <w:name w:val="Akapit z listą Znak,Numerowanie Znak,Akapit z listą BS Znak,Podsis rysunku Znak,Akapit z listą numerowaną Znak,normalny tekst Znak,1.Nagłówek Znak,CW_Lista Znak,wypunktowanie Znak,sw tekst Znak,zwykły tekst Znak,List Paragraph1 Znak,BulletC Znak,L1 Znak"/>
    <w:next w:val="954"/>
    <w:link w:val="948"/>
    <w:uiPriority w:val="34"/>
    <w:qFormat/>
    <w:pPr>
      <w:pBdr/>
      <w:spacing/>
      <w:ind/>
    </w:pPr>
    <w:rPr>
      <w:sz w:val="22"/>
      <w:szCs w:val="22"/>
      <w:lang w:eastAsia="en-US"/>
    </w:rPr>
  </w:style>
  <w:style w:type="table" w:styleId="955">
    <w:name w:val="Tabela - Siatka"/>
    <w:basedOn w:val="934"/>
    <w:next w:val="955"/>
    <w:link w:val="932"/>
    <w:uiPriority w:val="3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>
    <w:name w:val="Pogrubienie"/>
    <w:next w:val="956"/>
    <w:link w:val="932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Kazio</dc:creator>
  <cp:revision>45</cp:revision>
  <dcterms:created xsi:type="dcterms:W3CDTF">2022-06-28T11:39:00Z</dcterms:created>
  <dcterms:modified xsi:type="dcterms:W3CDTF">2024-09-02T05:06:08Z</dcterms:modified>
  <cp:version>1048576</cp:version>
</cp:coreProperties>
</file>