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B31DB" w14:textId="5AABE9B8" w:rsidR="00376269" w:rsidRDefault="00376269" w:rsidP="00376269">
      <w:pPr>
        <w:pStyle w:val="Standard"/>
      </w:pPr>
      <w:r>
        <w:rPr>
          <w:rFonts w:ascii="Times New Roman" w:hAnsi="Times New Roman" w:cs="Times New Roman"/>
          <w:lang w:eastAsia="hi-IN"/>
        </w:rPr>
        <w:t>WGK.6220.116.2024.DP</w:t>
      </w:r>
      <w:r>
        <w:rPr>
          <w:rFonts w:ascii="Times New Roman" w:hAnsi="Times New Roman" w:cs="Times New Roman"/>
          <w:lang w:eastAsia="hi-IN"/>
        </w:rPr>
        <w:tab/>
      </w:r>
      <w:r>
        <w:rPr>
          <w:rFonts w:ascii="Times New Roman" w:hAnsi="Times New Roman" w:cs="Times New Roman"/>
          <w:lang w:eastAsia="hi-IN"/>
        </w:rPr>
        <w:tab/>
      </w:r>
      <w:r>
        <w:rPr>
          <w:rFonts w:ascii="Times New Roman" w:hAnsi="Times New Roman" w:cs="Times New Roman"/>
          <w:lang w:eastAsia="hi-IN"/>
        </w:rPr>
        <w:tab/>
      </w:r>
      <w:r>
        <w:rPr>
          <w:rFonts w:ascii="Times New Roman" w:hAnsi="Times New Roman" w:cs="Times New Roman"/>
          <w:lang w:eastAsia="hi-IN"/>
        </w:rPr>
        <w:tab/>
      </w:r>
      <w:r>
        <w:rPr>
          <w:rFonts w:ascii="Times New Roman" w:hAnsi="Times New Roman" w:cs="Times New Roman"/>
          <w:lang w:eastAsia="hi-IN"/>
        </w:rPr>
        <w:tab/>
      </w:r>
      <w:r>
        <w:rPr>
          <w:rFonts w:ascii="Times New Roman" w:hAnsi="Times New Roman" w:cs="Times New Roman"/>
          <w:lang w:eastAsia="hi-IN"/>
        </w:rPr>
        <w:tab/>
        <w:t>Braniewo, 24.02.2025 r.</w:t>
      </w:r>
    </w:p>
    <w:p w14:paraId="32646345" w14:textId="77777777" w:rsidR="00376269" w:rsidRDefault="00376269" w:rsidP="00376269">
      <w:pPr>
        <w:pStyle w:val="Standard"/>
        <w:jc w:val="center"/>
        <w:rPr>
          <w:rFonts w:ascii="Times New Roman" w:hAnsi="Times New Roman" w:cs="Times New Roman"/>
          <w:b/>
          <w:bCs/>
          <w:kern w:val="0"/>
          <w:sz w:val="32"/>
          <w:szCs w:val="32"/>
          <w:lang w:eastAsia="pl-PL" w:bidi="ar-SA"/>
        </w:rPr>
      </w:pPr>
    </w:p>
    <w:p w14:paraId="50411732" w14:textId="77777777" w:rsidR="00376269" w:rsidRDefault="00376269" w:rsidP="00376269">
      <w:pPr>
        <w:pStyle w:val="Standard"/>
        <w:jc w:val="center"/>
        <w:rPr>
          <w:rFonts w:ascii="Times New Roman" w:hAnsi="Times New Roman" w:cs="Times New Roman"/>
          <w:kern w:val="0"/>
          <w:sz w:val="32"/>
          <w:szCs w:val="32"/>
          <w:lang w:eastAsia="pl-PL" w:bidi="ar-SA"/>
        </w:rPr>
      </w:pPr>
      <w:r>
        <w:rPr>
          <w:rFonts w:ascii="Times New Roman" w:hAnsi="Times New Roman" w:cs="Times New Roman"/>
          <w:kern w:val="0"/>
          <w:sz w:val="32"/>
          <w:szCs w:val="32"/>
          <w:lang w:eastAsia="pl-PL" w:bidi="ar-SA"/>
        </w:rPr>
        <w:t>OBWIESZCZENIE</w:t>
      </w:r>
    </w:p>
    <w:p w14:paraId="6C23BDCA" w14:textId="77777777" w:rsidR="00376269" w:rsidRDefault="00376269" w:rsidP="00376269">
      <w:pPr>
        <w:pStyle w:val="Standard"/>
        <w:ind w:left="2124" w:firstLine="708"/>
        <w:rPr>
          <w:rFonts w:ascii="Times New Roman" w:hAnsi="Times New Roman" w:cs="Times New Roman"/>
          <w:kern w:val="0"/>
          <w:lang w:eastAsia="pl-PL" w:bidi="ar-SA"/>
        </w:rPr>
      </w:pPr>
      <w:r>
        <w:rPr>
          <w:rFonts w:ascii="Times New Roman" w:hAnsi="Times New Roman" w:cs="Times New Roman"/>
          <w:kern w:val="0"/>
          <w:lang w:eastAsia="pl-PL" w:bidi="ar-SA"/>
        </w:rPr>
        <w:t xml:space="preserve">         Wójta Gminy Braniewo   </w:t>
      </w:r>
    </w:p>
    <w:p w14:paraId="3234EC6A" w14:textId="77777777" w:rsidR="00376269" w:rsidRDefault="00376269" w:rsidP="00376269">
      <w:pPr>
        <w:pStyle w:val="Standard"/>
        <w:ind w:left="2124" w:firstLine="708"/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</w:pPr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 xml:space="preserve">       zawiadomienie o zebranych dowodach                                                                   </w:t>
      </w:r>
    </w:p>
    <w:p w14:paraId="335E6611" w14:textId="77777777" w:rsidR="00376269" w:rsidRDefault="00376269" w:rsidP="00376269">
      <w:pPr>
        <w:pStyle w:val="Standard"/>
        <w:jc w:val="center"/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</w:pPr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>przed wydaniem decyzji o środowiskowych uwarunkowaniach</w:t>
      </w:r>
    </w:p>
    <w:p w14:paraId="477E5F8F" w14:textId="77777777" w:rsidR="00376269" w:rsidRDefault="00376269" w:rsidP="00376269">
      <w:pPr>
        <w:pStyle w:val="Standard"/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kern w:val="0"/>
          <w:sz w:val="18"/>
          <w:szCs w:val="18"/>
          <w:lang w:eastAsia="pl-PL" w:bidi="ar-SA"/>
        </w:rPr>
      </w:pPr>
    </w:p>
    <w:p w14:paraId="5624D26E" w14:textId="77777777" w:rsidR="00376269" w:rsidRDefault="00376269" w:rsidP="00376269">
      <w:pPr>
        <w:pStyle w:val="Standard"/>
        <w:spacing w:line="276" w:lineRule="auto"/>
        <w:ind w:firstLine="708"/>
        <w:jc w:val="both"/>
      </w:pPr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>Na podstawie art. 10 ustawy z dnia 14 czerwca 1960 r. Kodeks postępowania administracyjnego (</w:t>
      </w:r>
      <w:proofErr w:type="spellStart"/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>t.j</w:t>
      </w:r>
      <w:proofErr w:type="spellEnd"/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 xml:space="preserve">. Dz. U. 2024, poz. 572) w celu zapewnienia stronom pełnego i czynnego udziału w postępowaniu o wydanie decyzji o środowiskowych uwarunkowaniach dla przedsięwzięcia polegającego na </w:t>
      </w:r>
      <w:r>
        <w:rPr>
          <w:rFonts w:ascii="Times New Roman" w:eastAsia="Arial Unicode MS" w:hAnsi="Times New Roman" w:cs="Times New Roman"/>
          <w:color w:val="00000A"/>
          <w:sz w:val="18"/>
          <w:szCs w:val="18"/>
          <w:lang w:eastAsia="hi-IN"/>
        </w:rPr>
        <w:t>„Budowie farmy fotowoltaicznej zlokalizowanej na</w:t>
      </w:r>
      <w:r>
        <w:rPr>
          <w:rFonts w:ascii="Times New Roman" w:eastAsia="Arial Unicode MS" w:hAnsi="Times New Roman" w:cs="Times New Roman"/>
          <w:b/>
          <w:bCs/>
          <w:color w:val="00000A"/>
          <w:sz w:val="18"/>
          <w:szCs w:val="18"/>
          <w:lang w:eastAsia="hi-IN"/>
        </w:rPr>
        <w:t xml:space="preserve"> </w:t>
      </w:r>
      <w:r>
        <w:rPr>
          <w:rFonts w:ascii="Times New Roman" w:eastAsia="Arial Unicode MS" w:hAnsi="Times New Roman" w:cs="Times New Roman"/>
          <w:color w:val="00000A"/>
          <w:sz w:val="18"/>
          <w:szCs w:val="18"/>
          <w:lang w:eastAsia="hi-IN"/>
        </w:rPr>
        <w:t>części dz. nr 179 w obrębie Gronowo, gmina Braniewo” powiat braniewski, woj. warmińsko-mazurskie</w:t>
      </w:r>
      <w:r>
        <w:rPr>
          <w:rFonts w:ascii="Times New Roman" w:hAnsi="Times New Roman" w:cs="Times New Roman"/>
          <w:b/>
          <w:bCs/>
          <w:kern w:val="0"/>
          <w:sz w:val="18"/>
          <w:szCs w:val="18"/>
          <w:lang w:eastAsia="pl-PL" w:bidi="ar-SA"/>
        </w:rPr>
        <w:t xml:space="preserve"> </w:t>
      </w:r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>zawiadamiam strony postępowania</w:t>
      </w:r>
    </w:p>
    <w:p w14:paraId="5DA9ABDD" w14:textId="77777777" w:rsidR="00376269" w:rsidRDefault="00376269" w:rsidP="00376269">
      <w:pPr>
        <w:pStyle w:val="Standard"/>
        <w:numPr>
          <w:ilvl w:val="0"/>
          <w:numId w:val="3"/>
        </w:numPr>
        <w:tabs>
          <w:tab w:val="left" w:pos="-1440"/>
        </w:tabs>
        <w:spacing w:before="280" w:line="247" w:lineRule="auto"/>
        <w:jc w:val="both"/>
      </w:pPr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 xml:space="preserve">o wydanej opinii Regionalnego Dyrektora Ochrony Środowiska w Olsztynie znak: WSTE.4220.12.2025.JM  z dnia 12.02.2025 r., w której wyrażono, że dla ww. przedsięwzięcia </w:t>
      </w:r>
      <w:r>
        <w:rPr>
          <w:rFonts w:ascii="Times New Roman" w:hAnsi="Times New Roman" w:cs="Times New Roman"/>
          <w:kern w:val="0"/>
          <w:sz w:val="18"/>
          <w:szCs w:val="18"/>
          <w:u w:val="single"/>
          <w:lang w:eastAsia="pl-PL" w:bidi="ar-SA"/>
        </w:rPr>
        <w:t>nie istnieje</w:t>
      </w:r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 xml:space="preserve"> konieczność przeprowadzania oceny oddziaływania na środowisko,</w:t>
      </w:r>
    </w:p>
    <w:p w14:paraId="51331853" w14:textId="77777777" w:rsidR="00376269" w:rsidRDefault="00376269" w:rsidP="00376269">
      <w:pPr>
        <w:pStyle w:val="Standard"/>
        <w:numPr>
          <w:ilvl w:val="0"/>
          <w:numId w:val="1"/>
        </w:numPr>
        <w:tabs>
          <w:tab w:val="left" w:pos="-1440"/>
        </w:tabs>
        <w:spacing w:line="247" w:lineRule="auto"/>
        <w:jc w:val="both"/>
      </w:pPr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>o wydanej opinii Państwowego Powiatowego Inspektora Sanitarnego w Braniewie znak: ZNS.9022.2.5.2025 z dnia</w:t>
      </w:r>
      <w:r>
        <w:rPr>
          <w:rFonts w:ascii="Times New Roman" w:hAnsi="Times New Roman" w:cs="Times New Roman"/>
          <w:b/>
          <w:bCs/>
          <w:kern w:val="0"/>
          <w:sz w:val="18"/>
          <w:szCs w:val="18"/>
          <w:lang w:eastAsia="pl-PL" w:bidi="ar-SA"/>
        </w:rPr>
        <w:t xml:space="preserve"> </w:t>
      </w:r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 xml:space="preserve">06.02.2025 r., w której wyrażono, że dla przedmiotowego przedsięwzięcia </w:t>
      </w:r>
      <w:r>
        <w:rPr>
          <w:rFonts w:ascii="Times New Roman" w:hAnsi="Times New Roman" w:cs="Times New Roman"/>
          <w:kern w:val="0"/>
          <w:sz w:val="18"/>
          <w:szCs w:val="18"/>
          <w:u w:val="single"/>
          <w:lang w:eastAsia="pl-PL" w:bidi="ar-SA"/>
        </w:rPr>
        <w:t xml:space="preserve">nie ma potrzeby </w:t>
      </w:r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>przeprowadzenia oceny oddziaływania na środowisko,</w:t>
      </w:r>
    </w:p>
    <w:p w14:paraId="3038F63B" w14:textId="77777777" w:rsidR="00376269" w:rsidRDefault="00376269" w:rsidP="00376269">
      <w:pPr>
        <w:pStyle w:val="Standard"/>
        <w:numPr>
          <w:ilvl w:val="0"/>
          <w:numId w:val="1"/>
        </w:numPr>
        <w:tabs>
          <w:tab w:val="left" w:pos="-1440"/>
        </w:tabs>
        <w:spacing w:line="247" w:lineRule="auto"/>
        <w:jc w:val="both"/>
      </w:pPr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 xml:space="preserve">o wydanej opinii Państwowego Gospodarstwa Wodnego Wody Polskie  znak: GD.ZZŚ.4901.16.2025.PK z dnia 04.02.2025 r., w której </w:t>
      </w:r>
      <w:r>
        <w:rPr>
          <w:rFonts w:ascii="Times New Roman" w:hAnsi="Times New Roman" w:cs="Times New Roman"/>
          <w:kern w:val="0"/>
          <w:sz w:val="18"/>
          <w:szCs w:val="18"/>
          <w:u w:val="single"/>
          <w:lang w:eastAsia="pl-PL" w:bidi="ar-SA"/>
        </w:rPr>
        <w:t>nie stwierdzono potrzeby</w:t>
      </w:r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 xml:space="preserve">  przeprowadzenia oceny oddziaływania na środowisko dla ww. przedsięwzięcia,</w:t>
      </w:r>
    </w:p>
    <w:p w14:paraId="144AF341" w14:textId="77777777" w:rsidR="00376269" w:rsidRDefault="00376269" w:rsidP="00376269">
      <w:pPr>
        <w:pStyle w:val="Standard"/>
        <w:numPr>
          <w:ilvl w:val="0"/>
          <w:numId w:val="4"/>
        </w:numPr>
        <w:tabs>
          <w:tab w:val="left" w:pos="-1440"/>
        </w:tabs>
        <w:jc w:val="both"/>
      </w:pPr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>o możliwości zapoznania się i wypowiedzenia co do zebranych dowodów i materiałów oraz zgłoszonych żądań przed wydaniem decyzji w terminie 7 dni od dnia publicznego obwieszczenia.</w:t>
      </w:r>
    </w:p>
    <w:p w14:paraId="1A62B279" w14:textId="77777777" w:rsidR="00376269" w:rsidRDefault="00376269" w:rsidP="00376269">
      <w:pPr>
        <w:pStyle w:val="Standard"/>
        <w:spacing w:after="240"/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</w:pPr>
    </w:p>
    <w:p w14:paraId="576585BA" w14:textId="77777777" w:rsidR="00376269" w:rsidRDefault="00376269" w:rsidP="00376269">
      <w:pPr>
        <w:pStyle w:val="Standard"/>
        <w:ind w:firstLine="360"/>
        <w:jc w:val="both"/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</w:pPr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>Zainteresowane strony mogą zapoznać się z dokumentacją sprawy w siedzibie Organu tj. w Urzędzie Gminy Braniewo w godzinach urzędowania oraz składać uwagi i wnioski w powyższej sprawie osobiście, przez pełnomocnika lub na piśmie a także za pomocą poczty elektronicznej.</w:t>
      </w:r>
    </w:p>
    <w:p w14:paraId="6CC80C21" w14:textId="77777777" w:rsidR="00376269" w:rsidRDefault="00376269" w:rsidP="00376269">
      <w:pPr>
        <w:pStyle w:val="Standard"/>
        <w:spacing w:line="276" w:lineRule="auto"/>
        <w:ind w:firstLine="360"/>
        <w:jc w:val="both"/>
      </w:pPr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>Z  uwagi na to, że liczba stron postępowania w sprawie wydania decyzji o środowiskowych uwarunkowaniach przekracza 10, zgodnie z art. 74 ust. 3 ustawy z dnia 3 października 2018r. o udostępnianiu informacji o środowisku i jego ochronie, udziale społeczeństwa w ochronie środowiska oraz o ocenach oddziaływania na środowisko</w:t>
      </w:r>
      <w:r>
        <w:rPr>
          <w:rFonts w:ascii="Times New Roman" w:hAnsi="Times New Roman" w:cs="Times New Roman"/>
          <w:b/>
          <w:bCs/>
          <w:kern w:val="0"/>
          <w:sz w:val="18"/>
          <w:szCs w:val="18"/>
          <w:lang w:eastAsia="pl-PL" w:bidi="ar-SA"/>
        </w:rPr>
        <w:t xml:space="preserve"> </w:t>
      </w:r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>(</w:t>
      </w:r>
      <w:r>
        <w:rPr>
          <w:rFonts w:ascii="Times New Roman" w:eastAsia="Arial Unicode MS" w:hAnsi="Times New Roman" w:cs="Times New Roman"/>
          <w:color w:val="00000A"/>
          <w:sz w:val="18"/>
          <w:szCs w:val="18"/>
        </w:rPr>
        <w:t>tekst jedn. Dz.U. z 2024 r., poz. 1112 ze zm.)</w:t>
      </w:r>
      <w:r>
        <w:rPr>
          <w:rFonts w:ascii="Times New Roman" w:hAnsi="Times New Roman" w:cs="Times New Roman"/>
          <w:b/>
          <w:bCs/>
          <w:kern w:val="0"/>
          <w:sz w:val="18"/>
          <w:szCs w:val="18"/>
          <w:lang w:eastAsia="pl-PL" w:bidi="ar-SA"/>
        </w:rPr>
        <w:t xml:space="preserve">  </w:t>
      </w:r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>oraz art. 49 Kodeksu postępowania administracyjnego</w:t>
      </w:r>
      <w:r>
        <w:rPr>
          <w:rFonts w:ascii="Times New Roman" w:hAnsi="Times New Roman" w:cs="Times New Roman"/>
          <w:i/>
          <w:iCs/>
          <w:kern w:val="0"/>
          <w:sz w:val="18"/>
          <w:szCs w:val="18"/>
          <w:lang w:eastAsia="pl-PL" w:bidi="ar-SA"/>
        </w:rPr>
        <w:t xml:space="preserve"> </w:t>
      </w:r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>(tekst jedn. Dz. U.</w:t>
      </w:r>
      <w:r>
        <w:rPr>
          <w:rFonts w:ascii="Times New Roman" w:hAnsi="Times New Roman" w:cs="Times New Roman"/>
          <w:b/>
          <w:bCs/>
          <w:kern w:val="0"/>
          <w:sz w:val="18"/>
          <w:szCs w:val="18"/>
          <w:lang w:eastAsia="pl-PL" w:bidi="ar-SA"/>
        </w:rPr>
        <w:t xml:space="preserve"> </w:t>
      </w:r>
      <w:r>
        <w:rPr>
          <w:rFonts w:ascii="Times New Roman" w:hAnsi="Times New Roman" w:cs="Times New Roman"/>
          <w:kern w:val="0"/>
          <w:sz w:val="18"/>
          <w:szCs w:val="18"/>
          <w:lang w:eastAsia="pl-PL" w:bidi="ar-SA"/>
        </w:rPr>
        <w:t>z 2024 r. poz. 572), zawiadomienie stron o decyzjach i innych czynnościach organu administracji publicznej następuje w formie publicznego obwieszczenia poprzez udostępnienie w Biuletynie Informacji Publicznej Urzędu  Gminy Braniewo oraz przez wywieszenie na tablicy ogłoszeń Urzędu Gminy Braniewo oraz tablicy ogłoszeń w miejscowości Gronowo.</w:t>
      </w:r>
    </w:p>
    <w:p w14:paraId="51864CD7" w14:textId="77777777" w:rsidR="00376269" w:rsidRDefault="00376269" w:rsidP="00376269">
      <w:pPr>
        <w:pStyle w:val="Standard"/>
        <w:spacing w:after="140" w:line="276" w:lineRule="auto"/>
        <w:ind w:firstLine="360"/>
        <w:jc w:val="both"/>
      </w:pPr>
      <w:r>
        <w:rPr>
          <w:rFonts w:ascii="Times New Roman" w:hAnsi="Times New Roman" w:cs="Times New Roman"/>
          <w:color w:val="000000"/>
          <w:kern w:val="0"/>
          <w:sz w:val="18"/>
          <w:szCs w:val="18"/>
          <w:lang w:eastAsia="pl-PL" w:bidi="ar-SA"/>
        </w:rPr>
        <w:t xml:space="preserve">Zgodnie z art. 49 ustawy Kodeks postępowania administracyjnego zawiadomienie uznaje się za doręczone po upływie 14 dni od dnia, w którym nastąpiło publiczne obwieszczenie i udostępnienie pisma w Biuletynie Informacji Publicznej. </w:t>
      </w:r>
      <w:r>
        <w:rPr>
          <w:rFonts w:ascii="Times New Roman" w:hAnsi="Times New Roman" w:cs="Times New Roman"/>
          <w:color w:val="000000"/>
          <w:kern w:val="0"/>
          <w:sz w:val="18"/>
          <w:szCs w:val="18"/>
          <w:lang w:eastAsia="pl-PL" w:bidi="ar-SA"/>
        </w:rPr>
        <w:tab/>
      </w:r>
      <w:r>
        <w:rPr>
          <w:rFonts w:ascii="Times New Roman" w:hAnsi="Times New Roman" w:cs="Times New Roman"/>
          <w:color w:val="000000"/>
          <w:kern w:val="0"/>
          <w:sz w:val="18"/>
          <w:szCs w:val="18"/>
          <w:lang w:eastAsia="pl-PL" w:bidi="ar-SA"/>
        </w:rPr>
        <w:tab/>
        <w:t xml:space="preserve">           </w:t>
      </w:r>
      <w:r>
        <w:rPr>
          <w:rFonts w:ascii="Times New Roman" w:hAnsi="Times New Roman" w:cs="Times New Roman"/>
          <w:color w:val="000000"/>
          <w:sz w:val="18"/>
          <w:szCs w:val="18"/>
          <w:lang w:eastAsia="hi-IN"/>
        </w:rPr>
        <w:t>Brak uwag i wniosków w wyżej wskazanym terminie spowoduje wydanie decyzji o środowiskowych uwarunkowaniach dla przedmiotowej inwestycji na podstawie materiału dowodowego znajdującego się w aktach sprawy.</w:t>
      </w:r>
    </w:p>
    <w:p w14:paraId="283EC1E1" w14:textId="77777777" w:rsidR="00376269" w:rsidRDefault="00376269" w:rsidP="00376269">
      <w:pPr>
        <w:pStyle w:val="Standard"/>
        <w:spacing w:line="276" w:lineRule="auto"/>
        <w:ind w:firstLine="360"/>
        <w:jc w:val="both"/>
        <w:rPr>
          <w:rFonts w:ascii="Times New Roman" w:hAnsi="Times New Roman" w:cs="Times New Roman"/>
          <w:b/>
          <w:bCs/>
          <w:kern w:val="0"/>
          <w:sz w:val="18"/>
          <w:szCs w:val="18"/>
          <w:lang w:eastAsia="pl-PL" w:bidi="ar-SA"/>
        </w:rPr>
      </w:pPr>
    </w:p>
    <w:p w14:paraId="0AA08C30" w14:textId="77777777" w:rsidR="00376269" w:rsidRDefault="00376269" w:rsidP="00376269">
      <w:pPr>
        <w:pStyle w:val="Standard"/>
        <w:spacing w:before="280" w:after="280"/>
        <w:ind w:left="993"/>
        <w:rPr>
          <w:rFonts w:ascii="Times New Roman" w:hAnsi="Times New Roman" w:cs="Times New Roman"/>
          <w:b/>
          <w:bCs/>
          <w:kern w:val="0"/>
          <w:sz w:val="18"/>
          <w:szCs w:val="18"/>
          <w:lang w:eastAsia="pl-PL" w:bidi="ar-SA"/>
        </w:rPr>
      </w:pPr>
    </w:p>
    <w:p w14:paraId="4C2ED0CC" w14:textId="77777777" w:rsidR="00376269" w:rsidRDefault="00376269" w:rsidP="00376269">
      <w:pPr>
        <w:pStyle w:val="Standard"/>
        <w:tabs>
          <w:tab w:val="left" w:pos="720"/>
        </w:tabs>
        <w:jc w:val="both"/>
        <w:rPr>
          <w:rFonts w:ascii="Times New Roman" w:hAnsi="Times New Roman" w:cs="Times New Roman"/>
          <w:b/>
          <w:bCs/>
          <w:kern w:val="0"/>
          <w:sz w:val="16"/>
          <w:szCs w:val="16"/>
          <w:lang w:eastAsia="pl-PL" w:bidi="ar-SA"/>
        </w:rPr>
      </w:pPr>
    </w:p>
    <w:p w14:paraId="3B0D0743" w14:textId="77777777" w:rsidR="00376269" w:rsidRDefault="00376269" w:rsidP="00376269">
      <w:pPr>
        <w:pStyle w:val="Standard"/>
        <w:tabs>
          <w:tab w:val="left" w:pos="720"/>
        </w:tabs>
        <w:jc w:val="both"/>
        <w:rPr>
          <w:rFonts w:ascii="Times New Roman" w:hAnsi="Times New Roman" w:cs="Times New Roman"/>
          <w:b/>
          <w:bCs/>
          <w:kern w:val="0"/>
          <w:sz w:val="16"/>
          <w:szCs w:val="16"/>
          <w:lang w:eastAsia="pl-PL" w:bidi="ar-SA"/>
        </w:rPr>
      </w:pPr>
    </w:p>
    <w:p w14:paraId="7DDC776B" w14:textId="77777777" w:rsidR="00376269" w:rsidRDefault="00376269" w:rsidP="00376269">
      <w:pPr>
        <w:pStyle w:val="Standard"/>
        <w:tabs>
          <w:tab w:val="left" w:pos="720"/>
        </w:tabs>
        <w:jc w:val="both"/>
        <w:rPr>
          <w:rFonts w:ascii="Times New Roman" w:hAnsi="Times New Roman" w:cs="Times New Roman"/>
          <w:kern w:val="0"/>
          <w:sz w:val="16"/>
          <w:szCs w:val="16"/>
          <w:lang w:eastAsia="pl-PL" w:bidi="ar-SA"/>
        </w:rPr>
      </w:pPr>
    </w:p>
    <w:p w14:paraId="0DDE3B29" w14:textId="77777777" w:rsidR="00376269" w:rsidRDefault="00376269" w:rsidP="00376269">
      <w:pPr>
        <w:pStyle w:val="Standard"/>
        <w:tabs>
          <w:tab w:val="left" w:pos="720"/>
        </w:tabs>
        <w:jc w:val="both"/>
        <w:rPr>
          <w:rFonts w:ascii="Times New Roman" w:hAnsi="Times New Roman" w:cs="Times New Roman"/>
          <w:kern w:val="0"/>
          <w:sz w:val="16"/>
          <w:szCs w:val="16"/>
          <w:lang w:eastAsia="pl-PL" w:bidi="ar-SA"/>
        </w:rPr>
      </w:pPr>
      <w:r>
        <w:rPr>
          <w:rFonts w:ascii="Times New Roman" w:hAnsi="Times New Roman" w:cs="Times New Roman"/>
          <w:kern w:val="0"/>
          <w:sz w:val="16"/>
          <w:szCs w:val="16"/>
          <w:lang w:eastAsia="pl-PL" w:bidi="ar-SA"/>
        </w:rPr>
        <w:t>Otrzymują:</w:t>
      </w:r>
    </w:p>
    <w:p w14:paraId="21904DF7" w14:textId="77777777" w:rsidR="00376269" w:rsidRDefault="00376269" w:rsidP="00376269">
      <w:pPr>
        <w:pStyle w:val="Standard"/>
        <w:tabs>
          <w:tab w:val="left" w:pos="720"/>
        </w:tabs>
        <w:jc w:val="both"/>
        <w:rPr>
          <w:rFonts w:ascii="Times New Roman" w:hAnsi="Times New Roman" w:cs="Times New Roman"/>
          <w:kern w:val="0"/>
          <w:sz w:val="16"/>
          <w:szCs w:val="16"/>
          <w:lang w:eastAsia="pl-PL" w:bidi="ar-SA"/>
        </w:rPr>
      </w:pPr>
      <w:r>
        <w:rPr>
          <w:rFonts w:ascii="Times New Roman" w:hAnsi="Times New Roman" w:cs="Times New Roman"/>
          <w:kern w:val="0"/>
          <w:sz w:val="16"/>
          <w:szCs w:val="16"/>
          <w:lang w:eastAsia="pl-PL" w:bidi="ar-SA"/>
        </w:rPr>
        <w:t>1. Strony postępowania poprzez obwieszczenie zgodnie z art. 49 k.p.a.</w:t>
      </w:r>
    </w:p>
    <w:p w14:paraId="380BCDCE" w14:textId="77777777" w:rsidR="00376269" w:rsidRDefault="00376269" w:rsidP="00376269">
      <w:pPr>
        <w:pStyle w:val="Standard"/>
        <w:tabs>
          <w:tab w:val="left" w:pos="720"/>
        </w:tabs>
        <w:jc w:val="both"/>
        <w:rPr>
          <w:rFonts w:ascii="Times New Roman" w:hAnsi="Times New Roman" w:cs="Times New Roman"/>
          <w:kern w:val="0"/>
          <w:sz w:val="16"/>
          <w:szCs w:val="16"/>
          <w:lang w:eastAsia="pl-PL" w:bidi="ar-SA"/>
        </w:rPr>
      </w:pPr>
      <w:r>
        <w:rPr>
          <w:rFonts w:ascii="Times New Roman" w:hAnsi="Times New Roman" w:cs="Times New Roman"/>
          <w:kern w:val="0"/>
          <w:sz w:val="16"/>
          <w:szCs w:val="16"/>
          <w:lang w:eastAsia="pl-PL" w:bidi="ar-SA"/>
        </w:rPr>
        <w:t>2. a/a</w:t>
      </w:r>
    </w:p>
    <w:p w14:paraId="37E31FD8" w14:textId="77777777" w:rsidR="00376269" w:rsidRDefault="00376269" w:rsidP="00376269">
      <w:pPr>
        <w:pStyle w:val="Standard"/>
        <w:jc w:val="both"/>
        <w:rPr>
          <w:rFonts w:ascii="Times New Roman" w:hAnsi="Times New Roman" w:cs="Times New Roman"/>
          <w:kern w:val="0"/>
          <w:sz w:val="16"/>
          <w:szCs w:val="16"/>
          <w:lang w:eastAsia="pl-PL" w:bidi="ar-SA"/>
        </w:rPr>
      </w:pPr>
      <w:r>
        <w:rPr>
          <w:rFonts w:ascii="Times New Roman" w:hAnsi="Times New Roman" w:cs="Times New Roman"/>
          <w:kern w:val="0"/>
          <w:sz w:val="16"/>
          <w:szCs w:val="16"/>
          <w:lang w:eastAsia="pl-PL" w:bidi="ar-SA"/>
        </w:rPr>
        <w:t>Do wiadomości:</w:t>
      </w:r>
    </w:p>
    <w:p w14:paraId="1F496A4D" w14:textId="77777777" w:rsidR="00376269" w:rsidRDefault="00376269" w:rsidP="00376269">
      <w:pPr>
        <w:pStyle w:val="Standard"/>
        <w:jc w:val="both"/>
      </w:pPr>
      <w:r>
        <w:rPr>
          <w:rFonts w:ascii="Times New Roman" w:hAnsi="Times New Roman" w:cs="Times New Roman"/>
          <w:kern w:val="0"/>
          <w:sz w:val="16"/>
          <w:szCs w:val="16"/>
          <w:lang w:eastAsia="hi-IN" w:bidi="ar-SA"/>
        </w:rPr>
        <w:t xml:space="preserve">1. </w:t>
      </w:r>
      <w:r>
        <w:rPr>
          <w:rFonts w:ascii="Times New Roman" w:eastAsia="Arial Unicode MS" w:hAnsi="Times New Roman" w:cs="Times New Roman"/>
          <w:color w:val="00000A"/>
          <w:kern w:val="0"/>
          <w:sz w:val="16"/>
          <w:szCs w:val="16"/>
          <w:lang w:bidi="ar-SA"/>
        </w:rPr>
        <w:t>PCWO Energy Projekt Sp. z o.o. , na adres do korespondencji: ul. Św. Leonarda 7, 25-311 Kielce</w:t>
      </w:r>
    </w:p>
    <w:p w14:paraId="5E7FD4BA" w14:textId="77777777" w:rsidR="00376269" w:rsidRDefault="00376269" w:rsidP="00376269">
      <w:pPr>
        <w:pStyle w:val="Standard"/>
        <w:jc w:val="both"/>
        <w:rPr>
          <w:rFonts w:ascii="Times New Roman" w:hAnsi="Times New Roman"/>
          <w:sz w:val="16"/>
          <w:szCs w:val="16"/>
          <w:lang w:eastAsia="hi-IN"/>
        </w:rPr>
      </w:pPr>
    </w:p>
    <w:p w14:paraId="6910CBB8" w14:textId="77777777" w:rsidR="00376269" w:rsidRDefault="00376269" w:rsidP="00376269">
      <w:pPr>
        <w:pStyle w:val="Standard"/>
        <w:jc w:val="both"/>
        <w:rPr>
          <w:rFonts w:ascii="Times New Roman" w:hAnsi="Times New Roman" w:cs="Times New Roman"/>
          <w:b/>
          <w:bCs/>
          <w:kern w:val="0"/>
          <w:sz w:val="16"/>
          <w:szCs w:val="16"/>
          <w:lang w:eastAsia="pl-PL" w:bidi="ar-SA"/>
        </w:rPr>
      </w:pPr>
    </w:p>
    <w:p w14:paraId="44643E1D" w14:textId="77777777" w:rsidR="00376269" w:rsidRDefault="00376269" w:rsidP="00376269">
      <w:pPr>
        <w:pStyle w:val="Standard"/>
        <w:jc w:val="both"/>
        <w:rPr>
          <w:rFonts w:ascii="Times New Roman" w:hAnsi="Times New Roman" w:cs="Times New Roman"/>
          <w:kern w:val="0"/>
          <w:sz w:val="16"/>
          <w:szCs w:val="16"/>
          <w:lang w:eastAsia="pl-PL" w:bidi="ar-SA"/>
        </w:rPr>
      </w:pPr>
      <w:r>
        <w:rPr>
          <w:rFonts w:ascii="Times New Roman" w:hAnsi="Times New Roman" w:cs="Times New Roman"/>
          <w:kern w:val="0"/>
          <w:sz w:val="16"/>
          <w:szCs w:val="16"/>
          <w:lang w:eastAsia="pl-PL" w:bidi="ar-SA"/>
        </w:rPr>
        <w:t>Niniejsze obwieszczenie umieszczono:</w:t>
      </w:r>
    </w:p>
    <w:p w14:paraId="54AFCA6E" w14:textId="77777777" w:rsidR="00376269" w:rsidRDefault="00376269" w:rsidP="00376269">
      <w:pPr>
        <w:pStyle w:val="Standard"/>
        <w:tabs>
          <w:tab w:val="left" w:pos="1440"/>
        </w:tabs>
        <w:spacing w:line="247" w:lineRule="auto"/>
        <w:ind w:left="720" w:hanging="360"/>
        <w:jc w:val="both"/>
        <w:rPr>
          <w:rFonts w:ascii="Times New Roman" w:hAnsi="Times New Roman" w:cs="Times New Roman"/>
          <w:kern w:val="0"/>
          <w:sz w:val="16"/>
          <w:szCs w:val="16"/>
          <w:lang w:eastAsia="pl-PL" w:bidi="ar-SA"/>
        </w:rPr>
      </w:pPr>
      <w:r>
        <w:rPr>
          <w:rFonts w:ascii="Times New Roman" w:hAnsi="Times New Roman" w:cs="Times New Roman"/>
          <w:kern w:val="0"/>
          <w:sz w:val="16"/>
          <w:szCs w:val="16"/>
          <w:lang w:eastAsia="pl-PL" w:bidi="ar-SA"/>
        </w:rPr>
        <w:t>na tablicy informacyjnej w Urzędzie Gminy Braniewo</w:t>
      </w:r>
    </w:p>
    <w:p w14:paraId="76F5CD60" w14:textId="77777777" w:rsidR="00376269" w:rsidRDefault="00376269" w:rsidP="00376269">
      <w:pPr>
        <w:pStyle w:val="Standard"/>
        <w:tabs>
          <w:tab w:val="left" w:pos="1440"/>
        </w:tabs>
        <w:spacing w:line="247" w:lineRule="auto"/>
        <w:ind w:left="720" w:hanging="360"/>
        <w:jc w:val="both"/>
      </w:pPr>
      <w:r>
        <w:rPr>
          <w:rFonts w:ascii="Times New Roman" w:hAnsi="Times New Roman" w:cs="Times New Roman"/>
          <w:kern w:val="0"/>
          <w:sz w:val="16"/>
          <w:szCs w:val="16"/>
          <w:lang w:eastAsia="pl-PL" w:bidi="ar-SA"/>
        </w:rPr>
        <w:t>na tablicy informacyjnej w m. Gronowo</w:t>
      </w:r>
    </w:p>
    <w:p w14:paraId="4ED4DFE6" w14:textId="77777777" w:rsidR="00376269" w:rsidRDefault="00376269" w:rsidP="00376269">
      <w:pPr>
        <w:pStyle w:val="Standard"/>
        <w:tabs>
          <w:tab w:val="left" w:pos="1440"/>
        </w:tabs>
        <w:spacing w:line="247" w:lineRule="auto"/>
        <w:ind w:left="720" w:hanging="360"/>
        <w:jc w:val="both"/>
        <w:rPr>
          <w:rFonts w:ascii="Times New Roman" w:hAnsi="Times New Roman" w:cs="Times New Roman"/>
          <w:kern w:val="0"/>
          <w:sz w:val="16"/>
          <w:szCs w:val="16"/>
          <w:lang w:eastAsia="pl-PL" w:bidi="ar-SA"/>
        </w:rPr>
      </w:pPr>
      <w:r>
        <w:rPr>
          <w:rFonts w:ascii="Times New Roman" w:hAnsi="Times New Roman" w:cs="Times New Roman"/>
          <w:kern w:val="0"/>
          <w:sz w:val="16"/>
          <w:szCs w:val="16"/>
          <w:lang w:eastAsia="pl-PL" w:bidi="ar-SA"/>
        </w:rPr>
        <w:t>na stronie internetowej BIP Urzędu Gminy Braniewo</w:t>
      </w:r>
    </w:p>
    <w:p w14:paraId="579E567E" w14:textId="77777777" w:rsidR="00376269" w:rsidRDefault="00376269" w:rsidP="00376269">
      <w:pPr>
        <w:pStyle w:val="Standard"/>
        <w:tabs>
          <w:tab w:val="left" w:pos="1440"/>
        </w:tabs>
        <w:spacing w:line="247" w:lineRule="auto"/>
        <w:ind w:left="720" w:hanging="360"/>
        <w:jc w:val="both"/>
        <w:rPr>
          <w:rFonts w:ascii="Times New Roman" w:hAnsi="Times New Roman" w:cs="Times New Roman"/>
          <w:kern w:val="0"/>
          <w:sz w:val="16"/>
          <w:szCs w:val="16"/>
          <w:lang w:eastAsia="pl-PL" w:bidi="ar-SA"/>
        </w:rPr>
      </w:pPr>
    </w:p>
    <w:p w14:paraId="7068F4BD" w14:textId="77777777" w:rsidR="00376269" w:rsidRDefault="00376269" w:rsidP="00376269">
      <w:pPr>
        <w:pStyle w:val="Standard"/>
        <w:tabs>
          <w:tab w:val="left" w:pos="1440"/>
        </w:tabs>
        <w:spacing w:line="247" w:lineRule="auto"/>
        <w:ind w:left="720" w:hanging="360"/>
        <w:jc w:val="both"/>
        <w:rPr>
          <w:rFonts w:ascii="Times New Roman" w:hAnsi="Times New Roman" w:cs="Times New Roman"/>
          <w:b/>
          <w:bCs/>
          <w:kern w:val="0"/>
          <w:sz w:val="16"/>
          <w:szCs w:val="16"/>
          <w:lang w:eastAsia="pl-PL" w:bidi="ar-SA"/>
        </w:rPr>
      </w:pPr>
    </w:p>
    <w:p w14:paraId="0581F61E" w14:textId="77777777" w:rsidR="00376269" w:rsidRDefault="00376269" w:rsidP="00376269">
      <w:pPr>
        <w:pStyle w:val="Standard"/>
        <w:rPr>
          <w:rFonts w:ascii="Times New Roman" w:hAnsi="Times New Roman"/>
          <w:b/>
          <w:bCs/>
          <w:lang w:eastAsia="hi-IN"/>
        </w:rPr>
      </w:pPr>
    </w:p>
    <w:p w14:paraId="7A8E509F" w14:textId="77777777" w:rsidR="00376269" w:rsidRDefault="00376269"/>
    <w:sectPr w:rsidR="00376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03FF2"/>
    <w:multiLevelType w:val="multilevel"/>
    <w:tmpl w:val="EC062694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552401A"/>
    <w:multiLevelType w:val="multilevel"/>
    <w:tmpl w:val="D0C837B0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20962165">
    <w:abstractNumId w:val="0"/>
  </w:num>
  <w:num w:numId="2" w16cid:durableId="1893809142">
    <w:abstractNumId w:val="1"/>
  </w:num>
  <w:num w:numId="3" w16cid:durableId="102503113">
    <w:abstractNumId w:val="0"/>
    <w:lvlOverride w:ilvl="0"/>
  </w:num>
  <w:num w:numId="4" w16cid:durableId="2018654181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269"/>
    <w:rsid w:val="00376269"/>
    <w:rsid w:val="006F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0E6D9"/>
  <w15:chartTrackingRefBased/>
  <w15:docId w15:val="{17133F36-7ABC-422A-91EE-3161AD31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62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6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62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6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62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62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62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62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62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62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6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62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626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626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62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62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62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62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6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6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62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6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6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62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62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62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62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626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6269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7626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lang w:eastAsia="zh-CN" w:bidi="hi-IN"/>
      <w14:ligatures w14:val="none"/>
    </w:rPr>
  </w:style>
  <w:style w:type="numbering" w:customStyle="1" w:styleId="WWNum2">
    <w:name w:val="WWNum2"/>
    <w:basedOn w:val="Bezlisty"/>
    <w:rsid w:val="00376269"/>
    <w:pPr>
      <w:numPr>
        <w:numId w:val="1"/>
      </w:numPr>
    </w:pPr>
  </w:style>
  <w:style w:type="numbering" w:customStyle="1" w:styleId="WWNum3">
    <w:name w:val="WWNum3"/>
    <w:basedOn w:val="Bezlisty"/>
    <w:rsid w:val="00376269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500</Words>
  <Characters>3004</Characters>
  <Application>Microsoft Office Word</Application>
  <DocSecurity>0</DocSecurity>
  <Lines>25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Płoska</dc:creator>
  <cp:keywords/>
  <dc:description/>
  <cp:lastModifiedBy>Dorota Płoska</cp:lastModifiedBy>
  <cp:revision>1</cp:revision>
  <dcterms:created xsi:type="dcterms:W3CDTF">2025-02-25T09:59:00Z</dcterms:created>
  <dcterms:modified xsi:type="dcterms:W3CDTF">2025-02-25T10:03:00Z</dcterms:modified>
</cp:coreProperties>
</file>