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75A" w:rsidRPr="0093275A" w:rsidRDefault="0093275A" w:rsidP="00932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ctl00_ContentPlaceHolder1_lblNumerOglosz"/>
      <w:bookmarkEnd w:id="0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600671-N-2019 z dnia 2019-09-23 r. </w:t>
      </w:r>
    </w:p>
    <w:p w:rsidR="0093275A" w:rsidRPr="0093275A" w:rsidRDefault="0093275A" w:rsidP="009327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ctl00_ContentPlaceHolder1_zamawiajacy_mi"/>
      <w:bookmarkStart w:id="2" w:name="ctl00_ContentPlaceHolder1_nazwa_nadana_z"/>
      <w:bookmarkStart w:id="3" w:name="ctl00_ContentPlaceHolder1_rodzaj_zamowie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Braniewo reprezentowana przez Wójta Gminy Jakuba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>Bornusa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Budowa świetlicy wiejskiej z rozbiórką istniejącego pawilonu w miejscowości Świętochowo dz. nr 82/2 obręb Świętochowo - Roboty wykończeniowe świetlicy wiejskiej w Świętochowie ETAP II. </w:t>
      </w:r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ctl00_ContentPlaceHolder1_zamieszczanie_"/>
      <w:bookmarkEnd w:id="4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ctl00_ContentPlaceHolder1_ogloszenie_dot"/>
      <w:bookmarkEnd w:id="5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" w:name="ctl00_ContentPlaceHolder1_czy_finansowan"/>
      <w:bookmarkEnd w:id="6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" w:name="ctl00_ContentPlaceHolder1_nazwa_projektu"/>
      <w:bookmarkEnd w:id="7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8" w:name="ctl00_ContentPlaceHolder1_czy_ubiegac_za"/>
      <w:bookmarkEnd w:id="8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9" w:name="ctl00_ContentPlaceHolder1_minimalny_proc"/>
      <w:bookmarkEnd w:id="9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32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Postępowanie przeprowadza centralny zamawiający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0" w:name="ctl00_ContentPlaceHolder1_czy_przeprowa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Postępowanie przeprowadza podmiot, któremu zamawiający powierzył/powierzyli przeprowadzenie postępowania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" w:name="ctl00_ContentPlaceHolder1_zamawiajacy_po"/>
      <w:bookmarkEnd w:id="11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Informacje na temat podmiotu któremu zamawiający powierzył/powierzyli prowadzenie postępowania: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Postępowanie jest przeprowadzane wspólnie przez zamawiających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Postępowanie jest przeprowadzane wspólnie z zamawiającymi z innych państw członkowskich Unii Europejskiej </w:t>
      </w:r>
    </w:p>
    <w:bookmarkEnd w:id="10"/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2" w:name="ctl00_ContentPlaceHolder1_postepowanie_w"/>
      <w:bookmarkStart w:id="13" w:name="ctl00_ContentPlaceHolder1_informacje_dod"/>
      <w:bookmarkEnd w:id="12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Informacje dodatkowe: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4" w:name="ctl00_ContentPlaceHolder1_zamawiajacy_na"/>
      <w:bookmarkStart w:id="15" w:name="ctl00_ContentPlaceHolder1_regon"/>
      <w:bookmarkStart w:id="16" w:name="ctl00_ContentPlaceHolder1_zamawiajacy_ad"/>
      <w:bookmarkStart w:id="17" w:name="ctl00_ContentPlaceHolder1_zamawiajacy_ko"/>
      <w:bookmarkStart w:id="18" w:name="ctl00_ContentPlaceHolder1_zamawiajacy_wo"/>
      <w:bookmarkStart w:id="19" w:name="ctl00_ContentPlaceHolder1_zamawiajacy_pa"/>
      <w:bookmarkStart w:id="20" w:name="ctl00_ContentPlaceHolder1_zamawiajacy_te"/>
      <w:bookmarkStart w:id="21" w:name="ctl00_ContentPlaceHolder1_zamawiajacy_em"/>
      <w:bookmarkStart w:id="22" w:name="ctl00_ContentPlaceHolder1_zamawiajacy_fa"/>
      <w:bookmarkStart w:id="23" w:name="ctl00_ContentPlaceHolder1_adres_strony_u"/>
      <w:bookmarkStart w:id="24" w:name="ctl00_ContentPlaceHolder1_adres_strony_i"/>
      <w:bookmarkEnd w:id="1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I. 1) NAZWA I ADRES: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Gmina Braniewo reprezentowana przez Wójta Gminy Jakuba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Bornusa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, krajowy numer identyfikacyjny 17074799700000, ul. ul. Moniuszki  5 , 14-500  Braniewo, woj. warmińsko-mazurskie, państwo Polska, tel. 55 644 03 00, , e-mail gmina@gminabraniewo.pl , , faks 55 644 03 01.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Adres strony internetowej (URL): https://bipbraniewo.warmia.mazury.pl/zamowienie.html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Adres profilu nabywcy: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5" w:name="ctl00_ContentPlaceHolder1_rodzaj_zamawia"/>
      <w:bookmarkEnd w:id="25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I. 2) RODZAJ ZAMAWIAJĄCEGO: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Administracja samorządowa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I.3) WSPÓLNE UDZIELANIE ZAMÓWIENIA </w:t>
      </w:r>
      <w:r w:rsidRPr="009327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pl-PL"/>
        </w:rPr>
        <w:t>(jeżeli dotyczy)</w:t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6" w:name="ctl00_ContentPlaceHolder1_wspolne_udziel"/>
      <w:bookmarkEnd w:id="26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I.4) KOMUNIKACJA: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Nieograniczony, pełny i bezpośredni dostęp do dokumentów z postępowania można uzyskać pod adresem (URL)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7" w:name="ctl00_ContentPlaceHolder1_czy_dostep_dok"/>
      <w:bookmarkStart w:id="28" w:name="ctl00_ContentPlaceHolder1_dostep_dokumen"/>
      <w:bookmarkEnd w:id="27"/>
      <w:bookmarkEnd w:id="28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Tak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https://bipbraniewo.warmia.mazury.pl/zamowienie.html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Adres strony internetowej, na której zamieszczona będzie specyfikacja istotnych warunków zamówienia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9" w:name="ctl00_ContentPlaceHolder1_czy_zamieszczo"/>
      <w:bookmarkStart w:id="30" w:name="ctl00_ContentPlaceHolder1_zamieszczona_b"/>
      <w:bookmarkEnd w:id="29"/>
      <w:bookmarkEnd w:id="30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Dostęp do dokumentów z postępowania jest ograniczony - więcej informacji można uzyskać pod adresem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1" w:name="ctl00_ContentPlaceHolder1_czy_dostep_do_"/>
      <w:bookmarkStart w:id="32" w:name="ctl00_ContentPlaceHolder1_dostep_do_doku"/>
      <w:bookmarkEnd w:id="31"/>
      <w:bookmarkEnd w:id="32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Oferty lub wnioski o dopuszczenie do udziału w postępowaniu należy przesyłać: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Elektronicznie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3" w:name="ctl00_ContentPlaceHolder1_czy_oferty_wni"/>
      <w:bookmarkStart w:id="34" w:name="ctl00_ContentPlaceHolder1_oferty_wnioski"/>
      <w:bookmarkEnd w:id="33"/>
      <w:bookmarkEnd w:id="34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adres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5" w:name="ctl00_ContentPlaceHolder1_czy_dopuszczon"/>
      <w:bookmarkStart w:id="36" w:name="ctl00_ContentPlaceHolder1_czy_wymagane_p"/>
      <w:bookmarkStart w:id="37" w:name="ctl00_ContentPlaceHolder1_wymagane_przes"/>
      <w:bookmarkStart w:id="38" w:name="ctl00_ContentPlaceHolder1_dopuszczone_wy"/>
      <w:bookmarkEnd w:id="35"/>
      <w:bookmarkEnd w:id="36"/>
      <w:bookmarkEnd w:id="37"/>
      <w:bookmarkEnd w:id="38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Dopuszczone jest przesłanie ofert lub wniosków o dopuszczenie do udziału w postępowaniu w inny sposób: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Inny sposób: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Wymagane jest przesłanie ofert lub wniosków o dopuszczenie do udziału w postępowaniu w inny sposób: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Inny sposób: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Adres: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Komunikacja elektroniczna wymaga korzystania z narzędzi i urządzeń lub formatów plików, które nie są ogólnie dostępne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9" w:name="ctl00_ContentPlaceHolder1_czy_komunikacj"/>
      <w:bookmarkStart w:id="40" w:name="ctl00_ContentPlaceHolder1_komunikacja_el"/>
      <w:bookmarkEnd w:id="39"/>
      <w:bookmarkEnd w:id="40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Nieograniczony, pełny, bezpośredni i bezpłatny dostęp do tych narzędzi można uzyskać pod adresem: (URL)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1" w:name="ctl00_ContentPlaceHolder1_numer_referenc"/>
      <w:bookmarkEnd w:id="2"/>
      <w:bookmarkEnd w:id="41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II.1) Nazwa nadana zamówieniu przez zamawiającego: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Budowa świetlicy wiejskiej z rozbiórką istniejącego pawilonu w miejscowości Świętochowo dz. nr 82/2 obręb Świętochowo - Roboty wykończeniowe świetlicy wiejskiej w Świętochowie ETAP II.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Numer referencyjny: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WGK.272.1.2019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Przed wszczęciem postępowania o udzielenie zamówienia przeprowadzono dialog techniczny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2" w:name="ctl00_ContentPlaceHolder1_czy_dialog_tec"/>
      <w:bookmarkEnd w:id="42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</w:p>
    <w:bookmarkEnd w:id="3"/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II.2) Rodzaj zamówienia: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Roboty budowlane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lastRenderedPageBreak/>
        <w:t>II.3) Informacja o możliwości składania ofert częściowych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Zamówienie podzielone jest na części: </w:t>
      </w:r>
    </w:p>
    <w:p w:rsidR="0093275A" w:rsidRPr="0093275A" w:rsidRDefault="0093275A" w:rsidP="00932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3" w:name="ctl00_ContentPlaceHolder1_czy_podzielone"/>
      <w:bookmarkStart w:id="44" w:name="ctl00_ContentPlaceHolder1_oferty_lub_wni"/>
      <w:bookmarkStart w:id="45" w:name="ctl00_ContentPlaceHolder1_maksymalna_lic"/>
      <w:bookmarkEnd w:id="43"/>
      <w:bookmarkEnd w:id="44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Oferty lub wnioski o dopuszczenie do udziału w postępowaniu można składać w odniesieniu do: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6" w:name="ctl00_ContentPlaceHolder1_zastrzega_praw"/>
      <w:bookmarkStart w:id="47" w:name="ctl00_ContentPlaceHolder1_okreslenie_prz"/>
      <w:bookmarkStart w:id="48" w:name="ctl00_ContentPlaceHolder1_cpv_glowny_prz"/>
      <w:bookmarkEnd w:id="46"/>
      <w:bookmarkEnd w:id="47"/>
      <w:bookmarkEnd w:id="48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Zamawiający zastrzega sobie prawo do udzielenia łącznie następujących części lub grup części: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Maksymalna liczba części zamówienia, na które może zostać udzielone zamówienie jednemu wykonawcy: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II.4) Krótki opis przedmiotu zamówienia </w:t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>(wielkość, zakres, rodzaj i ilość dostaw, usług lub robót budowlanych lub określenie zapotrzebowania i wymagań )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a w przypadku partnerstwa innowacyjnego - określenie zapotrzebowania na innowacyjny produkt, usługę lub roboty budowlane: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Przedmiotem zamówienia są roboty budowlane związane z realizacją - Budowa świetlicy wiejskiej z rozbiórką istniejącego pawilonu w miejscowości Świętochowo dz. nr 82/2 obręb Świętochowo - Roboty wykończeniowe świetlicy wiejskiej w Świętochowie ETAP II. Zakres przedmiotu zamówienia określa dokumentacja projektowa (załącznik nr 9 do SIWZ). Zamawiający informuje, że posiada zatwierdzone pozwolenie na budowę na w/w inwestycję.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II.5) Główny kod CPV: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45000000-7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Dodatkowe kody CPV: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tbl>
      <w:tblPr>
        <w:tblW w:w="132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</w:tblGrid>
      <w:tr w:rsidR="0093275A" w:rsidRPr="0093275A" w:rsidTr="0093275A">
        <w:trPr>
          <w:tblCellSpacing w:w="0" w:type="dxa"/>
        </w:trPr>
        <w:tc>
          <w:tcPr>
            <w:tcW w:w="123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93275A" w:rsidRPr="0093275A" w:rsidTr="0093275A">
        <w:trPr>
          <w:tblCellSpacing w:w="0" w:type="dxa"/>
        </w:trPr>
        <w:tc>
          <w:tcPr>
            <w:tcW w:w="123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45300000-0</w:t>
            </w:r>
          </w:p>
        </w:tc>
      </w:tr>
      <w:tr w:rsidR="0093275A" w:rsidRPr="0093275A" w:rsidTr="0093275A">
        <w:trPr>
          <w:tblCellSpacing w:w="0" w:type="dxa"/>
        </w:trPr>
        <w:tc>
          <w:tcPr>
            <w:tcW w:w="123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45400000-1</w:t>
            </w:r>
          </w:p>
        </w:tc>
      </w:tr>
    </w:tbl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9" w:name="ctl00_ContentPlaceHolder1_szacunkowa_war"/>
      <w:bookmarkEnd w:id="49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II.6) Całkowita wartość zamówienia </w:t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>(jeżeli zamawiający podaje informacje o wartości zamówienia)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Wartość bez VAT: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Waluta: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0" w:name="ctl00_ContentPlaceHolder1_waluta_calosc"/>
      <w:bookmarkEnd w:id="50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1" w:name="ctl00_ContentPlaceHolder1_okres_w_miesia"/>
      <w:bookmarkStart w:id="52" w:name="ctl00_ContentPlaceHolder1_okres_w_dniach"/>
      <w:bookmarkStart w:id="53" w:name="ctl00_ContentPlaceHolder1_data_rozpoczec"/>
      <w:bookmarkStart w:id="54" w:name="ctl00_ContentPlaceHolder1_data_zakonczen"/>
      <w:bookmarkStart w:id="55" w:name="ctl00_ContentPlaceHolder1_czy_przewiduje"/>
      <w:bookmarkEnd w:id="51"/>
      <w:bookmarkEnd w:id="52"/>
      <w:bookmarkEnd w:id="53"/>
      <w:bookmarkEnd w:id="54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II.8) Okres, w którym realizowane będzie zamówienie lub okres, na który została </w:t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lastRenderedPageBreak/>
        <w:t>zawarta umowa ramowa lub okres, na który został ustanowiony dynamiczny system zakupów: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miesiącach:    </w:t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lub </w:t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dniach: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>lub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data rozpoczęcia: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  </w:t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lub </w:t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zakończenia: </w:t>
      </w:r>
    </w:p>
    <w:tbl>
      <w:tblPr>
        <w:tblW w:w="720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27"/>
        <w:gridCol w:w="1605"/>
        <w:gridCol w:w="1745"/>
        <w:gridCol w:w="1823"/>
      </w:tblGrid>
      <w:tr w:rsidR="0093275A" w:rsidRPr="0093275A" w:rsidTr="0093275A">
        <w:trPr>
          <w:tblCellSpacing w:w="0" w:type="dxa"/>
        </w:trPr>
        <w:tc>
          <w:tcPr>
            <w:tcW w:w="195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1545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168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1755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93275A" w:rsidRPr="0093275A" w:rsidTr="0093275A">
        <w:trPr>
          <w:tblCellSpacing w:w="0" w:type="dxa"/>
        </w:trPr>
        <w:tc>
          <w:tcPr>
            <w:tcW w:w="195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5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55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2019-12-20</w:t>
            </w:r>
          </w:p>
        </w:tc>
      </w:tr>
    </w:tbl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6" w:name="ctl00_ContentPlaceHolder1_informacje_na_"/>
      <w:bookmarkEnd w:id="56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II.9) Informacje dodatkowe: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III.1) WARUNKI UDZIAŁU W POSTĘPOWANIU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7" w:name="ctl00_ContentPlaceHolder1_okreslenie_war"/>
      <w:bookmarkStart w:id="58" w:name="ctl00_ContentPlaceHolder1_sytuacja_finan"/>
      <w:bookmarkStart w:id="59" w:name="ctl00_ContentPlaceHolder1_czy_zdolnosc_t"/>
      <w:bookmarkStart w:id="60" w:name="ctl00_ContentPlaceHolder1_zdolnosc_techn"/>
      <w:bookmarkEnd w:id="13"/>
      <w:bookmarkEnd w:id="57"/>
      <w:bookmarkEnd w:id="58"/>
      <w:bookmarkEnd w:id="59"/>
      <w:bookmarkEnd w:id="60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III.1.1) Kompetencje lub uprawnienia do prowadzenia określonej działalności zawodowej, o ile wynika to z odrębnych przepisów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Określenie warunków: Zamawiający nie wyznacza szczegółowego warunku w tym zakresie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III.1.2) Sytuacja finansowa lub ekonomiczna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Określenie warunków: Warunek ten zostanie spełniony, jeżeli Wykonawca wykaże, że posiada ubezpieczenie od odpowiedzialności cywilnej w zakresie prowadzonej działalności związanej z przedmiotem zamówienia na sumę gwarancyjną nie mniejszą niż 80 000,00 zł.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III.1.3) Zdolność techniczna lub zawodowa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Określenie warunków: Wykaz osób, skierowanych przez Wykonawcę do realizacji zamówienia publicznego Warunek ten zostanie spełniony, jeżeli Wykonawca wykaże, że dysponuje lub będzie dysponował osobami zdolnymi do wykonania zamówienia, tj.: - co najmniej 1 osobą na stanowisku Kierownika budowy, posiadającą uprawnienia do kierowania robotami budowlanymi w zakresie zgodnym z przedmiotem zamówienia w specjalności konstrukcyjno-budowlanej bez ograniczeń lub odpowiadające im uprawnienia budowlane wydane na podstawie wcześniej obowiązujących przepisów - co najmniej 1 osobą na stanowisko Kierownika robót posiadającą uprawnienia do kierowania robotami budowlanymi w zakresie zgodnym z przedmiotem zamówienia w specjalności instalacyjnej w zakresie sieci, instalacji i urządzeń elektrycznych i elektroenergetycznych bez ograniczeń lub odpowiadające im uprawnienia budowlane wydane na podstawie wcześniej obowiązujących przepisów. - co najmniej 1 osobą na stanowisko Kierownika robót posiadającą uprawnienia do kierowania robotami budowlanymi w zakresie zgodnym z przedmiotem zamówienia w specjalności instalacyjnej w zakresie sieci, instalacji, elektrycznych wodociągowych i kanalizacyjnych bez ograniczeń lub odpowiadające im uprawnienia budowlane wydane na podstawie wcześniej obowiązujących przepisów. Dopuszcza się aby jedna osoba pełniła wszystkie z wyżej wymienionych funkcji.- Wykaz robót budowlanych Wykonawca spełni warunek, jeśli wykaże, że w okresie ostatnich 5 lat przed upływem terminu składania ofert, a jeżeli okres prowadzenia działalności jest krótszy - w tym okresie wykonał w sposób należyty, zgodnie z zasadami sztuki budowlanej i prawidłowo ukończył minimum 1 robotę budowlaną polegającą na budowie lub przebudowie lub remoncie budynku o wartości nie mniejszej niż 90 000 zł brutto Do wykazu należy załączyć dowody określające, czy te roboty budowlane zostały wykonane należycie oraz zgodnie z zasadami sztuki budowlanej i prawidłowo ukończone, w formie oryginału lub kopii poświadczonej „za zgodność z oryginałem” w sposób opisany w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 xml:space="preserve">SIWZ.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dodatkowe: Imiona i nazwiska osób wykonujących czynności przy realizacji zamówienia z informacjami na temat ich kwalifikacji zawodowych, uprawnień, doświadczenia niezbędnego do wykonania zamówienia publicznego, a także zakresu wykonywanych przez nie czynności wraz z informacją o podstawie do dysponowania tymi osobami Wykonawca wskaże dopiero w złożonym na wezwanie Zamawiającego z art. 26 ust. 2 ustawy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wykazie osób.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III.2) PODSTAWY WYKLUCZENIA </w:t>
      </w:r>
    </w:p>
    <w:p w:rsidR="0093275A" w:rsidRPr="0093275A" w:rsidRDefault="0093275A" w:rsidP="0093275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1" w:name="ctl00_ContentPlaceHolder1_czy_zamawiajac"/>
      <w:bookmarkStart w:id="62" w:name="ctl00_ContentPlaceHolder1_art_24_ust_5_p"/>
      <w:bookmarkEnd w:id="61"/>
      <w:bookmarkEnd w:id="62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III.2.1) Podstawy wykluczenia określone w art. 24 ust. 1 ustawy </w:t>
      </w:r>
      <w:proofErr w:type="spellStart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III.2.2) Zamawiający przewiduje wykluczenie wykonawcy na podstawie art. 24 ust. 5 ustawy </w:t>
      </w:r>
      <w:proofErr w:type="spellStart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)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3" w:name="ctl00_ContentPlaceHolder1_czy_oswiadczen"/>
      <w:bookmarkEnd w:id="63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Oświadczenie o niepodleganiu wykluczeniu oraz spełnianiu warunków udziału w postępowaniu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Tak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Oświadczenie o spełnianiu kryteriów selekcji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4" w:name="ctl00_ContentPlaceHolder1_wykaz_dokument"/>
      <w:bookmarkEnd w:id="64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5" w:name="ctl00_ContentPlaceHolder1_zakresie_warun"/>
      <w:bookmarkStart w:id="66" w:name="ctl00_ContentPlaceHolder1_zakresie_kryte"/>
      <w:bookmarkEnd w:id="65"/>
      <w:bookmarkEnd w:id="66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III.5.1) W ZAKRESIE SPEŁNIANIA WARUNKÓW UDZIAŁU W POSTĘPOWANIU: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Wykonawca, którego oferta zostanie uznana za najkorzystniejszą, zobowiązany będzie do dostarczenia oświadczeń i dokumentów wymaganych na potwierdzenie spełniania warunków udziału w postępowaniu oraz braku podstaw do wykluczenia tj. do dostarczenia na wezwanie: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 xml:space="preserve">a)dokumentu potwierdzającego, że Wykonawca jest ubezpieczony od odpowiedzialności cywilnej w zakresie prowadzonej działalności związanej z przedmiotem zamówienia na sumę gwarancyjną nie mniejszą niż 80 000,00 zł, w zakresie niezbędnym do wykazania spełniania warunku sytuacji ekonomicznej lub finansowej b)wykaz osób w zakresie niezbędnym do wykazania spełniania warunku zdolności technicznej lub zawodowej 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według wzoru stanowiącego załącznik nr 5 do SIWZ, c)wykaz robót budowlanych w zakresie niezbędnym do wykazania spełniania warunku zdolności technicznej lub zawodowej , wykonanych w okresie ostatnich pięciu lat przed upływem terminu składania ofert, a jeżeli okres prowadzenia działalności jest krótszy - w tym okresie, z podaniem ich rodzaju i wartości, daty i miejsca wykonania oraz załączeniem dokumentu potwierdzającego, że roboty zostały wykonane zgodnie z zasadami sztuki budowlanej i prawidłowo ukończone przy czym dowodami, o których mowa, są referencje bądź inne dokumenty wystawione przez podmiot, na rzecz którego roboty budowlane były wykonywane, a jeżeli z uzasadnionej przyczyny o obiektywnym charakterze Wykonawca nie jest w stanie uzyskać tych dokumentów –inne dokumenty – według wzoru stanowiącego załącznik nr 6 do SIWZ,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III.5.2) W ZAKRESIE KRYTERIÓW SELEKCJI: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7" w:name="ctl00_ContentPlaceHolder1_wykaz_potwierd"/>
      <w:bookmarkEnd w:id="67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III.7) INNE DOKUMENTY NIE WYMIENIONE W pkt III.3) - III.6)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8" w:name="ctl00_ContentPlaceHolder1_inne_dokumenty"/>
      <w:bookmarkEnd w:id="68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Formularz oferty (sporządzony wg załącznika nr 1 SIWZ) w terminie 3 dni od zamieszczenia na stronie internetowej Zamawiającego informacji z otwarcia ofert, o której mowa w art. 86 ust. 5 ustawy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, Wykonawca zobowiązany jest przekazać Zamawiającemu oświadczenie o przynależności lub braku przynależności do tej samej grupy kapitałowej, o której mowa w art. 24 ust. 1 pkt 23 ustawy </w:t>
      </w:r>
      <w:proofErr w:type="spellStart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-załącznik nr 4 do SIWZ. 2. Pełnomocnictwo do reprezentowania Wykonawców wspólnie ubiegających się o udzielenie zamówienia w postępowaniu o udzielenie zamówienia albo reprezentowania w postępowaniu i zawarcia umowy w sprawie zamówienia publicznego. Pełnomocnictwo musi być złożone w oryginale lub notarialnie poświadczonej kopii. W przypadku wspólnego ubiegania się o zamówienie przez Wykonawców, oświadczenia składa każdy z Wykonawców wspólnie ubiegających się o zamówienie. Dokumenty te mają potwierdzać spełnianie warunków udziału w postępowaniu, brak podstaw wykluczenia w zakresie w którym każdy z Wykonawców wykazuje spełnianie warunków udziału w postępowaniu oraz brak podstaw wykluczenia jeżeli Wykonawca polega na zdolności technicznej lub zawodowej, zdolnościach finansowych lub ekonomicznych innych podmiotów, niezależnie od charakteru prawnego łączącego go z nimi stosunków zobowiązany jest udowodnić Zamawiającemu, iż będzie dysponował niezbędnymi do realizacji zamówienia, w szczególności przedstawiając w tym celu pisemne zobowiązanie tych podmiotów do oddania mu do dyspozycji niezbędnych zasobów na okres korzystania z nich przy wykonaniu zamówienia.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9" w:name="ctl00_ContentPlaceHolder1_tryb_udzieleni"/>
      <w:bookmarkEnd w:id="69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lastRenderedPageBreak/>
        <w:t xml:space="preserve">IV.1) OPIS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IV.1.1) Tryb udzielenia zamówienia: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Przetarg nieograniczony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IV.1.2) Zamawiający żąda wniesienia wadium: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0" w:name="ctl00_ContentPlaceHolder1_czy_wadium"/>
      <w:bookmarkStart w:id="71" w:name="ctl00_ContentPlaceHolder1_wadium"/>
      <w:bookmarkEnd w:id="70"/>
      <w:bookmarkEnd w:id="71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Informacja na temat wadium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IV.1.3) Przewiduje się udzielenie zaliczek na poczet wykonania zamówienia: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2" w:name="ctl00_ContentPlaceHolder1_przewiduje_udz"/>
      <w:bookmarkEnd w:id="55"/>
      <w:bookmarkEnd w:id="72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Należy podać informacje na temat udzielania zaliczek: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IV.1.4) Wymaga się złożenia ofert w postaci katalogów elektronicznych lub dołączenia do ofert katalogów elektronicznych: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3" w:name="ctl00_ContentPlaceHolder1_zlozenie_katal"/>
      <w:bookmarkStart w:id="74" w:name="ctl00_ContentPlaceHolder1_czy_wymaga_zlo"/>
      <w:bookmarkStart w:id="75" w:name="ctl00_ContentPlaceHolder1_czy_dopuszcza_"/>
      <w:bookmarkEnd w:id="73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Dopuszcza się złożenie ofert w postaci katalogów elektronicznych lub dołączenia do ofert katalogów elektronicznych: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IV.1.5.) Wymaga się złożenia oferty wariantowej: </w:t>
      </w:r>
    </w:p>
    <w:bookmarkEnd w:id="74"/>
    <w:bookmarkEnd w:id="75"/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Dopuszcza się złożenie oferty wariantowej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Złożenie oferty wariantowej dopuszcza się tylko z jednoczesnym złożeniem oferty zasadniczej: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IV.1.6) Przewidywana liczba wykonawców, którzy zostaną zaproszeni do udziału w postępowaniu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(przetarg ograniczony, negocjacje z ogłoszeniem, dialog konkurencyjny, partnerstwo innowacyjne)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6" w:name="ctl00_ContentPlaceHolder1_liczba_wykonaw"/>
      <w:bookmarkStart w:id="77" w:name="ctl00_ContentPlaceHolder1_minimalna_licz"/>
      <w:bookmarkStart w:id="78" w:name="ctl00_ContentPlaceHolder1_znaczenie_waru"/>
      <w:bookmarkEnd w:id="45"/>
      <w:bookmarkEnd w:id="76"/>
      <w:bookmarkEnd w:id="77"/>
      <w:bookmarkEnd w:id="78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Liczba wykonawców  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Przewidywana minimalna liczba wykonawców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Maksymalna liczba wykonawców  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Kryteria selekcji wykonawców: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IV.1.7) Informacje na temat umowy ramowej lub dynamicznego systemu zakupów: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9" w:name="ctl00_ContentPlaceHolder1_z_kim_umowa_be"/>
      <w:bookmarkStart w:id="80" w:name="ctl00_ContentPlaceHolder1_czy_ograniczen"/>
      <w:bookmarkStart w:id="81" w:name="ctl00_ContentPlaceHolder1_ograniczenie_l"/>
      <w:bookmarkStart w:id="82" w:name="ctl00_ContentPlaceHolder1_czy_obejmuje_u"/>
      <w:bookmarkStart w:id="83" w:name="ctl00_ContentPlaceHolder1_obejmuje_ustan"/>
      <w:bookmarkStart w:id="84" w:name="ctl00_ContentPlaceHolder1_czy_umowy_ramo"/>
      <w:bookmarkStart w:id="85" w:name="ctl00_ContentPlaceHolder1_czy_pobranie_u"/>
      <w:bookmarkEnd w:id="79"/>
      <w:bookmarkEnd w:id="80"/>
      <w:bookmarkEnd w:id="81"/>
      <w:bookmarkEnd w:id="82"/>
      <w:bookmarkEnd w:id="83"/>
      <w:bookmarkEnd w:id="84"/>
      <w:bookmarkEnd w:id="85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Umowa ramowa będzie zawarta: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Czy przewiduje się ograniczenie liczby uczestników umowy ramowej: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br/>
        <w:t xml:space="preserve">Przewidziana maksymalna liczba uczestników umowy ramowej: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Zamówienie obejmuje ustanowienie dynamicznego systemu zakupów: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Adres strony internetowej, na której będą zamieszczone dodatkowe informacje dotyczące dynamicznego systemu zakupów: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 ramach umowy ramowej/dynamicznego systemu zakupów dopuszcza się złożenie ofert w formie katalogów elektronicznych: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86" w:name="ctl00_ContentPlaceHolder1_aukcja_elektro"/>
      <w:bookmarkStart w:id="87" w:name="ctl00_ContentPlaceHolder1_adres_strony_n"/>
      <w:bookmarkStart w:id="88" w:name="ctl00_ContentPlaceHolder1_elementy_aukcj"/>
      <w:bookmarkStart w:id="89" w:name="ctl00_ContentPlaceHolder1_ograniczenia_d"/>
      <w:bookmarkStart w:id="90" w:name="ctl00_ContentPlaceHolder1_informaje_udos"/>
      <w:bookmarkStart w:id="91" w:name="ctl00_ContentPlaceHolder1_informaje_prze"/>
      <w:bookmarkStart w:id="92" w:name="ctl00_ContentPlaceHolder1_warunki_do_lic"/>
      <w:bookmarkStart w:id="93" w:name="ctl00_ContentPlaceHolder1_wykorzystanie_"/>
      <w:bookmarkStart w:id="94" w:name="ctl00_ContentPlaceHolder1_wymagania_doty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IV.1.8) Aukcja elektroniczna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Przewidziane jest przeprowadzenie aukcji elektronicznej </w:t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(przetarg nieograniczony, przetarg ograniczony, negocjacje z ogłoszeniem)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Należy podać adres strony internetowej, na której aukcja będzie prowadzona: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Należy wskazać elementy, których wartości będą przedmiotem aukcji elektronicznej: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Przewiduje się ograniczenia co do przedstawionych wartości, wynikające z opisu przedmiotu zamówienia: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dotyczące przebiegu aukcji elektronicznej: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Wymagania dotyczące rejestracji i identyfikacji wykonawców w aukcji elektronicznej: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o liczbie etapów aukcji elektronicznej i czasie ich trwania: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95" w:name="ctl00_ContentPlaceHolder1_IV_aukcja_jedn"/>
      <w:bookmarkStart w:id="96" w:name="ctl00_ContentPlaceHolder1_IV_aukcja_wyko"/>
      <w:bookmarkStart w:id="97" w:name="ctl00_ContentPlaceHolder1_warunki_zamkni"/>
      <w:bookmarkEnd w:id="95"/>
      <w:bookmarkEnd w:id="96"/>
      <w:bookmarkEnd w:id="97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Czas trwania: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Czy wykonawcy, którzy nie złożyli nowych postąpień, zostaną zakwalifikowani do następnego etapu: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Warunki zamknięcia aukcji elektronicznej: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IV.2) KRYTERIA OCENY OFERT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IV.2.1) Kryteria oceny ofert: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IV.2.2) Kryteria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tbl>
      <w:tblPr>
        <w:tblW w:w="636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66"/>
        <w:gridCol w:w="1094"/>
      </w:tblGrid>
      <w:tr w:rsidR="0093275A" w:rsidRPr="0093275A" w:rsidTr="0093275A">
        <w:trPr>
          <w:tblCellSpacing w:w="0" w:type="dxa"/>
        </w:trPr>
        <w:tc>
          <w:tcPr>
            <w:tcW w:w="516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105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3275A" w:rsidRPr="0093275A" w:rsidTr="0093275A">
        <w:trPr>
          <w:tblCellSpacing w:w="0" w:type="dxa"/>
        </w:trPr>
        <w:tc>
          <w:tcPr>
            <w:tcW w:w="516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1) Cena</w:t>
            </w:r>
          </w:p>
        </w:tc>
        <w:tc>
          <w:tcPr>
            <w:tcW w:w="105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93275A" w:rsidRPr="0093275A" w:rsidTr="0093275A">
        <w:trPr>
          <w:tblCellSpacing w:w="0" w:type="dxa"/>
        </w:trPr>
        <w:tc>
          <w:tcPr>
            <w:tcW w:w="516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na wykonany przedmiot zamówienia</w:t>
            </w:r>
          </w:p>
        </w:tc>
        <w:tc>
          <w:tcPr>
            <w:tcW w:w="1050" w:type="dxa"/>
            <w:tcBorders>
              <w:top w:val="single" w:sz="6" w:space="0" w:color="FF7F50"/>
              <w:left w:val="single" w:sz="6" w:space="0" w:color="FF7F50"/>
              <w:bottom w:val="single" w:sz="6" w:space="0" w:color="FF7F50"/>
              <w:right w:val="single" w:sz="6" w:space="0" w:color="FF7F5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3275A" w:rsidRPr="0093275A" w:rsidRDefault="0093275A" w:rsidP="00932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2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98" w:name="ctl00_ContentPlaceHolder1_zastosowanie_p"/>
      <w:bookmarkStart w:id="99" w:name="ctl00_ContentPlaceHolder1_IV_3_1_minimal"/>
      <w:bookmarkStart w:id="100" w:name="ctl00_ContentPlaceHolder1_IV_3_1_Przewid"/>
      <w:bookmarkStart w:id="101" w:name="ctl00_ContentPlaceHolder1_IV_3_1_etapy_n"/>
      <w:bookmarkStart w:id="102" w:name="ctl00_ContentPlaceHolder1_IV_3_1_dodatko"/>
      <w:bookmarkStart w:id="103" w:name="ctl00_ContentPlaceHolder1_IV_3_2_opis_po"/>
      <w:bookmarkStart w:id="104" w:name="ctl00_ContentPlaceHolder1_IV_3_2_informa"/>
      <w:bookmarkStart w:id="105" w:name="ctl00_ContentPlaceHolder1_IV_3_2_wstepny"/>
      <w:bookmarkStart w:id="106" w:name="ctl00_ContentPlaceHolder1_IV_3_2_Podzial"/>
      <w:bookmarkStart w:id="107" w:name="ctl00_ContentPlaceHolder1_IV_3_2_EtapyDi"/>
      <w:bookmarkStart w:id="108" w:name="ctl00_ContentPlaceHolder1_IV_3_2_Dodatko"/>
      <w:bookmarkStart w:id="109" w:name="ctl00_ContentPlaceHolder1_IV_3_3_Element"/>
      <w:bookmarkStart w:id="110" w:name="ctl00_ContentPlaceHolder1_IV_3_3_Podzial"/>
      <w:bookmarkStart w:id="111" w:name="ctl00_ContentPlaceHolder1_IV_3_3_Dodatko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IV.2.3) Zastosowanie procedury, o której mowa w art. 24aa ust. 1 ustawy </w:t>
      </w:r>
      <w:proofErr w:type="spellStart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Pzp</w:t>
      </w:r>
      <w:proofErr w:type="spellEnd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(przetarg nieograniczony)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Tak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IV.3) Negocjacje z ogłoszeniem, dialog konkurencyjny, partnerstwo innowacyjne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IV.3.1) Informacje na temat negocjacji z ogłoszeniem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Minimalne wymagania, które muszą spełniać wszystkie oferty: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Przewidziane jest zastrzeżenie prawa do udzielenia zamówienia na podstawie ofert wstępnych bez przeprowadzenia negocjacji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Przewidziany jest podział negocjacji na etapy w celu ograniczenia liczby ofert: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Należy podać informacje na temat etapów negocjacji (w tym liczbę etapów):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IV.3.2) Informacje na temat dialogu konkurencyjnego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Opis potrzeb i wymagań zamawiającego lub informacja o sposobie uzyskania tego opisu: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Wstępny harmonogram postępowania: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Podział dialogu na etapy w celu ograniczenia liczby rozwiązań: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Należy podać informacje na temat etapów dialogu: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IV.3.3) Informacje na temat partnerstwa innowacyjnego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Elementy opisu przedmiotu zamówienia definiujące minimalne wymagania, którym muszą odpowiadać wszystkie oferty: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IV.4) Licytacja elektroniczna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Adres strony internetowej, na której będzie prowadzona licytacja elektroniczna: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2" w:name="ctl00_ContentPlaceHolder1_IV_4_6"/>
      <w:bookmarkEnd w:id="112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Adres strony internetowej, na której jest dostępny opis przedmiotu zamówienia w licytacji elektronicznej: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3" w:name="ctl00_ContentPlaceHolder1_IV_4_7"/>
      <w:bookmarkEnd w:id="113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 xml:space="preserve">Wymagania dotyczące rejestracji i identyfikacji wykonawców w licytacji elektronicznej, w tym wymagania techniczne urządzeń informatycznych: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4" w:name="ctl00_ContentPlaceHolder1_IV_4_8"/>
      <w:bookmarkEnd w:id="114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Sposób postępowania w toku licytacji elektronicznej, w tym określenie minimalnych wysokości postąpień: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5" w:name="ctl00_ContentPlaceHolder1_IV_4_9"/>
      <w:bookmarkEnd w:id="115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Informacje o liczbie etapów licytacji elektronicznej i czasie ich trwania: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6" w:name="ctl00_ContentPlaceHolder1_IV_4_10_licyta"/>
      <w:bookmarkStart w:id="117" w:name="ctl00_ContentPlaceHolder1_IV_4_10_wykona"/>
      <w:bookmarkEnd w:id="116"/>
      <w:bookmarkEnd w:id="117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Czas trwania: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Wykonawcy, którzy nie złożyli nowych postąpień, zostaną zakwalifikowani do następnego etapu: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8" w:name="ctl00_ContentPlaceHolder1_IV_4_11_data"/>
      <w:bookmarkStart w:id="119" w:name="ctl00_ContentPlaceHolder1_IV_4_11_godzin"/>
      <w:bookmarkEnd w:id="118"/>
      <w:bookmarkEnd w:id="119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Termin składania wniosków o dopuszczenie do udziału w licytacji elektronicznej: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Data: godzina: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Termin otwarcia licytacji elektronicznej: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20" w:name="ctl00_ContentPlaceHolder1_IV_4_12"/>
      <w:bookmarkEnd w:id="120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Termin i warunki zamknięcia licytacji elektronicznej: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21" w:name="ctl00_ContentPlaceHolder1_IV_4_13"/>
      <w:bookmarkEnd w:id="121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22" w:name="ctl00_ContentPlaceHolder1_IV_IstotnePost"/>
      <w:bookmarkEnd w:id="122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Wymagania dotyczące zabezpieczenia należytego wykonania umowy: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23" w:name="ctl00_ContentPlaceHolder1_IV_4_14"/>
      <w:bookmarkEnd w:id="123"/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Informacje dodatkowe: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24" w:name="ctl00_ContentPlaceHolder1_IV_LicytacjeDo"/>
      <w:bookmarkStart w:id="125" w:name="ctl00_ContentPlaceHolder1_zmiana_umowy"/>
      <w:bookmarkStart w:id="126" w:name="ctl00_ContentPlaceHolder1_zmiana_umowy_t"/>
      <w:bookmarkStart w:id="127" w:name="ctl00_ContentPlaceHolder1_IV_6_1_sposob_"/>
      <w:bookmarkStart w:id="128" w:name="ctl00_ContentPlaceHolder1_IV_6_1_srodki_"/>
      <w:bookmarkStart w:id="129" w:name="ctl00_ContentPlaceHolder1_IV_4_4_data"/>
      <w:bookmarkStart w:id="130" w:name="ctl00_ContentPlaceHolder1_IV_4_4_godzina"/>
      <w:bookmarkStart w:id="131" w:name="ctl00_ContentPlaceHolder1_IV_6_2_Skrocen"/>
      <w:bookmarkStart w:id="132" w:name="ctl00_ContentPlaceHolder1_IV_6_2_Powody"/>
      <w:bookmarkStart w:id="133" w:name="ctl00_ContentPlaceHolder1_IV_4_4_jezyki"/>
      <w:bookmarkStart w:id="134" w:name="ctl00_ContentPlaceHolder1_IV_4_5_data"/>
      <w:bookmarkStart w:id="135" w:name="ctl00_ContentPlaceHolder1_IV_4_5_okres"/>
      <w:bookmarkStart w:id="136" w:name="ctl00_ContentPlaceHolder1_IV_4_17"/>
      <w:bookmarkStart w:id="137" w:name="ctl00_ContentPlaceHolder1_IV_6_5"/>
      <w:bookmarkStart w:id="138" w:name="ctl00_ContentPlaceHolder1_IV_6_6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IV.5) ZMIANA UMOWY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Przewiduje się istotne zmiany postanowień zawartej umowy w stosunku do treści oferty, na podstawie której dokonano wyboru wykonawcy: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Tak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Należy wskazać zakres, charakter zmian oraz warunki wprowadzenia zmian: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Zamawiający przewiduje możliwość zmian zawartej umowy w stosunku do treści oferty, na podstawie której dokonano wyboru wykonawcy w sytuacjach wymienionych we wzorze umowy.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IV.6) INFORMACJE ADMINISTRACYJNE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IV.6.1) Sposób udostępniania informacji o charakterze poufnym </w:t>
      </w:r>
      <w:r w:rsidRPr="0093275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(jeżeli dotyczy):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Środki służące ochronie informacji o charakterze poufnym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IV.6.2) Termin składania ofert lub wniosków o dopuszczenie do udziału w postępowaniu: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Data: 2019-10-08, godzina: 12:00,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Nie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Wskazać powody: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 xml:space="preserve">Język lub języki, w jakich mogą być sporządzane oferty lub wnioski o dopuszczenie do udziału w postępowaniu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&gt;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IV.6.3) Termin związania ofertą: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do: okres w dniach: 30 (od ostatecznego terminu składania ofert)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93275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IV.6.6) Informacje dodatkowe:</w:t>
      </w:r>
      <w:r w:rsidRPr="009327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93275A" w:rsidRPr="0093275A" w:rsidRDefault="0093275A" w:rsidP="009327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7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93275A" w:rsidRPr="0093275A" w:rsidRDefault="0093275A" w:rsidP="00932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297C" w:rsidRDefault="0019297C">
      <w:bookmarkStart w:id="139" w:name="_GoBack"/>
      <w:bookmarkEnd w:id="139"/>
    </w:p>
    <w:sectPr w:rsidR="00192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5A"/>
    <w:rsid w:val="0019297C"/>
    <w:rsid w:val="0093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56FEE-BB7C-42D2-84D3-1DD8B904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1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3262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Drozdowski</dc:creator>
  <cp:keywords/>
  <dc:description/>
  <cp:lastModifiedBy>Andrzej Drozdowski</cp:lastModifiedBy>
  <cp:revision>1</cp:revision>
  <dcterms:created xsi:type="dcterms:W3CDTF">2019-09-23T10:51:00Z</dcterms:created>
  <dcterms:modified xsi:type="dcterms:W3CDTF">2019-09-23T10:52:00Z</dcterms:modified>
</cp:coreProperties>
</file>