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4536"/>
          <w:tab w:val="left" w:pos="3686" w:leader="none"/>
          <w:tab w:val="left" w:pos="7371" w:leader="none"/>
          <w:tab w:val="right" w:pos="9072" w:leader="none"/>
        </w:tabs>
        <w:spacing w:lineRule="auto" w:line="276" w:before="0" w:after="120"/>
        <w:jc w:val="right"/>
        <w:rPr/>
      </w:pPr>
      <w:r>
        <w:rPr/>
        <w:t>Braniewo, dnia 28 lipiec 2022 r.</w:t>
      </w:r>
    </w:p>
    <w:p>
      <w:pPr>
        <w:pStyle w:val="Normal"/>
        <w:spacing w:before="0" w:after="12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0" w:after="120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>Nr sprawy: 2/2022</w:t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120"/>
        <w:ind w:left="5670" w:hanging="0"/>
        <w:rPr>
          <w:b/>
          <w:b/>
        </w:rPr>
      </w:pPr>
      <w:r>
        <w:rPr>
          <w:b/>
        </w:rPr>
        <w:t>Wszyscy wykonawcy zainteresowani udziałem w postępowaniu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120"/>
        <w:jc w:val="right"/>
        <w:rPr>
          <w:b/>
          <w:b/>
        </w:rPr>
      </w:pPr>
      <w:r>
        <w:rPr>
          <w:b/>
        </w:rPr>
      </w:r>
    </w:p>
    <w:p>
      <w:pPr>
        <w:pStyle w:val="NormalWeb"/>
        <w:suppressAutoHyphens w:val="true"/>
        <w:spacing w:lineRule="auto" w:line="276" w:beforeAutospacing="0" w:before="0" w:afterAutospacing="0" w:after="120"/>
        <w:ind w:left="1021" w:hanging="1021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dotyczy: </w:t>
        <w:tab/>
      </w:r>
      <w:r>
        <w:rPr>
          <w:rFonts w:ascii="Calibri" w:hAnsi="Calibri" w:asciiTheme="minorHAnsi" w:hAnsiTheme="minorHAnsi"/>
          <w:sz w:val="22"/>
          <w:szCs w:val="22"/>
        </w:rPr>
        <w:t>postępowania o udzielenie klasycznego zamówienia publicznego prowadzonego w trybie podstawowym o wartości mniejszej niż progi unijne  na</w:t>
      </w:r>
      <w:r>
        <w:rPr>
          <w:rFonts w:ascii="Calibri" w:hAnsi="Calibri" w:asciiTheme="minorHAnsi" w:hAnsiTheme="minorHAnsi"/>
          <w:b/>
          <w:sz w:val="22"/>
          <w:szCs w:val="22"/>
        </w:rPr>
        <w:t>: „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Zakup licencji, wdrożenie i uruchomienie e-usług w ramach projektu pn.: „Cyfrowe usługi publiczne w Gminie Braniewo II</w:t>
      </w:r>
      <w:r>
        <w:rPr>
          <w:rFonts w:ascii="Calibri" w:hAnsi="Calibri" w:asciiTheme="minorHAnsi" w:hAnsiTheme="minorHAnsi"/>
          <w:b/>
          <w:sz w:val="22"/>
          <w:szCs w:val="22"/>
        </w:rPr>
        <w:t>””</w:t>
      </w:r>
    </w:p>
    <w:p>
      <w:pPr>
        <w:pStyle w:val="Normal"/>
        <w:spacing w:before="0" w:after="120"/>
        <w:ind w:left="284" w:hanging="284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120"/>
        <w:jc w:val="both"/>
        <w:rPr>
          <w:rFonts w:cs="Arial"/>
        </w:rPr>
      </w:pPr>
      <w:r>
        <w:rPr>
          <w:rFonts w:cs="Arial"/>
        </w:rPr>
        <w:t xml:space="preserve">Informuję, iż działając na podstawie art. 284 ust. 2 ustawy z dnia 11 września 2019 r. Prawo zamówień publicznych (Dz. U. z 2021 r., poz. 1129 ze zm.) zwanej dalej ustawą, Zamawiający: </w:t>
      </w:r>
    </w:p>
    <w:p>
      <w:pPr>
        <w:pStyle w:val="Normal"/>
        <w:spacing w:before="0" w:after="120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120"/>
        <w:ind w:left="426" w:hanging="360"/>
        <w:jc w:val="both"/>
        <w:rPr>
          <w:rFonts w:cs="Arial"/>
        </w:rPr>
      </w:pPr>
      <w:r>
        <w:rPr>
          <w:rFonts w:cs="Arial"/>
        </w:rPr>
        <w:t>Przesyła treść pytań i udziela na nie odpowiedzi. Poniższe odpowiedzi na pytania stanowią</w:t>
        <w:br/>
        <w:t>integralną część Specyfikacji Warunków Zamówienia.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/>
      </w:pPr>
      <w:r>
        <w:rPr>
          <w:b/>
          <w:bCs/>
        </w:rPr>
        <w:t>Pytanie 1</w:t>
      </w:r>
      <w:r>
        <w:rPr/>
        <w:t>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Załącznik nr 1 do SWZ - OPIS PRZEDMIOTU ZAMÓWIENIA Rozdz. 2.2 ppkt.5. </w:t>
      </w:r>
    </w:p>
    <w:p>
      <w:pPr>
        <w:pStyle w:val="Normal"/>
        <w:spacing w:before="0" w:after="120"/>
        <w:rPr/>
      </w:pPr>
      <w:r>
        <w:rPr/>
        <w:t>Czy Zamawiający potwierdza, że w zapisie „nieograniczonej liczby użytkowników” jest mowa o tych grupach użytkowników, które mają przydzielany dostęp do części merytorycznych (Rodzice, Uczeń, pracownicy szkoły)?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b/>
          <w:bCs/>
        </w:rPr>
        <w:t>Odpowiedź nr 1</w:t>
      </w:r>
      <w:r>
        <w:rPr/>
        <w:br/>
      </w:r>
      <w:r>
        <w:rPr>
          <w:i/>
          <w:iCs/>
        </w:rPr>
        <w:t>Zamawiający potwierdza, że w przypadku części 2 Zamówienia zapis o „nieograniczonej liczbie użytkowników” odnosi się do tych grupach, które mają przydzielony dostęp do części merytorycznych tj. Rodzice, Uczeń, pracownicy szkoły.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Pytanie 2.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Załącznik nr 1 do SWZ - OPIS PRZEDMIOTU ZAMÓWIENIA OPIS PRZEDMIOTU ZAMÓWIENIA Rozdz. 2.4 Ogólne warunki Gwarancji i Asysty Technicznej dostarczanych systemów informatycznych ppkt.6:</w:t>
      </w:r>
    </w:p>
    <w:p>
      <w:pPr>
        <w:pStyle w:val="Normal"/>
        <w:spacing w:before="0" w:after="120"/>
        <w:rPr/>
      </w:pPr>
      <w:r>
        <w:rPr/>
        <w:t>Do jakich konkretnie aktów normatywnych Wykonawca jest zobowiązany dostosować</w:t>
        <w:br/>
        <w:t>przedmiot umowy, zgodnie z pkt 2.4. ppkt 6 OPZ?</w:t>
      </w:r>
    </w:p>
    <w:p>
      <w:pPr>
        <w:pStyle w:val="Normal"/>
        <w:spacing w:before="0" w:after="120"/>
        <w:rPr/>
      </w:pPr>
      <w:r>
        <w:rPr/>
        <w:t>Pkt 2.4. ppkt 6 OPZ wskazuje, że Wykonawca jest zobowiązany do dostosowania przedmiotu</w:t>
        <w:br/>
        <w:t>umowy do obowiązujących przepisów bez wskazania konkretnych aktów normatywnych. Tym</w:t>
        <w:br/>
        <w:t>samym zasadne jest dookreślenie do jakich konkretnie aktów normatywnych Wykonawca ma</w:t>
        <w:br/>
        <w:t>dostosować przedmiot umowy.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2 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Zamawiający informuje, iż to Wykonawca jako podmiot profesjonalny powinien doskonale orientować się do jakich przepisów prawa ma być dostosowany przedmiot Zamówienia. W szczególności chodzi tutaj o przepisy odnoszące się do np. dostępności treści (zgodnie z WCAG 2.1) oraz wynikających z innych powszechnie obowiązujących przepisów prawa odnoszących się do danej części zamówienia.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Pytanie 3.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Załącznik nr 1 do SWZ - OPIS PRZEDMIOTU ZAMÓWIENIA OPIS PRZEDMIOTU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4.2 UTWORZENIE FORMULARZY E-USŁUG NA PLATFORMIE EPUAP </w:t>
      </w:r>
    </w:p>
    <w:p>
      <w:pPr>
        <w:pStyle w:val="Normal"/>
        <w:spacing w:before="0" w:after="120"/>
        <w:rPr/>
      </w:pPr>
      <w:r>
        <w:rPr/>
        <w:t>Formularze elektroniczne muszą być dostępne w ramach kart usług – szczegółowo opisujących usługę świadczoną w sposób elektroniczny przez podmioty publiczne. System musi umożliwiać zasilenie karty usługi opisem usługi dostępnym na ePUAP. W powiązaniu z formularzami elektronicznymi musi istnieć możliwość wniesienia opłaty dotyczącej usługi za pomocą środków komunikacji elektronicznej.</w:t>
      </w:r>
    </w:p>
    <w:p>
      <w:pPr>
        <w:pStyle w:val="Normal"/>
        <w:spacing w:before="0" w:after="120"/>
        <w:rPr/>
      </w:pPr>
      <w:r>
        <w:rPr/>
        <w:t xml:space="preserve">Prosimy o wyjaśnienie co Zamawiający ma na myśli poprzez powyższe wymaganie w kontekście aplikacji dostarczanych w ramach części II zamówienia- eDukacja? </w:t>
      </w:r>
    </w:p>
    <w:p>
      <w:pPr>
        <w:pStyle w:val="Normal"/>
        <w:spacing w:before="0" w:after="120"/>
        <w:rPr/>
      </w:pPr>
      <w:r>
        <w:rPr/>
        <w:t>a) Formularze elektroniczne muszą być dostępne w ramach kart usług – szczegółowo opisujących usługę świadczoną w sposób elektroniczny przez podmioty publiczne.</w:t>
      </w:r>
    </w:p>
    <w:p>
      <w:pPr>
        <w:pStyle w:val="Normal"/>
        <w:spacing w:before="0" w:after="120"/>
        <w:rPr/>
      </w:pPr>
      <w:r>
        <w:rPr/>
        <w:t>b) System musi umożliwiać zasilenie karty usługi opisem usługi dostępnym na ePUAP</w:t>
      </w:r>
    </w:p>
    <w:p>
      <w:pPr>
        <w:pStyle w:val="Normal"/>
        <w:spacing w:before="0" w:after="120"/>
        <w:rPr/>
      </w:pPr>
      <w:r>
        <w:rPr/>
        <w:t>c) W powiązaniu z formularzami elektronicznymi musi istnieć możliwość wniesienia opłaty dotyczącej usługi za pomocą środków komunikacji elektronicznej.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3 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Zamawiający informuje że dokonuje zmiany opisu rozdziały 4.2 na poniższy.</w:t>
      </w:r>
    </w:p>
    <w:p>
      <w:pPr>
        <w:pStyle w:val="Normal"/>
        <w:spacing w:before="0" w:after="120"/>
        <w:rPr/>
      </w:pPr>
      <w:r>
        <w:rPr>
          <w:i/>
          <w:iCs/>
        </w:rPr>
        <w:t>„</w:t>
      </w:r>
      <w:r>
        <w:rPr>
          <w:i/>
          <w:iCs/>
        </w:rPr>
        <w:t>Wykonawca ma obowiązek udostępnić w ramach przedmiotowej części zamówienia e-usługi opisane w rozdziale 4.1. OPZ. Do świadczenia e-usług wykonawca może wykorzystać zaoferowane w swoim systemie formularze lub funkcjonalności odnoszące się do poszczególnych e-usług.”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Pytanie 4</w:t>
      </w:r>
      <w:r>
        <w:rPr/>
        <w:t>.</w:t>
      </w:r>
      <w:r>
        <w:rPr>
          <w:b/>
          <w:bCs/>
        </w:rPr>
        <w:br/>
        <w:t xml:space="preserve">Załącznik nr 1 do SWZ - OPIS PRZEDMIOTU ZAMÓWIENIA OPIS PRZEDMIOTU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Punkt 4.1 ZAKUP I WDROŻENIE EUSŁUG I SYSTEMU EDUKACJA – MODERNIZACJA SYSTEMU W CELU ŚWIADCZENIA E-USŁUG</w:t>
      </w:r>
    </w:p>
    <w:p>
      <w:pPr>
        <w:pStyle w:val="Normal"/>
        <w:spacing w:before="0" w:after="120"/>
        <w:rPr/>
      </w:pPr>
      <w:r>
        <w:rPr/>
        <w:t>(….) W ramach wdrożenia eUsług powstanie karta danej eUsługi i interaktywny formularz.</w:t>
        <w:br/>
        <w:t>Prosimy o wyjaśnienie co Zamawiający ma na myśli poprzez kartę danej eUsługi i interaktywny formularz?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4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i/>
          <w:iCs/>
        </w:rPr>
        <w:t xml:space="preserve">Zamawiający informuje, że przez kartę danej eUsługi rozumie opis kto, kiedy w jakiej formie i jak ma skorzystać z eUsługi (e-Usprawiedliwienia, e-Ocena Uczniów, e-Plan Lekcji, Rezerwacja książki w bibliotece szkolnej, Prolongata wypożyczenia książki z biblioteki szkolnej). Jeśli chodzi o formularz interaktywny to do wyboru Wykonawcy pozostaje czy wykorzysta on do świadczenia e-usług możliwości zaoferowanego systemy (rozwiązania), pozwalające na świadczenie e-usług, który posiada opisaną dla poszczególnych e-usług funkcjonalność czy stworzy formularz np. składany za pośrednictwem ePUAP.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Pytanie 5.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Załącznik nr 1 do SWZ - OPIS PRZEDMIOTU ZAMÓWIENIA Rozdz. 2.4 Ogólne warunki Gwarancji i Asysty Technicznej dostarczanych systemów informatycznych Gwarancja pkt .7</w:t>
      </w:r>
    </w:p>
    <w:p>
      <w:pPr>
        <w:pStyle w:val="Normal"/>
        <w:spacing w:before="0" w:after="120"/>
        <w:rPr/>
      </w:pPr>
      <w:r>
        <w:rPr/>
        <w:t>W związku z doświadczeniem Wykonawcy oraz w związku z faktem, iż powyższe (wada) nie powoduje istotnych braków w funkcjonowaniu systemu - czy Zamawiający wyrazi zgodę na zmianę maksymalnego czasu usunięcia nieprawidłowości w przypadku WADY z 20 do 40 dni roboczych?</w:t>
      </w:r>
    </w:p>
    <w:p>
      <w:pPr>
        <w:pStyle w:val="Normal"/>
        <w:spacing w:before="0" w:after="120"/>
        <w:rPr/>
      </w:pPr>
      <w:r>
        <w:rPr>
          <w:b/>
          <w:bCs/>
        </w:rPr>
        <w:t xml:space="preserve">Odpowiedź nr 5 </w:t>
      </w:r>
    </w:p>
    <w:p>
      <w:pPr>
        <w:pStyle w:val="Normal"/>
        <w:spacing w:before="0" w:after="120"/>
        <w:rPr/>
      </w:pPr>
      <w:r>
        <w:rPr>
          <w:i/>
          <w:iCs/>
        </w:rPr>
        <w:t>Zamawiający informuje, iż nie wyraża zgody na takie wydłużenie, zaproponowany okres czasu to praktycznie miesiąc czasu a więc Wykonawca będzie miał naprawdę długi okres na usunięcie wad.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Pytanie 6. </w:t>
      </w:r>
    </w:p>
    <w:p>
      <w:pPr>
        <w:pStyle w:val="Normal"/>
        <w:spacing w:before="0" w:after="120"/>
        <w:rPr/>
      </w:pPr>
      <w:r>
        <w:rPr>
          <w:b/>
          <w:bCs/>
        </w:rPr>
        <w:t>Załącznik nr 5 do SWZ- Wzór Umowy</w:t>
      </w:r>
    </w:p>
    <w:p>
      <w:pPr>
        <w:pStyle w:val="Normal"/>
        <w:spacing w:before="0" w:after="120"/>
        <w:rPr/>
      </w:pPr>
      <w:r>
        <w:rPr/>
        <w:t>Jakie akty normatywne ma na myśli Zamawiający wskazując w par. 14 ust. 1 pkt 3 lit. d zmiany obowiązującego prawa?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W zapisie tym mowa jest o zmianach obowiązującego prawa bez wskazania o jakie konkretnie akty normatywne chodzi.</w:t>
      </w:r>
    </w:p>
    <w:p>
      <w:pPr>
        <w:pStyle w:val="Normal"/>
        <w:spacing w:before="0" w:after="120"/>
        <w:rPr/>
      </w:pPr>
      <w:r>
        <w:rPr>
          <w:b/>
          <w:bCs/>
        </w:rPr>
        <w:t xml:space="preserve">Odpowiedź nr 6 </w:t>
      </w:r>
    </w:p>
    <w:p>
      <w:pPr>
        <w:pStyle w:val="Normal"/>
        <w:spacing w:before="0" w:after="120"/>
        <w:rPr/>
      </w:pPr>
      <w:r>
        <w:rPr>
          <w:i/>
          <w:iCs/>
        </w:rPr>
        <w:t>Zamawiający informuje, iż w tej chwili nie można przewidzieć jakie mogą nastąpić zmiany przepisów prawa dlatego powyższy zapis został umieszczony w możliwościach zmiany umowy.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Pytanie 7. </w:t>
      </w:r>
    </w:p>
    <w:p>
      <w:pPr>
        <w:pStyle w:val="Normal"/>
        <w:spacing w:before="0" w:after="120"/>
        <w:rPr/>
      </w:pPr>
      <w:r>
        <w:rPr/>
        <w:t xml:space="preserve">O jakich zewnętrznych i wewnętrznych aktach normatywnych mowa jest w par. 3 ust. 11 lit. a? </w:t>
      </w:r>
    </w:p>
    <w:p>
      <w:pPr>
        <w:pStyle w:val="Normal"/>
        <w:spacing w:before="0" w:after="120"/>
        <w:rPr/>
      </w:pPr>
      <w:r>
        <w:rPr/>
        <w:t>W zapisie tym mowa jest o zmianach obowiązującego prawa bez wskazania o jakie konkretnie</w:t>
        <w:br/>
        <w:t>akty normatywne chodzi. Czy są to wyłącznie akty, o których stanowi opis przedmiotu zamówienia?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7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i/>
          <w:iCs/>
        </w:rPr>
        <w:t>Zamawiający informuje, iż są to akty prawne odnoszące się do opisu przedmiotu zamówienia, które mają zastosowanie do odpowiednich części przedmiotu zamówienia.</w:t>
      </w:r>
      <w:r>
        <w:rPr/>
        <w:t xml:space="preserve">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Pytanie 8.</w:t>
        <w:br/>
        <w:t xml:space="preserve">SPECYFIKACJA WARUNKÓW ZAMÓWIENIA pkt 7.9 </w:t>
      </w:r>
    </w:p>
    <w:p>
      <w:pPr>
        <w:pStyle w:val="Normal"/>
        <w:spacing w:before="0" w:after="120"/>
        <w:rPr/>
      </w:pPr>
      <w:r>
        <w:rPr/>
        <w:t xml:space="preserve">Proszę o potwierdzenie, że właściwym adresem skrzynki ePUAP na złożenie oferty w postępowaniu pn. „Zakup licencji, wdrożenie i uruchomienie e-usług w ramach projektu pn.: „Cyfrowe usługi publiczne w Gminie Braniewo II” jest /UrzadGminyBraniewo/SkrytkaESP. 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8 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 xml:space="preserve">Zamawiający informuje, że adres skrzynki ePUAP to: </w:t>
      </w:r>
      <w:bookmarkStart w:id="0" w:name="templatePanel"/>
      <w:bookmarkStart w:id="1" w:name="docMode"/>
      <w:bookmarkStart w:id="2" w:name="sendersRecipients"/>
      <w:bookmarkStart w:id="3" w:name="recipientsGateAdress"/>
      <w:bookmarkEnd w:id="0"/>
      <w:bookmarkEnd w:id="1"/>
      <w:bookmarkEnd w:id="2"/>
      <w:bookmarkEnd w:id="3"/>
      <w:r>
        <w:rPr>
          <w:i/>
          <w:iCs/>
        </w:rPr>
        <w:t xml:space="preserve">/UrzadGminyBraniewo/SkrytkaESP </w:t>
      </w:r>
    </w:p>
    <w:p>
      <w:pPr>
        <w:pStyle w:val="Normal"/>
        <w:spacing w:before="0" w:after="120"/>
        <w:rPr/>
      </w:pPr>
      <w:r>
        <w:rPr>
          <w:b/>
          <w:bCs/>
        </w:rPr>
        <w:t>Pytanie 9.</w:t>
      </w:r>
    </w:p>
    <w:p>
      <w:pPr>
        <w:pStyle w:val="Normal"/>
        <w:spacing w:before="0" w:after="120"/>
        <w:rPr/>
      </w:pPr>
      <w:r>
        <w:rPr/>
        <w:t>4.2 UTWORZENIE FORMULARZY E-USŁUG NA PLATFORMIE EPUAP</w:t>
      </w:r>
    </w:p>
    <w:p>
      <w:pPr>
        <w:pStyle w:val="Normal"/>
        <w:spacing w:before="0" w:after="120"/>
        <w:rPr/>
      </w:pPr>
      <w:r>
        <w:rPr/>
        <w:t>_Formularze elektroniczne muszą być dostępne w ramach kart usług – szczegółowo opisujących usługę świadczoną w sposób elektroniczny przez podmioty publiczne. System musi umożliwiać zasilenie karty usługi opisem usługi dostępnym na ePUAP. _</w:t>
      </w:r>
    </w:p>
    <w:p>
      <w:pPr>
        <w:pStyle w:val="Normal"/>
        <w:spacing w:before="0" w:after="120"/>
        <w:rPr/>
      </w:pPr>
      <w:r>
        <w:rPr/>
        <w:t>Prosimy o wyjaśnienie co Zamawiający ma na myśli poprzez powyższe wymaganie w kontekście aplikacji dostarczanych w ramach części 2 eDukacja?</w:t>
      </w:r>
    </w:p>
    <w:p>
      <w:pPr>
        <w:pStyle w:val="Normal"/>
        <w:spacing w:before="0" w:after="120"/>
        <w:rPr/>
      </w:pPr>
      <w:r>
        <w:rPr/>
        <w:t>* Formularze elektroniczne muszą być dostępne w ramach kart usług – szczegółowo opisujących usługę świadczoną w sposób elektroniczny przez podmioty publiczne.</w:t>
      </w:r>
    </w:p>
    <w:p>
      <w:pPr>
        <w:pStyle w:val="Normal"/>
        <w:spacing w:before="0" w:after="120"/>
        <w:rPr/>
      </w:pPr>
      <w:r>
        <w:rPr/>
        <w:t>* System musi umożliwiać zasilenie karty usługi opisem usługi dostępnym na ePUAP</w:t>
      </w:r>
    </w:p>
    <w:p>
      <w:pPr>
        <w:pStyle w:val="Normal"/>
        <w:spacing w:before="0" w:after="120"/>
        <w:rPr/>
      </w:pPr>
      <w:r>
        <w:rPr/>
        <w:t>* W powiązaniu z formularzami elektronicznymi musi istnieć możliwość wniesienia opłaty dotyczącej usługi za pomocą środków komunikacji elektronicznej.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9 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Prosimy zapoznać się z odpowiedzią na pytanie nr 3.</w:t>
      </w:r>
    </w:p>
    <w:p>
      <w:pPr>
        <w:pStyle w:val="Normal"/>
        <w:spacing w:before="0" w:after="120"/>
        <w:rPr/>
      </w:pPr>
      <w:r>
        <w:rPr>
          <w:b/>
          <w:bCs/>
        </w:rPr>
        <w:t>Pytanie 10.</w:t>
      </w:r>
    </w:p>
    <w:p>
      <w:pPr>
        <w:pStyle w:val="Normal"/>
        <w:spacing w:before="0" w:after="120"/>
        <w:rPr/>
      </w:pPr>
      <w:r>
        <w:rPr/>
        <w:t>Opis Przedmiotu Zamówienia Część 2 zamówienia</w:t>
      </w:r>
    </w:p>
    <w:p>
      <w:pPr>
        <w:pStyle w:val="Normal"/>
        <w:spacing w:before="0" w:after="120"/>
        <w:rPr/>
      </w:pPr>
      <w:r>
        <w:rPr/>
        <w:t>Punkt 4.1 ZAKUP I WDROŻENIE EUSŁUG I SYSTEMU EDUKACJA – MODERNIZACJA SYSTEMU W CELU ŚWIADCZENIA E-USŁUG</w:t>
      </w:r>
    </w:p>
    <w:p>
      <w:pPr>
        <w:pStyle w:val="Normal"/>
        <w:spacing w:before="0" w:after="120"/>
        <w:rPr/>
      </w:pPr>
      <w:r>
        <w:rPr/>
        <w:t>(….) W ramach wdrożenia eUsług powstanie karta danej eUsługi i interaktywny formularz.</w:t>
      </w:r>
    </w:p>
    <w:p>
      <w:pPr>
        <w:pStyle w:val="Normal"/>
        <w:spacing w:before="0" w:after="120"/>
        <w:rPr/>
      </w:pPr>
      <w:r>
        <w:rPr/>
        <w:t>Prosimy o wyjaśnienie co Zamawiający ma na myśli poprzez kartę danej eUsługi i interaktywny formularz?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 xml:space="preserve">Odpowiedź nr 10 </w:t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Prosimy zapoznać się z odpowiedzią na pytanie nr 4</w:t>
      </w:r>
    </w:p>
    <w:p>
      <w:pPr>
        <w:pStyle w:val="Normal"/>
        <w:spacing w:before="0" w:after="120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120"/>
        <w:ind w:left="425" w:hanging="357"/>
        <w:jc w:val="both"/>
        <w:rPr>
          <w:rFonts w:cs="Arial"/>
        </w:rPr>
      </w:pPr>
      <w:r>
        <w:rPr>
          <w:rFonts w:cs="Arial"/>
        </w:rPr>
        <w:t xml:space="preserve">Załącza na stronie internetowej pliki: </w:t>
      </w:r>
    </w:p>
    <w:p>
      <w:pPr>
        <w:pStyle w:val="Normal"/>
        <w:spacing w:before="0" w:after="120"/>
        <w:ind w:left="567" w:hanging="0"/>
        <w:rPr>
          <w:rFonts w:cs="Calibri" w:cstheme="minorHAnsi"/>
        </w:rPr>
      </w:pPr>
      <w:r>
        <w:rPr>
          <w:rFonts w:cs="Calibri" w:cstheme="minorHAnsi"/>
        </w:rPr>
        <w:t xml:space="preserve">- odpowiedzi nr 1 na pytania_2-2022.20220728. </w:t>
      </w:r>
    </w:p>
    <w:p>
      <w:pPr>
        <w:pStyle w:val="ListParagraph"/>
        <w:spacing w:before="0" w:after="0"/>
        <w:ind w:left="426" w:hanging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Powyższe odpowiedzi nie skutkują zmianą ogłoszenia o zamówieniu.</w:t>
      </w:r>
    </w:p>
    <w:sectPr>
      <w:headerReference w:type="default" r:id="rId2"/>
      <w:footerReference w:type="default" r:id="rId3"/>
      <w:type w:val="nextPage"/>
      <w:pgSz w:w="11906" w:h="16838"/>
      <w:pgMar w:left="1247" w:right="1247" w:gutter="0" w:header="142" w:top="1276" w:footer="816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before="0" w:after="200"/>
      <w:jc w:val="center"/>
      <w:rPr>
        <w:rFonts w:cs="Microsoft Sans Serif"/>
        <w:sz w:val="16"/>
        <w:szCs w:val="16"/>
      </w:rPr>
    </w:pPr>
    <w:r>
      <mc:AlternateContent>
        <mc:Choice Requires="wps">
          <w:drawing>
            <wp:anchor behindDoc="0" distT="40005" distB="62865" distL="109220" distR="137795" simplePos="0" locked="0" layoutInCell="0" allowOverlap="1" relativeHeight="8" wp14:anchorId="7F952D28">
              <wp:simplePos x="0" y="0"/>
              <wp:positionH relativeFrom="margin">
                <wp:align>center</wp:align>
              </wp:positionH>
              <wp:positionV relativeFrom="paragraph">
                <wp:posOffset>214630</wp:posOffset>
              </wp:positionV>
              <wp:extent cx="848360" cy="243840"/>
              <wp:effectExtent l="5080" t="5080" r="5080" b="5080"/>
              <wp:wrapSquare wrapText="bothSides"/>
              <wp:docPr id="2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52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>
                              <w:rFonts w:cs="Calibri"/>
                              <w:b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b/>
                              <w:szCs w:val="16"/>
                              <w:bCs/>
                              <w:rFonts w:cs="Calibri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fillcolor="white" stroked="t" o:allowincell="f" style="position:absolute;margin-left:201.9pt;margin-top:16.9pt;width:66.75pt;height:19.15pt;mso-wrap-style:square;v-text-anchor:top;mso-position-horizontal:center;mso-position-horizontal-relative:margin" wp14:anchorId="7F952D28"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topka"/>
                      <w:jc w:val="center"/>
                      <w:rPr>
                        <w:rFonts w:cs="Calibri"/>
                        <w:b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t>4</w: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fldChar w:fldCharType="end"/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t>4</w: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jc w:val="center"/>
      <w:rPr/>
    </w:pPr>
    <w:r>
      <w:rPr/>
      <w:drawing>
        <wp:inline distT="0" distB="0" distL="0" distR="0">
          <wp:extent cx="5763260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ind w:left="-567" w:hanging="0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2002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0044c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70044c"/>
    <w:rPr>
      <w:rFonts w:ascii="Calibri" w:hAnsi="Calibri" w:eastAsia="Calibri" w:cs="Times New Roman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qFormat/>
    <w:rsid w:val="002c714d"/>
    <w:rPr>
      <w:rFonts w:ascii="Calibri" w:hAnsi="Calibri" w:eastAsia="Calibri" w:cs="Times New Roman"/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b1827"/>
    <w:rPr>
      <w:rFonts w:ascii="Segoe UI" w:hAnsi="Segoe UI" w:eastAsia="Calibri" w:cs="Segoe UI"/>
      <w:sz w:val="18"/>
      <w:szCs w:val="18"/>
    </w:rPr>
  </w:style>
  <w:style w:type="character" w:styleId="Numeracjawierszy" w:customStyle="1">
    <w:name w:val="Numeracja wierszy"/>
    <w:rPr/>
  </w:style>
  <w:style w:type="character" w:styleId="AkapitzlistZnak" w:customStyle="1">
    <w:name w:val="Akapit z listą Znak"/>
    <w:link w:val="ListParagraph"/>
    <w:uiPriority w:val="34"/>
    <w:qFormat/>
    <w:locked/>
    <w:rsid w:val="0038499b"/>
    <w:rPr>
      <w:rFonts w:eastAsia="Times New Roman" w:cs="Calibri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024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024a5"/>
    <w:rPr>
      <w:rFonts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024a5"/>
    <w:rPr>
      <w:rFonts w:cs="Times New Roman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004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7004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70044c"/>
    <w:pPr>
      <w:spacing w:lineRule="auto" w:line="240" w:before="0" w:after="0"/>
      <w:ind w:left="720" w:hanging="0"/>
    </w:pPr>
    <w:rPr>
      <w:rFonts w:eastAsia="Times New Roman" w:cs="Calibri"/>
    </w:rPr>
  </w:style>
  <w:style w:type="paragraph" w:styleId="BodyTextIndent3">
    <w:name w:val="Body Text Indent 3"/>
    <w:basedOn w:val="Normal"/>
    <w:link w:val="Tekstpodstawowywcity3Znak"/>
    <w:uiPriority w:val="99"/>
    <w:unhideWhenUsed/>
    <w:qFormat/>
    <w:rsid w:val="002c714d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b18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165b8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NormalWeb">
    <w:name w:val="Normal (Web)"/>
    <w:basedOn w:val="Normal"/>
    <w:unhideWhenUsed/>
    <w:qFormat/>
    <w:rsid w:val="0038499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024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024a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c5da5"/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LibreOffice/7.3.3.2$Windows_X86_64 LibreOffice_project/d1d0ea68f081ee2800a922cac8f79445e4603348</Application>
  <AppVersion>15.0000</AppVersion>
  <Pages>4</Pages>
  <Words>1123</Words>
  <Characters>6978</Characters>
  <CharactersWithSpaces>8063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2022-07-28T12:34:00Z</dcterms:created>
  <dc:creator>Dawid</dc:creator>
  <dc:description/>
  <dc:language>pl-PL</dc:language>
  <cp:lastModifiedBy/>
  <cp:lastPrinted>2021-07-28T10:00:00Z</cp:lastPrinted>
  <dcterms:modified xsi:type="dcterms:W3CDTF">2022-07-28T15:00:14Z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